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767" w:rsidRDefault="00196767" w:rsidP="00676875">
      <w:pPr>
        <w:spacing w:beforeLines="50" w:before="156" w:afterLines="50" w:after="156" w:line="400" w:lineRule="exact"/>
        <w:ind w:leftChars="-67" w:left="-141" w:rightChars="-135" w:right="-283"/>
        <w:jc w:val="center"/>
        <w:rPr>
          <w:rFonts w:ascii="宋体" w:hAnsi="宋体"/>
          <w:bCs/>
          <w:iCs/>
          <w:color w:val="000000"/>
          <w:sz w:val="24"/>
        </w:rPr>
      </w:pPr>
      <w:r>
        <w:rPr>
          <w:rFonts w:ascii="宋体" w:hAnsi="宋体" w:hint="eastAsia"/>
          <w:bCs/>
          <w:iCs/>
          <w:color w:val="000000"/>
          <w:sz w:val="24"/>
        </w:rPr>
        <w:t xml:space="preserve">证券代码：000732     </w:t>
      </w:r>
      <w:r w:rsidR="00676875">
        <w:rPr>
          <w:rFonts w:ascii="宋体" w:hAnsi="宋体" w:hint="eastAsia"/>
          <w:bCs/>
          <w:iCs/>
          <w:color w:val="000000"/>
          <w:sz w:val="24"/>
        </w:rPr>
        <w:t xml:space="preserve">  </w:t>
      </w:r>
      <w:r>
        <w:rPr>
          <w:rFonts w:ascii="宋体" w:hAnsi="宋体" w:hint="eastAsia"/>
          <w:bCs/>
          <w:iCs/>
          <w:color w:val="000000"/>
          <w:sz w:val="24"/>
        </w:rPr>
        <w:t xml:space="preserve">               </w:t>
      </w:r>
      <w:r w:rsidR="00646355">
        <w:rPr>
          <w:rFonts w:ascii="宋体" w:hAnsi="宋体" w:hint="eastAsia"/>
          <w:bCs/>
          <w:iCs/>
          <w:color w:val="000000"/>
          <w:sz w:val="24"/>
        </w:rPr>
        <w:t xml:space="preserve">              </w:t>
      </w:r>
      <w:r>
        <w:rPr>
          <w:rFonts w:ascii="宋体" w:hAnsi="宋体" w:hint="eastAsia"/>
          <w:bCs/>
          <w:iCs/>
          <w:color w:val="000000"/>
          <w:sz w:val="24"/>
        </w:rPr>
        <w:t xml:space="preserve">     证券简称：泰禾集团</w:t>
      </w:r>
    </w:p>
    <w:p w:rsidR="00196767" w:rsidRDefault="00196767" w:rsidP="002A0FC3">
      <w:pPr>
        <w:spacing w:beforeLines="50" w:before="156" w:afterLines="50" w:after="156" w:line="300" w:lineRule="exact"/>
        <w:rPr>
          <w:rFonts w:ascii="宋体" w:hAnsi="宋体"/>
          <w:bCs/>
          <w:iCs/>
          <w:color w:val="000000"/>
          <w:sz w:val="24"/>
        </w:rPr>
      </w:pPr>
    </w:p>
    <w:p w:rsidR="00196767" w:rsidRDefault="00196767" w:rsidP="0067687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泰禾集团股份有限公司投资者关系活动记录表</w:t>
      </w:r>
    </w:p>
    <w:p w:rsidR="00196767" w:rsidRDefault="00196767" w:rsidP="00676875">
      <w:pPr>
        <w:spacing w:line="400" w:lineRule="exact"/>
        <w:ind w:rightChars="-135" w:right="-283"/>
        <w:rPr>
          <w:rFonts w:ascii="宋体" w:hAnsi="宋体"/>
          <w:bCs/>
          <w:iCs/>
          <w:color w:val="000000"/>
          <w:sz w:val="24"/>
        </w:rPr>
      </w:pPr>
      <w:r>
        <w:rPr>
          <w:rFonts w:ascii="宋体" w:hAnsi="宋体" w:hint="eastAsia"/>
          <w:bCs/>
          <w:iCs/>
          <w:color w:val="000000"/>
          <w:sz w:val="24"/>
        </w:rPr>
        <w:t xml:space="preserve">                                                       </w:t>
      </w:r>
      <w:r w:rsidR="00646355">
        <w:rPr>
          <w:rFonts w:ascii="宋体" w:hAnsi="宋体" w:hint="eastAsia"/>
          <w:bCs/>
          <w:iCs/>
          <w:color w:val="000000"/>
          <w:sz w:val="24"/>
        </w:rPr>
        <w:t xml:space="preserve">    </w:t>
      </w:r>
      <w:r>
        <w:rPr>
          <w:rFonts w:ascii="宋体" w:hAnsi="宋体" w:hint="eastAsia"/>
          <w:bCs/>
          <w:iCs/>
          <w:color w:val="000000"/>
          <w:sz w:val="24"/>
        </w:rPr>
        <w:t xml:space="preserve">  编号：</w:t>
      </w:r>
      <w:r w:rsidR="00646355">
        <w:rPr>
          <w:rFonts w:ascii="宋体" w:hAnsi="宋体" w:hint="eastAsia"/>
          <w:bCs/>
          <w:iCs/>
          <w:color w:val="000000"/>
          <w:sz w:val="24"/>
        </w:rPr>
        <w:t>201</w:t>
      </w:r>
      <w:r w:rsidR="00726F3B">
        <w:rPr>
          <w:rFonts w:ascii="宋体" w:hAnsi="宋体"/>
          <w:bCs/>
          <w:iCs/>
          <w:color w:val="000000"/>
          <w:sz w:val="24"/>
        </w:rPr>
        <w:t>9</w:t>
      </w:r>
      <w:r w:rsidR="00646355">
        <w:rPr>
          <w:rFonts w:ascii="宋体" w:hAnsi="宋体" w:hint="eastAsia"/>
          <w:bCs/>
          <w:iCs/>
          <w:color w:val="000000"/>
          <w:sz w:val="24"/>
        </w:rPr>
        <w:t>-</w:t>
      </w:r>
      <w:r w:rsidR="00726F3B">
        <w:rPr>
          <w:rFonts w:ascii="宋体" w:hAnsi="宋体"/>
          <w:bCs/>
          <w:iCs/>
          <w:color w:val="000000"/>
          <w:sz w:val="24"/>
        </w:rPr>
        <w:t>0</w:t>
      </w:r>
      <w:r w:rsidR="006177A0">
        <w:rPr>
          <w:rFonts w:ascii="宋体" w:hAnsi="宋体"/>
          <w:bCs/>
          <w:iCs/>
          <w:color w:val="000000"/>
          <w:sz w:val="24"/>
        </w:rPr>
        <w:t>4</w:t>
      </w:r>
    </w:p>
    <w:p w:rsidR="00676875" w:rsidRPr="00676875" w:rsidRDefault="00676875" w:rsidP="00676875">
      <w:pPr>
        <w:spacing w:line="400" w:lineRule="exact"/>
        <w:ind w:rightChars="-135" w:right="-283"/>
        <w:rPr>
          <w:rFonts w:ascii="宋体" w:hAnsi="宋体"/>
          <w:bCs/>
          <w:iCs/>
          <w:color w:val="000000"/>
          <w:sz w:val="24"/>
        </w:rPr>
      </w:pPr>
    </w:p>
    <w:tbl>
      <w:tblPr>
        <w:tblStyle w:val="a9"/>
        <w:tblW w:w="9180" w:type="dxa"/>
        <w:tblLook w:val="01E0" w:firstRow="1" w:lastRow="1" w:firstColumn="1" w:lastColumn="1" w:noHBand="0" w:noVBand="0"/>
      </w:tblPr>
      <w:tblGrid>
        <w:gridCol w:w="1908"/>
        <w:gridCol w:w="7272"/>
      </w:tblGrid>
      <w:tr w:rsidR="00196767" w:rsidTr="00196767">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196767">
            <w:pPr>
              <w:spacing w:line="480" w:lineRule="atLeast"/>
              <w:jc w:val="center"/>
              <w:rPr>
                <w:rFonts w:ascii="宋体" w:hAnsi="宋体"/>
                <w:bCs/>
                <w:iCs/>
                <w:color w:val="000000"/>
                <w:sz w:val="24"/>
              </w:rPr>
            </w:pPr>
            <w:r>
              <w:rPr>
                <w:rFonts w:ascii="宋体" w:hAnsi="宋体" w:hint="eastAsia"/>
                <w:bCs/>
                <w:iCs/>
                <w:color w:val="000000"/>
                <w:sz w:val="24"/>
              </w:rPr>
              <w:t>投资者关系</w:t>
            </w:r>
          </w:p>
          <w:p w:rsidR="00196767" w:rsidRDefault="00196767" w:rsidP="00196767">
            <w:pPr>
              <w:spacing w:line="480" w:lineRule="atLeast"/>
              <w:jc w:val="center"/>
              <w:rPr>
                <w:rFonts w:ascii="宋体" w:hAnsi="宋体"/>
                <w:bCs/>
                <w:iCs/>
                <w:color w:val="000000"/>
                <w:sz w:val="24"/>
              </w:rPr>
            </w:pPr>
            <w:r>
              <w:rPr>
                <w:rFonts w:ascii="宋体" w:hAnsi="宋体" w:hint="eastAsia"/>
                <w:bCs/>
                <w:iCs/>
                <w:color w:val="000000"/>
                <w:sz w:val="24"/>
              </w:rPr>
              <w:t>活动类别</w:t>
            </w:r>
          </w:p>
        </w:tc>
        <w:tc>
          <w:tcPr>
            <w:tcW w:w="7272" w:type="dxa"/>
            <w:tcBorders>
              <w:top w:val="single" w:sz="4" w:space="0" w:color="auto"/>
              <w:left w:val="single" w:sz="4" w:space="0" w:color="auto"/>
              <w:bottom w:val="single" w:sz="4" w:space="0" w:color="auto"/>
              <w:right w:val="single" w:sz="4" w:space="0" w:color="auto"/>
            </w:tcBorders>
          </w:tcPr>
          <w:p w:rsidR="00196767" w:rsidRPr="001E4712" w:rsidRDefault="00366B0E" w:rsidP="00590E25">
            <w:pPr>
              <w:spacing w:line="480" w:lineRule="atLeast"/>
              <w:ind w:firstLineChars="150" w:firstLine="360"/>
              <w:rPr>
                <w:rFonts w:ascii="宋体" w:hAnsi="宋体"/>
                <w:bCs/>
                <w:iCs/>
                <w:color w:val="000000"/>
                <w:sz w:val="22"/>
              </w:rPr>
            </w:pPr>
            <w:r>
              <w:rPr>
                <w:rFonts w:ascii="宋体" w:hAnsi="宋体" w:hint="eastAsia"/>
                <w:sz w:val="24"/>
                <w:szCs w:val="28"/>
              </w:rPr>
              <w:t>■</w:t>
            </w:r>
            <w:r w:rsidR="00196767" w:rsidRPr="001E4712">
              <w:rPr>
                <w:rFonts w:ascii="宋体" w:hAnsi="宋体" w:hint="eastAsia"/>
                <w:sz w:val="24"/>
                <w:szCs w:val="28"/>
              </w:rPr>
              <w:t xml:space="preserve">特定对象调研       </w:t>
            </w:r>
            <w:r w:rsidR="00590E25">
              <w:rPr>
                <w:rFonts w:ascii="宋体" w:hAnsi="宋体" w:hint="eastAsia"/>
                <w:sz w:val="24"/>
                <w:szCs w:val="28"/>
              </w:rPr>
              <w:t xml:space="preserve">   </w:t>
            </w:r>
            <w:r w:rsidR="00196767" w:rsidRPr="001E4712">
              <w:rPr>
                <w:rFonts w:ascii="宋体" w:hAnsi="宋体" w:hint="eastAsia"/>
                <w:sz w:val="24"/>
                <w:szCs w:val="28"/>
              </w:rPr>
              <w:t xml:space="preserve"> </w:t>
            </w:r>
            <w:r w:rsidR="00196767" w:rsidRPr="00366B0E">
              <w:rPr>
                <w:rFonts w:ascii="宋体" w:hAnsi="宋体" w:hint="eastAsia"/>
                <w:sz w:val="24"/>
                <w:szCs w:val="28"/>
              </w:rPr>
              <w:t>□</w:t>
            </w:r>
            <w:r w:rsidR="00196767" w:rsidRPr="001E4712">
              <w:rPr>
                <w:rFonts w:ascii="宋体" w:hAnsi="宋体" w:hint="eastAsia"/>
                <w:sz w:val="24"/>
                <w:szCs w:val="28"/>
              </w:rPr>
              <w:t>分析师会议</w:t>
            </w:r>
          </w:p>
          <w:p w:rsidR="00196767" w:rsidRPr="00366B0E" w:rsidRDefault="00196767" w:rsidP="00590E25">
            <w:pPr>
              <w:spacing w:line="480" w:lineRule="atLeast"/>
              <w:ind w:firstLineChars="150" w:firstLine="360"/>
              <w:rPr>
                <w:rFonts w:ascii="宋体" w:hAnsi="宋体"/>
                <w:sz w:val="24"/>
                <w:szCs w:val="28"/>
              </w:rPr>
            </w:pPr>
            <w:r w:rsidRPr="00366B0E">
              <w:rPr>
                <w:rFonts w:ascii="宋体" w:hAnsi="宋体" w:hint="eastAsia"/>
                <w:sz w:val="24"/>
                <w:szCs w:val="28"/>
              </w:rPr>
              <w:t>□</w:t>
            </w:r>
            <w:r w:rsidRPr="001E4712">
              <w:rPr>
                <w:rFonts w:ascii="宋体" w:hAnsi="宋体" w:hint="eastAsia"/>
                <w:sz w:val="24"/>
                <w:szCs w:val="28"/>
              </w:rPr>
              <w:t xml:space="preserve">媒体采访           </w:t>
            </w:r>
            <w:r w:rsidR="00590E25">
              <w:rPr>
                <w:rFonts w:ascii="宋体" w:hAnsi="宋体" w:hint="eastAsia"/>
                <w:sz w:val="24"/>
                <w:szCs w:val="28"/>
              </w:rPr>
              <w:t xml:space="preserve">   </w:t>
            </w:r>
            <w:r w:rsidRPr="001E4712">
              <w:rPr>
                <w:rFonts w:ascii="宋体" w:hAnsi="宋体" w:hint="eastAsia"/>
                <w:sz w:val="24"/>
                <w:szCs w:val="28"/>
              </w:rPr>
              <w:t xml:space="preserve"> </w:t>
            </w:r>
            <w:r w:rsidRPr="00366B0E">
              <w:rPr>
                <w:rFonts w:ascii="宋体" w:hAnsi="宋体" w:hint="eastAsia"/>
                <w:sz w:val="24"/>
                <w:szCs w:val="28"/>
              </w:rPr>
              <w:t>□</w:t>
            </w:r>
            <w:r w:rsidRPr="001E4712">
              <w:rPr>
                <w:rFonts w:ascii="宋体" w:hAnsi="宋体" w:hint="eastAsia"/>
                <w:sz w:val="24"/>
                <w:szCs w:val="28"/>
              </w:rPr>
              <w:t>业绩说明会</w:t>
            </w:r>
          </w:p>
          <w:p w:rsidR="00196767" w:rsidRPr="00366B0E" w:rsidRDefault="00196767" w:rsidP="00590E25">
            <w:pPr>
              <w:spacing w:line="480" w:lineRule="atLeast"/>
              <w:ind w:firstLineChars="150" w:firstLine="360"/>
              <w:rPr>
                <w:rFonts w:ascii="宋体" w:hAnsi="宋体"/>
                <w:sz w:val="24"/>
                <w:szCs w:val="28"/>
              </w:rPr>
            </w:pPr>
            <w:r w:rsidRPr="00366B0E">
              <w:rPr>
                <w:rFonts w:ascii="宋体" w:hAnsi="宋体" w:hint="eastAsia"/>
                <w:sz w:val="24"/>
                <w:szCs w:val="28"/>
              </w:rPr>
              <w:t>□</w:t>
            </w:r>
            <w:r w:rsidRPr="001E4712">
              <w:rPr>
                <w:rFonts w:ascii="宋体" w:hAnsi="宋体" w:hint="eastAsia"/>
                <w:sz w:val="24"/>
                <w:szCs w:val="28"/>
              </w:rPr>
              <w:t xml:space="preserve">新闻发布会         </w:t>
            </w:r>
            <w:r w:rsidR="00590E25">
              <w:rPr>
                <w:rFonts w:ascii="宋体" w:hAnsi="宋体" w:hint="eastAsia"/>
                <w:sz w:val="24"/>
                <w:szCs w:val="28"/>
              </w:rPr>
              <w:t xml:space="preserve">   </w:t>
            </w:r>
            <w:r w:rsidRPr="001E4712">
              <w:rPr>
                <w:rFonts w:ascii="宋体" w:hAnsi="宋体" w:hint="eastAsia"/>
                <w:sz w:val="24"/>
                <w:szCs w:val="28"/>
              </w:rPr>
              <w:t xml:space="preserve"> </w:t>
            </w:r>
            <w:r w:rsidRPr="00366B0E">
              <w:rPr>
                <w:rFonts w:ascii="宋体" w:hAnsi="宋体" w:hint="eastAsia"/>
                <w:sz w:val="24"/>
                <w:szCs w:val="28"/>
              </w:rPr>
              <w:t>□</w:t>
            </w:r>
            <w:r w:rsidRPr="001E4712">
              <w:rPr>
                <w:rFonts w:ascii="宋体" w:hAnsi="宋体" w:hint="eastAsia"/>
                <w:sz w:val="24"/>
                <w:szCs w:val="28"/>
              </w:rPr>
              <w:t>路演活动</w:t>
            </w:r>
          </w:p>
          <w:p w:rsidR="00196767" w:rsidRPr="00590E25" w:rsidRDefault="00196767" w:rsidP="00590E25">
            <w:pPr>
              <w:spacing w:line="480" w:lineRule="atLeast"/>
              <w:ind w:firstLineChars="150" w:firstLine="360"/>
              <w:rPr>
                <w:rFonts w:ascii="宋体" w:hAnsi="宋体"/>
                <w:sz w:val="24"/>
                <w:szCs w:val="28"/>
              </w:rPr>
            </w:pPr>
            <w:r w:rsidRPr="00366B0E">
              <w:rPr>
                <w:rFonts w:ascii="宋体" w:hAnsi="宋体" w:hint="eastAsia"/>
                <w:sz w:val="24"/>
                <w:szCs w:val="28"/>
              </w:rPr>
              <w:t>□</w:t>
            </w:r>
            <w:r w:rsidRPr="001E4712">
              <w:rPr>
                <w:rFonts w:ascii="宋体" w:hAnsi="宋体" w:hint="eastAsia"/>
                <w:sz w:val="24"/>
                <w:szCs w:val="28"/>
              </w:rPr>
              <w:t>现场参观</w:t>
            </w:r>
            <w:r w:rsidR="00590E25">
              <w:rPr>
                <w:rFonts w:ascii="宋体" w:hAnsi="宋体" w:hint="eastAsia"/>
                <w:sz w:val="24"/>
                <w:szCs w:val="28"/>
              </w:rPr>
              <w:t xml:space="preserve">               </w:t>
            </w:r>
            <w:r w:rsidRPr="00366B0E">
              <w:rPr>
                <w:rFonts w:ascii="宋体" w:hAnsi="宋体" w:hint="eastAsia"/>
                <w:sz w:val="24"/>
                <w:szCs w:val="28"/>
              </w:rPr>
              <w:t>□</w:t>
            </w:r>
            <w:r w:rsidRPr="001E4712">
              <w:rPr>
                <w:rFonts w:ascii="宋体" w:hAnsi="宋体" w:hint="eastAsia"/>
                <w:sz w:val="24"/>
                <w:szCs w:val="28"/>
              </w:rPr>
              <w:t>其他</w:t>
            </w:r>
            <w:r w:rsidR="00590E25">
              <w:rPr>
                <w:rFonts w:ascii="宋体" w:hAnsi="宋体" w:hint="eastAsia"/>
                <w:sz w:val="24"/>
                <w:szCs w:val="28"/>
                <w:u w:val="single"/>
              </w:rPr>
              <w:t xml:space="preserve">                  </w:t>
            </w:r>
          </w:p>
        </w:tc>
      </w:tr>
      <w:tr w:rsidR="00196767" w:rsidTr="00997FA8">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997FA8">
            <w:pPr>
              <w:spacing w:line="480" w:lineRule="atLeast"/>
              <w:jc w:val="center"/>
              <w:rPr>
                <w:rFonts w:ascii="宋体" w:hAnsi="宋体"/>
                <w:bCs/>
                <w:iCs/>
                <w:color w:val="000000"/>
                <w:sz w:val="24"/>
              </w:rPr>
            </w:pPr>
            <w:r>
              <w:rPr>
                <w:rFonts w:ascii="宋体" w:hAnsi="宋体" w:hint="eastAsia"/>
                <w:bCs/>
                <w:iCs/>
                <w:color w:val="000000"/>
                <w:sz w:val="24"/>
              </w:rPr>
              <w:t>参与单位名称</w:t>
            </w:r>
          </w:p>
          <w:p w:rsidR="00196767" w:rsidRDefault="00196767" w:rsidP="00997FA8">
            <w:pPr>
              <w:spacing w:line="480" w:lineRule="atLeast"/>
              <w:jc w:val="center"/>
              <w:rPr>
                <w:rFonts w:ascii="宋体" w:hAnsi="宋体"/>
                <w:bCs/>
                <w:iCs/>
                <w:color w:val="000000"/>
                <w:sz w:val="24"/>
              </w:rPr>
            </w:pPr>
            <w:r>
              <w:rPr>
                <w:rFonts w:ascii="宋体" w:hAnsi="宋体" w:hint="eastAsia"/>
                <w:bCs/>
                <w:iCs/>
                <w:color w:val="000000"/>
                <w:sz w:val="24"/>
              </w:rPr>
              <w:t>及人员姓名</w:t>
            </w:r>
          </w:p>
        </w:tc>
        <w:tc>
          <w:tcPr>
            <w:tcW w:w="7272" w:type="dxa"/>
            <w:tcBorders>
              <w:top w:val="single" w:sz="4" w:space="0" w:color="auto"/>
              <w:left w:val="single" w:sz="4" w:space="0" w:color="auto"/>
              <w:bottom w:val="single" w:sz="4" w:space="0" w:color="auto"/>
              <w:right w:val="single" w:sz="4" w:space="0" w:color="auto"/>
            </w:tcBorders>
            <w:vAlign w:val="center"/>
          </w:tcPr>
          <w:p w:rsidR="00D30A61" w:rsidRDefault="006177A0" w:rsidP="00D30A61">
            <w:pPr>
              <w:spacing w:line="480" w:lineRule="atLeast"/>
              <w:jc w:val="center"/>
              <w:rPr>
                <w:rFonts w:ascii="宋体" w:hAnsi="宋体"/>
                <w:bCs/>
                <w:iCs/>
                <w:color w:val="000000"/>
                <w:sz w:val="24"/>
              </w:rPr>
            </w:pPr>
            <w:r>
              <w:rPr>
                <w:rFonts w:ascii="宋体" w:hAnsi="宋体" w:hint="eastAsia"/>
                <w:bCs/>
                <w:iCs/>
                <w:color w:val="000000"/>
                <w:sz w:val="24"/>
              </w:rPr>
              <w:t>招商</w:t>
            </w:r>
            <w:r w:rsidR="00FF31E5">
              <w:rPr>
                <w:rFonts w:ascii="宋体" w:hAnsi="宋体" w:hint="eastAsia"/>
                <w:bCs/>
                <w:iCs/>
                <w:color w:val="000000"/>
                <w:sz w:val="24"/>
              </w:rPr>
              <w:t>证券</w:t>
            </w:r>
            <w:r w:rsidR="00D30A61">
              <w:rPr>
                <w:rFonts w:ascii="宋体" w:hAnsi="宋体" w:hint="eastAsia"/>
                <w:bCs/>
                <w:iCs/>
                <w:color w:val="000000"/>
                <w:sz w:val="24"/>
              </w:rPr>
              <w:t>股份有限公司</w:t>
            </w:r>
            <w:r>
              <w:rPr>
                <w:rFonts w:ascii="宋体" w:hAnsi="宋体" w:hint="eastAsia"/>
                <w:bCs/>
                <w:iCs/>
                <w:color w:val="000000"/>
                <w:sz w:val="24"/>
              </w:rPr>
              <w:t xml:space="preserve"> 赵可、刘义</w:t>
            </w:r>
          </w:p>
          <w:p w:rsidR="00D30A61" w:rsidRDefault="00D30A61" w:rsidP="00D30A61">
            <w:pPr>
              <w:spacing w:line="480" w:lineRule="atLeast"/>
              <w:jc w:val="center"/>
              <w:rPr>
                <w:rFonts w:ascii="宋体" w:hAnsi="宋体"/>
                <w:bCs/>
                <w:iCs/>
                <w:color w:val="000000"/>
                <w:sz w:val="24"/>
              </w:rPr>
            </w:pPr>
            <w:r>
              <w:rPr>
                <w:rFonts w:ascii="宋体" w:hAnsi="宋体" w:hint="eastAsia"/>
                <w:bCs/>
                <w:iCs/>
                <w:color w:val="000000"/>
                <w:sz w:val="24"/>
              </w:rPr>
              <w:t>全国社会保障基金理事会 罗申</w:t>
            </w:r>
          </w:p>
          <w:p w:rsidR="00D30A61" w:rsidRDefault="00D30A61" w:rsidP="00D30A61">
            <w:pPr>
              <w:spacing w:line="480" w:lineRule="atLeast"/>
              <w:jc w:val="center"/>
              <w:rPr>
                <w:rFonts w:ascii="宋体" w:hAnsi="宋体"/>
                <w:bCs/>
                <w:iCs/>
                <w:color w:val="000000"/>
                <w:sz w:val="24"/>
              </w:rPr>
            </w:pPr>
            <w:r>
              <w:rPr>
                <w:rFonts w:ascii="宋体" w:hAnsi="宋体" w:hint="eastAsia"/>
                <w:bCs/>
                <w:iCs/>
                <w:color w:val="000000"/>
                <w:sz w:val="24"/>
              </w:rPr>
              <w:t>国寿安保基金管理有限公司 余罡</w:t>
            </w:r>
          </w:p>
          <w:p w:rsidR="00D30A61" w:rsidRDefault="00D30A61" w:rsidP="00D30A61">
            <w:pPr>
              <w:spacing w:line="480" w:lineRule="atLeast"/>
              <w:jc w:val="center"/>
              <w:rPr>
                <w:rFonts w:ascii="宋体" w:hAnsi="宋体"/>
                <w:bCs/>
                <w:iCs/>
                <w:color w:val="000000"/>
                <w:sz w:val="24"/>
              </w:rPr>
            </w:pPr>
            <w:r>
              <w:rPr>
                <w:rFonts w:ascii="宋体" w:hAnsi="宋体" w:hint="eastAsia"/>
                <w:bCs/>
                <w:iCs/>
                <w:color w:val="000000"/>
                <w:sz w:val="24"/>
              </w:rPr>
              <w:t>太平洋证券股份有限公司 刘润基</w:t>
            </w:r>
          </w:p>
          <w:p w:rsidR="00D30A61" w:rsidRDefault="00D30A61" w:rsidP="00D30A61">
            <w:pPr>
              <w:spacing w:line="480" w:lineRule="atLeast"/>
              <w:jc w:val="center"/>
              <w:rPr>
                <w:rFonts w:ascii="宋体" w:hAnsi="宋体"/>
                <w:bCs/>
                <w:iCs/>
                <w:color w:val="000000"/>
                <w:sz w:val="24"/>
              </w:rPr>
            </w:pPr>
            <w:r>
              <w:rPr>
                <w:rFonts w:ascii="宋体" w:hAnsi="宋体" w:hint="eastAsia"/>
                <w:bCs/>
                <w:iCs/>
                <w:color w:val="000000"/>
                <w:sz w:val="24"/>
              </w:rPr>
              <w:t>中再资产管理股份有限公司 米建伟</w:t>
            </w:r>
          </w:p>
          <w:p w:rsidR="006177A0" w:rsidRDefault="006177A0" w:rsidP="00D30A61">
            <w:pPr>
              <w:spacing w:line="480" w:lineRule="atLeast"/>
              <w:jc w:val="center"/>
              <w:rPr>
                <w:rFonts w:ascii="宋体" w:hAnsi="宋体"/>
                <w:bCs/>
                <w:iCs/>
                <w:color w:val="000000"/>
                <w:sz w:val="24"/>
              </w:rPr>
            </w:pPr>
            <w:r>
              <w:rPr>
                <w:rFonts w:ascii="宋体" w:hAnsi="宋体" w:hint="eastAsia"/>
                <w:bCs/>
                <w:iCs/>
                <w:color w:val="000000"/>
                <w:sz w:val="24"/>
              </w:rPr>
              <w:t>长城财富资产</w:t>
            </w:r>
            <w:r w:rsidR="00D30A61">
              <w:rPr>
                <w:rFonts w:ascii="宋体" w:hAnsi="宋体" w:hint="eastAsia"/>
                <w:bCs/>
                <w:iCs/>
                <w:color w:val="000000"/>
                <w:sz w:val="24"/>
              </w:rPr>
              <w:t>管理股份有限公司</w:t>
            </w:r>
            <w:r>
              <w:rPr>
                <w:rFonts w:ascii="宋体" w:hAnsi="宋体" w:hint="eastAsia"/>
                <w:bCs/>
                <w:iCs/>
                <w:color w:val="000000"/>
                <w:sz w:val="24"/>
              </w:rPr>
              <w:t xml:space="preserve"> 张</w:t>
            </w:r>
            <w:r w:rsidR="00D30A61">
              <w:rPr>
                <w:rFonts w:ascii="宋体" w:hAnsi="宋体" w:hint="eastAsia"/>
                <w:bCs/>
                <w:iCs/>
                <w:color w:val="000000"/>
                <w:sz w:val="24"/>
              </w:rPr>
              <w:t>月红</w:t>
            </w:r>
          </w:p>
          <w:p w:rsidR="006177A0" w:rsidRPr="006177A0" w:rsidRDefault="006177A0" w:rsidP="00D30A61">
            <w:pPr>
              <w:spacing w:line="480" w:lineRule="atLeast"/>
              <w:jc w:val="center"/>
              <w:rPr>
                <w:rFonts w:ascii="宋体" w:hAnsi="宋体"/>
                <w:bCs/>
                <w:iCs/>
                <w:color w:val="000000"/>
                <w:sz w:val="24"/>
              </w:rPr>
            </w:pPr>
            <w:r>
              <w:rPr>
                <w:rFonts w:ascii="宋体" w:hAnsi="宋体" w:hint="eastAsia"/>
                <w:bCs/>
                <w:iCs/>
                <w:color w:val="000000"/>
                <w:sz w:val="24"/>
              </w:rPr>
              <w:t>明毅投资</w:t>
            </w:r>
            <w:r w:rsidR="00D30A61">
              <w:rPr>
                <w:rFonts w:ascii="宋体" w:hAnsi="宋体" w:hint="eastAsia"/>
                <w:bCs/>
                <w:iCs/>
                <w:color w:val="000000"/>
                <w:sz w:val="24"/>
              </w:rPr>
              <w:t>有限公司</w:t>
            </w:r>
            <w:r>
              <w:rPr>
                <w:rFonts w:ascii="宋体" w:hAnsi="宋体" w:hint="eastAsia"/>
                <w:bCs/>
                <w:iCs/>
                <w:color w:val="000000"/>
                <w:sz w:val="24"/>
              </w:rPr>
              <w:t xml:space="preserve"> 刘代民</w:t>
            </w:r>
          </w:p>
        </w:tc>
      </w:tr>
      <w:tr w:rsidR="00196767" w:rsidTr="00997FA8">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997FA8">
            <w:pPr>
              <w:spacing w:line="480" w:lineRule="atLeast"/>
              <w:jc w:val="center"/>
              <w:rPr>
                <w:rFonts w:ascii="宋体" w:hAnsi="宋体"/>
                <w:bCs/>
                <w:iCs/>
                <w:color w:val="000000"/>
                <w:sz w:val="24"/>
              </w:rPr>
            </w:pPr>
            <w:r>
              <w:rPr>
                <w:rFonts w:ascii="宋体" w:hAnsi="宋体" w:hint="eastAsia"/>
                <w:bCs/>
                <w:iCs/>
                <w:color w:val="000000"/>
                <w:sz w:val="24"/>
              </w:rPr>
              <w:t>时    间</w:t>
            </w:r>
          </w:p>
        </w:tc>
        <w:tc>
          <w:tcPr>
            <w:tcW w:w="7272" w:type="dxa"/>
            <w:tcBorders>
              <w:top w:val="single" w:sz="4" w:space="0" w:color="auto"/>
              <w:left w:val="single" w:sz="4" w:space="0" w:color="auto"/>
              <w:bottom w:val="single" w:sz="4" w:space="0" w:color="auto"/>
              <w:right w:val="single" w:sz="4" w:space="0" w:color="auto"/>
            </w:tcBorders>
            <w:vAlign w:val="center"/>
          </w:tcPr>
          <w:p w:rsidR="00196767" w:rsidRDefault="00997FA8" w:rsidP="00C70B54">
            <w:pPr>
              <w:spacing w:line="480" w:lineRule="atLeast"/>
              <w:jc w:val="center"/>
              <w:rPr>
                <w:rFonts w:ascii="宋体" w:hAnsi="宋体"/>
                <w:bCs/>
                <w:iCs/>
                <w:color w:val="000000"/>
                <w:sz w:val="24"/>
              </w:rPr>
            </w:pPr>
            <w:r>
              <w:rPr>
                <w:rFonts w:ascii="宋体" w:hAnsi="宋体" w:hint="eastAsia"/>
                <w:bCs/>
                <w:iCs/>
                <w:color w:val="000000"/>
                <w:sz w:val="24"/>
              </w:rPr>
              <w:t>201</w:t>
            </w:r>
            <w:r w:rsidR="00726F3B">
              <w:rPr>
                <w:rFonts w:ascii="宋体" w:hAnsi="宋体"/>
                <w:bCs/>
                <w:iCs/>
                <w:color w:val="000000"/>
                <w:sz w:val="24"/>
              </w:rPr>
              <w:t>9</w:t>
            </w:r>
            <w:r>
              <w:rPr>
                <w:rFonts w:ascii="宋体" w:hAnsi="宋体" w:hint="eastAsia"/>
                <w:bCs/>
                <w:iCs/>
                <w:color w:val="000000"/>
                <w:sz w:val="24"/>
              </w:rPr>
              <w:t>年</w:t>
            </w:r>
            <w:r w:rsidR="006177A0">
              <w:rPr>
                <w:rFonts w:ascii="宋体" w:hAnsi="宋体"/>
                <w:bCs/>
                <w:iCs/>
                <w:color w:val="000000"/>
                <w:sz w:val="24"/>
              </w:rPr>
              <w:t>4</w:t>
            </w:r>
            <w:r>
              <w:rPr>
                <w:rFonts w:ascii="宋体" w:hAnsi="宋体" w:hint="eastAsia"/>
                <w:bCs/>
                <w:iCs/>
                <w:color w:val="000000"/>
                <w:sz w:val="24"/>
              </w:rPr>
              <w:t>月</w:t>
            </w:r>
            <w:r w:rsidR="006177A0">
              <w:rPr>
                <w:rFonts w:ascii="宋体" w:hAnsi="宋体"/>
                <w:bCs/>
                <w:iCs/>
                <w:color w:val="000000"/>
                <w:sz w:val="24"/>
              </w:rPr>
              <w:t>22</w:t>
            </w:r>
            <w:r>
              <w:rPr>
                <w:rFonts w:ascii="宋体" w:hAnsi="宋体" w:hint="eastAsia"/>
                <w:bCs/>
                <w:iCs/>
                <w:color w:val="000000"/>
                <w:sz w:val="24"/>
              </w:rPr>
              <w:t>日</w:t>
            </w:r>
          </w:p>
        </w:tc>
      </w:tr>
      <w:tr w:rsidR="00196767" w:rsidTr="00997FA8">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997FA8">
            <w:pPr>
              <w:spacing w:line="480" w:lineRule="atLeast"/>
              <w:jc w:val="center"/>
              <w:rPr>
                <w:rFonts w:ascii="宋体" w:hAnsi="宋体"/>
                <w:bCs/>
                <w:iCs/>
                <w:color w:val="000000"/>
                <w:sz w:val="24"/>
              </w:rPr>
            </w:pPr>
            <w:r>
              <w:rPr>
                <w:rFonts w:ascii="宋体" w:hAnsi="宋体" w:hint="eastAsia"/>
                <w:bCs/>
                <w:iCs/>
                <w:color w:val="000000"/>
                <w:sz w:val="24"/>
              </w:rPr>
              <w:t>地    点</w:t>
            </w:r>
          </w:p>
        </w:tc>
        <w:tc>
          <w:tcPr>
            <w:tcW w:w="7272" w:type="dxa"/>
            <w:tcBorders>
              <w:top w:val="single" w:sz="4" w:space="0" w:color="auto"/>
              <w:left w:val="single" w:sz="4" w:space="0" w:color="auto"/>
              <w:bottom w:val="single" w:sz="4" w:space="0" w:color="auto"/>
              <w:right w:val="single" w:sz="4" w:space="0" w:color="auto"/>
            </w:tcBorders>
            <w:vAlign w:val="center"/>
          </w:tcPr>
          <w:p w:rsidR="00196767" w:rsidRDefault="00997FA8" w:rsidP="00997FA8">
            <w:pPr>
              <w:spacing w:line="480" w:lineRule="atLeast"/>
              <w:jc w:val="center"/>
              <w:rPr>
                <w:rFonts w:ascii="宋体" w:hAnsi="宋体"/>
                <w:bCs/>
                <w:iCs/>
                <w:color w:val="000000"/>
                <w:sz w:val="24"/>
              </w:rPr>
            </w:pPr>
            <w:r w:rsidRPr="00997FA8">
              <w:rPr>
                <w:rFonts w:ascii="宋体" w:hAnsi="宋体" w:hint="eastAsia"/>
                <w:bCs/>
                <w:iCs/>
                <w:color w:val="000000"/>
                <w:sz w:val="24"/>
              </w:rPr>
              <w:t>北京市</w:t>
            </w:r>
            <w:r w:rsidR="00A348D5">
              <w:rPr>
                <w:rFonts w:ascii="宋体" w:hAnsi="宋体" w:hint="eastAsia"/>
                <w:bCs/>
                <w:iCs/>
                <w:color w:val="000000"/>
                <w:sz w:val="24"/>
              </w:rPr>
              <w:t>朝阳区建国路</w:t>
            </w:r>
            <w:r w:rsidR="008E7BD8">
              <w:rPr>
                <w:rFonts w:ascii="宋体" w:hAnsi="宋体" w:hint="eastAsia"/>
                <w:bCs/>
                <w:iCs/>
                <w:color w:val="000000"/>
                <w:sz w:val="24"/>
              </w:rPr>
              <w:t>乙</w:t>
            </w:r>
            <w:r w:rsidR="00A348D5">
              <w:rPr>
                <w:rFonts w:ascii="宋体" w:hAnsi="宋体" w:hint="eastAsia"/>
                <w:bCs/>
                <w:iCs/>
                <w:color w:val="000000"/>
                <w:sz w:val="24"/>
              </w:rPr>
              <w:t>1</w:t>
            </w:r>
            <w:r w:rsidR="00A348D5">
              <w:rPr>
                <w:rFonts w:ascii="宋体" w:hAnsi="宋体"/>
                <w:bCs/>
                <w:iCs/>
                <w:color w:val="000000"/>
                <w:sz w:val="24"/>
              </w:rPr>
              <w:t>18</w:t>
            </w:r>
            <w:r w:rsidR="00A348D5">
              <w:rPr>
                <w:rFonts w:ascii="宋体" w:hAnsi="宋体" w:hint="eastAsia"/>
                <w:bCs/>
                <w:iCs/>
                <w:color w:val="000000"/>
                <w:sz w:val="24"/>
              </w:rPr>
              <w:t>号</w:t>
            </w:r>
            <w:r w:rsidR="00FF31E5">
              <w:rPr>
                <w:rFonts w:ascii="宋体" w:hAnsi="宋体" w:hint="eastAsia"/>
                <w:bCs/>
                <w:iCs/>
                <w:color w:val="000000"/>
                <w:sz w:val="24"/>
              </w:rPr>
              <w:t>京汇</w:t>
            </w:r>
            <w:r w:rsidR="00A348D5">
              <w:rPr>
                <w:rFonts w:ascii="宋体" w:hAnsi="宋体" w:hint="eastAsia"/>
                <w:bCs/>
                <w:iCs/>
                <w:color w:val="000000"/>
                <w:sz w:val="24"/>
              </w:rPr>
              <w:t>大厦</w:t>
            </w:r>
            <w:r w:rsidR="00FF31E5">
              <w:rPr>
                <w:rFonts w:ascii="宋体" w:hAnsi="宋体"/>
                <w:bCs/>
                <w:iCs/>
                <w:color w:val="000000"/>
                <w:sz w:val="24"/>
              </w:rPr>
              <w:t>19</w:t>
            </w:r>
            <w:r w:rsidR="00A348D5">
              <w:rPr>
                <w:rFonts w:ascii="宋体" w:hAnsi="宋体" w:hint="eastAsia"/>
                <w:bCs/>
                <w:iCs/>
                <w:color w:val="000000"/>
                <w:sz w:val="24"/>
              </w:rPr>
              <w:t>层</w:t>
            </w:r>
            <w:r w:rsidR="00726F3B">
              <w:rPr>
                <w:rFonts w:ascii="宋体" w:hAnsi="宋体" w:hint="eastAsia"/>
                <w:bCs/>
                <w:iCs/>
                <w:color w:val="000000"/>
                <w:sz w:val="24"/>
              </w:rPr>
              <w:t>会议</w:t>
            </w:r>
            <w:r w:rsidR="00A348D5">
              <w:rPr>
                <w:rFonts w:ascii="宋体" w:hAnsi="宋体" w:hint="eastAsia"/>
                <w:bCs/>
                <w:iCs/>
                <w:color w:val="000000"/>
                <w:sz w:val="24"/>
              </w:rPr>
              <w:t>室</w:t>
            </w:r>
          </w:p>
        </w:tc>
      </w:tr>
      <w:tr w:rsidR="00196767" w:rsidTr="00997FA8">
        <w:trPr>
          <w:trHeight w:val="784"/>
        </w:trPr>
        <w:tc>
          <w:tcPr>
            <w:tcW w:w="1908" w:type="dxa"/>
            <w:tcBorders>
              <w:top w:val="single" w:sz="4" w:space="0" w:color="auto"/>
              <w:left w:val="single" w:sz="4" w:space="0" w:color="auto"/>
              <w:bottom w:val="single" w:sz="4" w:space="0" w:color="auto"/>
              <w:right w:val="single" w:sz="4" w:space="0" w:color="auto"/>
            </w:tcBorders>
            <w:vAlign w:val="center"/>
          </w:tcPr>
          <w:p w:rsidR="00595843" w:rsidRDefault="00196767" w:rsidP="00997FA8">
            <w:pPr>
              <w:spacing w:line="480" w:lineRule="atLeast"/>
              <w:jc w:val="center"/>
              <w:rPr>
                <w:rFonts w:ascii="宋体" w:hAnsi="宋体"/>
                <w:bCs/>
                <w:iCs/>
                <w:color w:val="000000"/>
                <w:sz w:val="24"/>
              </w:rPr>
            </w:pPr>
            <w:r>
              <w:rPr>
                <w:rFonts w:ascii="宋体" w:hAnsi="宋体" w:hint="eastAsia"/>
                <w:bCs/>
                <w:iCs/>
                <w:color w:val="000000"/>
                <w:sz w:val="24"/>
              </w:rPr>
              <w:t>上市公司</w:t>
            </w:r>
          </w:p>
          <w:p w:rsidR="00196767" w:rsidRDefault="00196767" w:rsidP="00595843">
            <w:pPr>
              <w:spacing w:line="480" w:lineRule="atLeast"/>
              <w:jc w:val="center"/>
              <w:rPr>
                <w:rFonts w:ascii="宋体" w:hAnsi="宋体"/>
                <w:bCs/>
                <w:iCs/>
                <w:color w:val="000000"/>
                <w:sz w:val="24"/>
              </w:rPr>
            </w:pPr>
            <w:r>
              <w:rPr>
                <w:rFonts w:ascii="宋体" w:hAnsi="宋体" w:hint="eastAsia"/>
                <w:bCs/>
                <w:iCs/>
                <w:color w:val="000000"/>
                <w:sz w:val="24"/>
              </w:rPr>
              <w:t>接待人员姓名</w:t>
            </w:r>
          </w:p>
        </w:tc>
        <w:tc>
          <w:tcPr>
            <w:tcW w:w="7272" w:type="dxa"/>
            <w:tcBorders>
              <w:top w:val="single" w:sz="4" w:space="0" w:color="auto"/>
              <w:left w:val="single" w:sz="4" w:space="0" w:color="auto"/>
              <w:bottom w:val="single" w:sz="4" w:space="0" w:color="auto"/>
              <w:right w:val="single" w:sz="4" w:space="0" w:color="auto"/>
            </w:tcBorders>
            <w:vAlign w:val="center"/>
          </w:tcPr>
          <w:p w:rsidR="00196767" w:rsidRDefault="00366B0E" w:rsidP="006F6501">
            <w:pPr>
              <w:spacing w:line="480" w:lineRule="atLeast"/>
              <w:jc w:val="center"/>
              <w:rPr>
                <w:rFonts w:ascii="宋体" w:hAnsi="宋体"/>
                <w:bCs/>
                <w:iCs/>
                <w:color w:val="000000"/>
                <w:sz w:val="24"/>
              </w:rPr>
            </w:pPr>
            <w:r>
              <w:rPr>
                <w:rFonts w:ascii="宋体" w:hAnsi="宋体" w:hint="eastAsia"/>
                <w:bCs/>
                <w:iCs/>
                <w:color w:val="000000"/>
                <w:sz w:val="24"/>
              </w:rPr>
              <w:t>证券事务部</w:t>
            </w:r>
            <w:r w:rsidR="00612B69">
              <w:rPr>
                <w:rFonts w:ascii="宋体" w:hAnsi="宋体"/>
                <w:bCs/>
                <w:iCs/>
                <w:color w:val="000000"/>
                <w:sz w:val="24"/>
              </w:rPr>
              <w:t xml:space="preserve"> </w:t>
            </w:r>
            <w:r w:rsidR="005F76E6">
              <w:rPr>
                <w:rFonts w:ascii="宋体" w:hAnsi="宋体" w:hint="eastAsia"/>
                <w:bCs/>
                <w:iCs/>
                <w:color w:val="000000"/>
                <w:sz w:val="24"/>
              </w:rPr>
              <w:t>蒋南</w:t>
            </w:r>
            <w:r w:rsidR="00312D0E">
              <w:rPr>
                <w:rFonts w:ascii="宋体" w:hAnsi="宋体" w:hint="eastAsia"/>
                <w:bCs/>
                <w:iCs/>
                <w:color w:val="000000"/>
                <w:sz w:val="24"/>
              </w:rPr>
              <w:t>、</w:t>
            </w:r>
            <w:r w:rsidR="00DD2E9B">
              <w:rPr>
                <w:rFonts w:ascii="宋体" w:hAnsi="宋体" w:hint="eastAsia"/>
                <w:bCs/>
                <w:iCs/>
                <w:color w:val="000000"/>
                <w:sz w:val="24"/>
              </w:rPr>
              <w:t>程奔驰</w:t>
            </w:r>
          </w:p>
        </w:tc>
      </w:tr>
      <w:tr w:rsidR="00196767" w:rsidTr="00196767">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085B11">
            <w:pPr>
              <w:spacing w:line="480" w:lineRule="atLeast"/>
              <w:jc w:val="center"/>
              <w:rPr>
                <w:rFonts w:ascii="宋体" w:hAnsi="宋体"/>
                <w:bCs/>
                <w:iCs/>
                <w:color w:val="000000"/>
                <w:sz w:val="24"/>
              </w:rPr>
            </w:pPr>
            <w:r>
              <w:rPr>
                <w:rFonts w:ascii="宋体" w:hAnsi="宋体" w:hint="eastAsia"/>
                <w:bCs/>
                <w:iCs/>
                <w:color w:val="000000"/>
                <w:sz w:val="24"/>
              </w:rPr>
              <w:t>投资者关系活动主要内容介绍</w:t>
            </w:r>
          </w:p>
        </w:tc>
        <w:tc>
          <w:tcPr>
            <w:tcW w:w="7272" w:type="dxa"/>
            <w:tcBorders>
              <w:top w:val="single" w:sz="4" w:space="0" w:color="auto"/>
              <w:left w:val="single" w:sz="4" w:space="0" w:color="auto"/>
              <w:bottom w:val="single" w:sz="4" w:space="0" w:color="auto"/>
              <w:right w:val="single" w:sz="4" w:space="0" w:color="auto"/>
            </w:tcBorders>
          </w:tcPr>
          <w:p w:rsidR="00FA211D" w:rsidRDefault="009E38AF" w:rsidP="009E38AF">
            <w:pPr>
              <w:spacing w:line="480" w:lineRule="atLeast"/>
              <w:ind w:firstLineChars="200" w:firstLine="482"/>
              <w:rPr>
                <w:rFonts w:ascii="宋体" w:hAnsi="宋体"/>
                <w:b/>
                <w:bCs/>
                <w:iCs/>
                <w:color w:val="000000"/>
                <w:sz w:val="24"/>
              </w:rPr>
            </w:pPr>
            <w:r>
              <w:rPr>
                <w:rFonts w:ascii="宋体" w:hAnsi="宋体" w:hint="eastAsia"/>
                <w:b/>
                <w:bCs/>
                <w:iCs/>
                <w:color w:val="000000"/>
                <w:sz w:val="24"/>
              </w:rPr>
              <w:t>问：</w:t>
            </w:r>
            <w:r w:rsidR="00FA211D">
              <w:rPr>
                <w:rFonts w:ascii="宋体" w:hAnsi="宋体" w:hint="eastAsia"/>
                <w:b/>
                <w:bCs/>
                <w:iCs/>
                <w:color w:val="000000"/>
                <w:sz w:val="24"/>
              </w:rPr>
              <w:t>请介绍一下</w:t>
            </w:r>
            <w:r w:rsidR="00AB6C25">
              <w:rPr>
                <w:rFonts w:ascii="宋体" w:hAnsi="宋体" w:hint="eastAsia"/>
                <w:b/>
                <w:bCs/>
                <w:iCs/>
                <w:color w:val="000000"/>
                <w:sz w:val="24"/>
              </w:rPr>
              <w:t>2</w:t>
            </w:r>
            <w:r w:rsidR="00AB6C25">
              <w:rPr>
                <w:rFonts w:ascii="宋体" w:hAnsi="宋体"/>
                <w:b/>
                <w:bCs/>
                <w:iCs/>
                <w:color w:val="000000"/>
                <w:sz w:val="24"/>
              </w:rPr>
              <w:t>018</w:t>
            </w:r>
            <w:r w:rsidR="00AB6C25">
              <w:rPr>
                <w:rFonts w:ascii="宋体" w:hAnsi="宋体" w:hint="eastAsia"/>
                <w:b/>
                <w:bCs/>
                <w:iCs/>
                <w:color w:val="000000"/>
                <w:sz w:val="24"/>
              </w:rPr>
              <w:t>年和2</w:t>
            </w:r>
            <w:r w:rsidR="00AB6C25">
              <w:rPr>
                <w:rFonts w:ascii="宋体" w:hAnsi="宋体"/>
                <w:b/>
                <w:bCs/>
                <w:iCs/>
                <w:color w:val="000000"/>
                <w:sz w:val="24"/>
              </w:rPr>
              <w:t>019</w:t>
            </w:r>
            <w:r w:rsidR="00AB6C25">
              <w:rPr>
                <w:rFonts w:ascii="宋体" w:hAnsi="宋体" w:hint="eastAsia"/>
                <w:b/>
                <w:bCs/>
                <w:iCs/>
                <w:color w:val="000000"/>
                <w:sz w:val="24"/>
              </w:rPr>
              <w:t>年一季度</w:t>
            </w:r>
            <w:r w:rsidR="00DB235A">
              <w:rPr>
                <w:rFonts w:ascii="宋体" w:hAnsi="宋体" w:hint="eastAsia"/>
                <w:b/>
                <w:bCs/>
                <w:iCs/>
                <w:color w:val="000000"/>
                <w:sz w:val="24"/>
              </w:rPr>
              <w:t>经营</w:t>
            </w:r>
            <w:r w:rsidR="00AB6C25">
              <w:rPr>
                <w:rFonts w:ascii="宋体" w:hAnsi="宋体" w:hint="eastAsia"/>
                <w:b/>
                <w:bCs/>
                <w:iCs/>
                <w:color w:val="000000"/>
                <w:sz w:val="24"/>
              </w:rPr>
              <w:t>业绩</w:t>
            </w:r>
            <w:r w:rsidR="006177A0">
              <w:rPr>
                <w:rFonts w:ascii="宋体" w:hAnsi="宋体" w:hint="eastAsia"/>
                <w:b/>
                <w:bCs/>
                <w:iCs/>
                <w:color w:val="000000"/>
                <w:sz w:val="24"/>
              </w:rPr>
              <w:t>情况</w:t>
            </w:r>
          </w:p>
          <w:p w:rsidR="009E38AF" w:rsidRDefault="00FA211D" w:rsidP="00D3465D">
            <w:pPr>
              <w:spacing w:line="480" w:lineRule="atLeast"/>
              <w:ind w:firstLineChars="200" w:firstLine="482"/>
              <w:rPr>
                <w:rFonts w:ascii="宋体" w:hAnsi="宋体"/>
                <w:bCs/>
                <w:iCs/>
                <w:color w:val="000000"/>
                <w:sz w:val="24"/>
              </w:rPr>
            </w:pPr>
            <w:r>
              <w:rPr>
                <w:rFonts w:ascii="宋体" w:hAnsi="宋体" w:hint="eastAsia"/>
                <w:b/>
                <w:bCs/>
                <w:iCs/>
                <w:color w:val="000000"/>
                <w:sz w:val="24"/>
              </w:rPr>
              <w:t>答：</w:t>
            </w:r>
            <w:r w:rsidR="009A4219" w:rsidRPr="009A4219">
              <w:rPr>
                <w:rFonts w:ascii="宋体" w:hAnsi="宋体" w:hint="eastAsia"/>
                <w:bCs/>
                <w:iCs/>
                <w:color w:val="000000"/>
                <w:sz w:val="24"/>
              </w:rPr>
              <w:t>2</w:t>
            </w:r>
            <w:r w:rsidR="009A4219" w:rsidRPr="009A4219">
              <w:rPr>
                <w:rFonts w:ascii="宋体" w:hAnsi="宋体"/>
                <w:bCs/>
                <w:iCs/>
                <w:color w:val="000000"/>
                <w:sz w:val="24"/>
              </w:rPr>
              <w:t>019</w:t>
            </w:r>
            <w:r w:rsidR="009A4219" w:rsidRPr="009A4219">
              <w:rPr>
                <w:rFonts w:ascii="宋体" w:hAnsi="宋体" w:hint="eastAsia"/>
                <w:bCs/>
                <w:iCs/>
                <w:color w:val="000000"/>
                <w:sz w:val="24"/>
              </w:rPr>
              <w:t>年</w:t>
            </w:r>
            <w:r w:rsidR="00D3465D" w:rsidRPr="00D3465D">
              <w:rPr>
                <w:rFonts w:ascii="宋体" w:hAnsi="宋体" w:hint="eastAsia"/>
                <w:bCs/>
                <w:iCs/>
                <w:color w:val="000000"/>
                <w:sz w:val="24"/>
              </w:rPr>
              <w:t>4月1</w:t>
            </w:r>
            <w:r w:rsidR="00AB6C25">
              <w:rPr>
                <w:rFonts w:ascii="宋体" w:hAnsi="宋体"/>
                <w:bCs/>
                <w:iCs/>
                <w:color w:val="000000"/>
                <w:sz w:val="24"/>
              </w:rPr>
              <w:t>3</w:t>
            </w:r>
            <w:r w:rsidR="00D3465D" w:rsidRPr="00D3465D">
              <w:rPr>
                <w:rFonts w:ascii="宋体" w:hAnsi="宋体" w:hint="eastAsia"/>
                <w:bCs/>
                <w:iCs/>
                <w:color w:val="000000"/>
                <w:sz w:val="24"/>
              </w:rPr>
              <w:t>日，</w:t>
            </w:r>
            <w:r w:rsidR="00D3465D">
              <w:rPr>
                <w:rFonts w:ascii="宋体" w:hAnsi="宋体" w:hint="eastAsia"/>
                <w:bCs/>
                <w:iCs/>
                <w:color w:val="000000"/>
                <w:sz w:val="24"/>
              </w:rPr>
              <w:t>公司发布了</w:t>
            </w:r>
            <w:r w:rsidR="00AB6C25">
              <w:rPr>
                <w:rFonts w:ascii="宋体" w:hAnsi="宋体" w:hint="eastAsia"/>
                <w:bCs/>
                <w:iCs/>
                <w:color w:val="000000"/>
                <w:sz w:val="24"/>
              </w:rPr>
              <w:t>《</w:t>
            </w:r>
            <w:r w:rsidR="00D3465D" w:rsidRPr="00D3465D">
              <w:rPr>
                <w:rFonts w:ascii="宋体" w:hAnsi="宋体" w:hint="eastAsia"/>
                <w:bCs/>
                <w:iCs/>
                <w:color w:val="000000"/>
                <w:sz w:val="24"/>
              </w:rPr>
              <w:t>2018年年</w:t>
            </w:r>
            <w:r w:rsidR="00D3465D">
              <w:rPr>
                <w:rFonts w:ascii="宋体" w:hAnsi="宋体" w:hint="eastAsia"/>
                <w:bCs/>
                <w:iCs/>
                <w:color w:val="000000"/>
                <w:sz w:val="24"/>
              </w:rPr>
              <w:t>度报告</w:t>
            </w:r>
            <w:r w:rsidR="00AB6C25">
              <w:rPr>
                <w:rFonts w:ascii="宋体" w:hAnsi="宋体" w:hint="eastAsia"/>
                <w:bCs/>
                <w:iCs/>
                <w:color w:val="000000"/>
                <w:sz w:val="24"/>
              </w:rPr>
              <w:t>》</w:t>
            </w:r>
            <w:r w:rsidR="00D3465D">
              <w:rPr>
                <w:rFonts w:ascii="宋体" w:hAnsi="宋体" w:hint="eastAsia"/>
                <w:bCs/>
                <w:iCs/>
                <w:color w:val="000000"/>
                <w:sz w:val="24"/>
              </w:rPr>
              <w:t>和</w:t>
            </w:r>
            <w:r w:rsidR="00AB6C25">
              <w:rPr>
                <w:rFonts w:ascii="宋体" w:hAnsi="宋体" w:hint="eastAsia"/>
                <w:bCs/>
                <w:iCs/>
                <w:color w:val="000000"/>
                <w:sz w:val="24"/>
              </w:rPr>
              <w:t>《</w:t>
            </w:r>
            <w:r w:rsidR="00D3465D">
              <w:rPr>
                <w:rFonts w:ascii="宋体" w:hAnsi="宋体" w:hint="eastAsia"/>
                <w:bCs/>
                <w:iCs/>
                <w:color w:val="000000"/>
                <w:sz w:val="24"/>
              </w:rPr>
              <w:t>2</w:t>
            </w:r>
            <w:r w:rsidR="00D3465D">
              <w:rPr>
                <w:rFonts w:ascii="宋体" w:hAnsi="宋体"/>
                <w:bCs/>
                <w:iCs/>
                <w:color w:val="000000"/>
                <w:sz w:val="24"/>
              </w:rPr>
              <w:t>019</w:t>
            </w:r>
            <w:r w:rsidR="00D3465D">
              <w:rPr>
                <w:rFonts w:ascii="宋体" w:hAnsi="宋体" w:hint="eastAsia"/>
                <w:bCs/>
                <w:iCs/>
                <w:color w:val="000000"/>
                <w:sz w:val="24"/>
              </w:rPr>
              <w:t>年</w:t>
            </w:r>
            <w:r w:rsidR="00AB6C25">
              <w:rPr>
                <w:rFonts w:ascii="宋体" w:hAnsi="宋体" w:hint="eastAsia"/>
                <w:bCs/>
                <w:iCs/>
                <w:color w:val="000000"/>
                <w:sz w:val="24"/>
              </w:rPr>
              <w:t>第</w:t>
            </w:r>
            <w:r w:rsidR="00D3465D">
              <w:rPr>
                <w:rFonts w:ascii="宋体" w:hAnsi="宋体" w:hint="eastAsia"/>
                <w:bCs/>
                <w:iCs/>
                <w:color w:val="000000"/>
                <w:sz w:val="24"/>
              </w:rPr>
              <w:t>一季度报告</w:t>
            </w:r>
            <w:r w:rsidR="00AB6C25">
              <w:rPr>
                <w:rFonts w:ascii="宋体" w:hAnsi="宋体" w:hint="eastAsia"/>
                <w:bCs/>
                <w:iCs/>
                <w:color w:val="000000"/>
                <w:sz w:val="24"/>
              </w:rPr>
              <w:t>》。</w:t>
            </w:r>
          </w:p>
          <w:p w:rsidR="009E38AF" w:rsidRDefault="00D3465D" w:rsidP="00D3465D">
            <w:pPr>
              <w:spacing w:line="480" w:lineRule="atLeast"/>
              <w:ind w:firstLineChars="200" w:firstLine="480"/>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018</w:t>
            </w:r>
            <w:r>
              <w:rPr>
                <w:rFonts w:ascii="宋体" w:hAnsi="宋体" w:hint="eastAsia"/>
                <w:bCs/>
                <w:iCs/>
                <w:color w:val="000000"/>
                <w:sz w:val="24"/>
              </w:rPr>
              <w:t>年，</w:t>
            </w:r>
            <w:r w:rsidR="00DB235A">
              <w:rPr>
                <w:rFonts w:ascii="宋体" w:hAnsi="宋体" w:hint="eastAsia"/>
                <w:bCs/>
                <w:iCs/>
                <w:color w:val="000000"/>
                <w:sz w:val="24"/>
              </w:rPr>
              <w:t>公司</w:t>
            </w:r>
            <w:r w:rsidR="009E38AF">
              <w:rPr>
                <w:rFonts w:ascii="宋体" w:hAnsi="宋体" w:hint="eastAsia"/>
                <w:bCs/>
                <w:iCs/>
                <w:color w:val="000000"/>
                <w:sz w:val="24"/>
              </w:rPr>
              <w:t>收入利润增速显著，全年实现</w:t>
            </w:r>
            <w:r w:rsidRPr="00D3465D">
              <w:rPr>
                <w:rFonts w:ascii="宋体" w:hAnsi="宋体" w:hint="eastAsia"/>
                <w:bCs/>
                <w:iCs/>
                <w:color w:val="000000"/>
                <w:sz w:val="24"/>
              </w:rPr>
              <w:t>营业收入309.9亿元，同比增长27.3%；净利润39.1亿元，同比增长67.6%；</w:t>
            </w:r>
            <w:r w:rsidR="008F19C1">
              <w:rPr>
                <w:rFonts w:ascii="宋体" w:hAnsi="宋体" w:hint="eastAsia"/>
                <w:bCs/>
                <w:iCs/>
                <w:color w:val="000000"/>
                <w:sz w:val="24"/>
              </w:rPr>
              <w:t>归属于上市公司股东的</w:t>
            </w:r>
            <w:r w:rsidRPr="00D3465D">
              <w:rPr>
                <w:rFonts w:ascii="宋体" w:hAnsi="宋体" w:hint="eastAsia"/>
                <w:bCs/>
                <w:iCs/>
                <w:color w:val="000000"/>
                <w:sz w:val="24"/>
              </w:rPr>
              <w:t>净利润25.5亿元，同比</w:t>
            </w:r>
            <w:r w:rsidR="00CA527E">
              <w:rPr>
                <w:rFonts w:ascii="宋体" w:hAnsi="宋体" w:hint="eastAsia"/>
                <w:bCs/>
                <w:iCs/>
                <w:color w:val="000000"/>
                <w:sz w:val="24"/>
              </w:rPr>
              <w:t>增长</w:t>
            </w:r>
            <w:r w:rsidRPr="00D3465D">
              <w:rPr>
                <w:rFonts w:ascii="宋体" w:hAnsi="宋体" w:hint="eastAsia"/>
                <w:bCs/>
                <w:iCs/>
                <w:color w:val="000000"/>
                <w:sz w:val="24"/>
              </w:rPr>
              <w:t>20.2%</w:t>
            </w:r>
            <w:r w:rsidR="009E38AF">
              <w:rPr>
                <w:rFonts w:ascii="宋体" w:hAnsi="宋体" w:hint="eastAsia"/>
                <w:bCs/>
                <w:iCs/>
                <w:color w:val="000000"/>
                <w:sz w:val="24"/>
              </w:rPr>
              <w:t>。盈利能力持续提高，销售</w:t>
            </w:r>
            <w:r w:rsidRPr="00D3465D">
              <w:rPr>
                <w:rFonts w:ascii="宋体" w:hAnsi="宋体" w:hint="eastAsia"/>
                <w:bCs/>
                <w:iCs/>
                <w:color w:val="000000"/>
                <w:sz w:val="24"/>
              </w:rPr>
              <w:t>毛利率</w:t>
            </w:r>
            <w:r w:rsidR="009E38AF">
              <w:rPr>
                <w:rFonts w:ascii="宋体" w:hAnsi="宋体" w:hint="eastAsia"/>
                <w:bCs/>
                <w:iCs/>
                <w:color w:val="000000"/>
                <w:sz w:val="24"/>
              </w:rPr>
              <w:t>达</w:t>
            </w:r>
            <w:r w:rsidRPr="00D3465D">
              <w:rPr>
                <w:rFonts w:ascii="宋体" w:hAnsi="宋体" w:hint="eastAsia"/>
                <w:bCs/>
                <w:iCs/>
                <w:color w:val="000000"/>
                <w:sz w:val="24"/>
              </w:rPr>
              <w:t>30.</w:t>
            </w:r>
            <w:r w:rsidR="009E38AF">
              <w:rPr>
                <w:rFonts w:ascii="宋体" w:hAnsi="宋体"/>
                <w:bCs/>
                <w:iCs/>
                <w:color w:val="000000"/>
                <w:sz w:val="24"/>
              </w:rPr>
              <w:t>36</w:t>
            </w:r>
            <w:r w:rsidRPr="00D3465D">
              <w:rPr>
                <w:rFonts w:ascii="宋体" w:hAnsi="宋体" w:hint="eastAsia"/>
                <w:bCs/>
                <w:iCs/>
                <w:color w:val="000000"/>
                <w:sz w:val="24"/>
              </w:rPr>
              <w:t>%</w:t>
            </w:r>
            <w:r w:rsidR="009E38AF">
              <w:rPr>
                <w:rFonts w:ascii="宋体" w:hAnsi="宋体" w:hint="eastAsia"/>
                <w:bCs/>
                <w:iCs/>
                <w:color w:val="000000"/>
                <w:sz w:val="24"/>
              </w:rPr>
              <w:t>，同比</w:t>
            </w:r>
            <w:r w:rsidRPr="00D3465D">
              <w:rPr>
                <w:rFonts w:ascii="宋体" w:hAnsi="宋体" w:hint="eastAsia"/>
                <w:bCs/>
                <w:iCs/>
                <w:color w:val="000000"/>
                <w:sz w:val="24"/>
              </w:rPr>
              <w:t>提升2.7</w:t>
            </w:r>
            <w:r w:rsidR="009E38AF">
              <w:rPr>
                <w:rFonts w:ascii="宋体" w:hAnsi="宋体"/>
                <w:bCs/>
                <w:iCs/>
                <w:color w:val="000000"/>
                <w:sz w:val="24"/>
              </w:rPr>
              <w:t>3</w:t>
            </w:r>
            <w:r w:rsidRPr="00D3465D">
              <w:rPr>
                <w:rFonts w:ascii="宋体" w:hAnsi="宋体" w:hint="eastAsia"/>
                <w:bCs/>
                <w:iCs/>
                <w:color w:val="000000"/>
                <w:sz w:val="24"/>
              </w:rPr>
              <w:t>个百分点；净利润率</w:t>
            </w:r>
            <w:r w:rsidR="009E38AF">
              <w:rPr>
                <w:rFonts w:ascii="宋体" w:hAnsi="宋体" w:hint="eastAsia"/>
                <w:bCs/>
                <w:iCs/>
                <w:color w:val="000000"/>
                <w:sz w:val="24"/>
              </w:rPr>
              <w:t>达1</w:t>
            </w:r>
            <w:r w:rsidR="009E38AF">
              <w:rPr>
                <w:rFonts w:ascii="宋体" w:hAnsi="宋体"/>
                <w:bCs/>
                <w:iCs/>
                <w:color w:val="000000"/>
                <w:sz w:val="24"/>
              </w:rPr>
              <w:t>2.62%</w:t>
            </w:r>
            <w:r w:rsidR="009E38AF">
              <w:rPr>
                <w:rFonts w:ascii="宋体" w:hAnsi="宋体" w:hint="eastAsia"/>
                <w:bCs/>
                <w:iCs/>
                <w:color w:val="000000"/>
                <w:sz w:val="24"/>
              </w:rPr>
              <w:t>，同比</w:t>
            </w:r>
            <w:r w:rsidRPr="00D3465D">
              <w:rPr>
                <w:rFonts w:ascii="宋体" w:hAnsi="宋体" w:hint="eastAsia"/>
                <w:bCs/>
                <w:iCs/>
                <w:color w:val="000000"/>
                <w:sz w:val="24"/>
              </w:rPr>
              <w:t>提升3.0</w:t>
            </w:r>
            <w:r w:rsidR="009E38AF">
              <w:rPr>
                <w:rFonts w:ascii="宋体" w:hAnsi="宋体"/>
                <w:bCs/>
                <w:iCs/>
                <w:color w:val="000000"/>
                <w:sz w:val="24"/>
              </w:rPr>
              <w:t>3</w:t>
            </w:r>
            <w:r w:rsidRPr="00D3465D">
              <w:rPr>
                <w:rFonts w:ascii="宋体" w:hAnsi="宋体" w:hint="eastAsia"/>
                <w:bCs/>
                <w:iCs/>
                <w:color w:val="000000"/>
                <w:sz w:val="24"/>
              </w:rPr>
              <w:t>个百分点；净资产收益率为14.4</w:t>
            </w:r>
            <w:r w:rsidR="009E38AF">
              <w:rPr>
                <w:rFonts w:ascii="宋体" w:hAnsi="宋体"/>
                <w:bCs/>
                <w:iCs/>
                <w:color w:val="000000"/>
                <w:sz w:val="24"/>
              </w:rPr>
              <w:t>0</w:t>
            </w:r>
            <w:r w:rsidRPr="00D3465D">
              <w:rPr>
                <w:rFonts w:ascii="宋体" w:hAnsi="宋体" w:hint="eastAsia"/>
                <w:bCs/>
                <w:iCs/>
                <w:color w:val="000000"/>
                <w:sz w:val="24"/>
              </w:rPr>
              <w:t>%，同比</w:t>
            </w:r>
            <w:r w:rsidR="009E38AF">
              <w:rPr>
                <w:rFonts w:ascii="宋体" w:hAnsi="宋体" w:hint="eastAsia"/>
                <w:bCs/>
                <w:iCs/>
                <w:color w:val="000000"/>
                <w:sz w:val="24"/>
              </w:rPr>
              <w:t>提升</w:t>
            </w:r>
            <w:r w:rsidRPr="00D3465D">
              <w:rPr>
                <w:rFonts w:ascii="宋体" w:hAnsi="宋体" w:hint="eastAsia"/>
                <w:bCs/>
                <w:iCs/>
                <w:color w:val="000000"/>
                <w:sz w:val="24"/>
              </w:rPr>
              <w:t>3.2</w:t>
            </w:r>
            <w:r w:rsidR="009E38AF">
              <w:rPr>
                <w:rFonts w:ascii="宋体" w:hAnsi="宋体"/>
                <w:bCs/>
                <w:iCs/>
                <w:color w:val="000000"/>
                <w:sz w:val="24"/>
              </w:rPr>
              <w:t>1</w:t>
            </w:r>
            <w:r w:rsidRPr="00D3465D">
              <w:rPr>
                <w:rFonts w:ascii="宋体" w:hAnsi="宋体" w:hint="eastAsia"/>
                <w:bCs/>
                <w:iCs/>
                <w:color w:val="000000"/>
                <w:sz w:val="24"/>
              </w:rPr>
              <w:t>个百分点。</w:t>
            </w:r>
          </w:p>
          <w:p w:rsidR="00D3465D" w:rsidRDefault="00D3465D" w:rsidP="00D3465D">
            <w:pPr>
              <w:spacing w:line="480" w:lineRule="atLeast"/>
              <w:ind w:firstLineChars="200" w:firstLine="480"/>
              <w:rPr>
                <w:rFonts w:ascii="宋体" w:hAnsi="宋体"/>
                <w:bCs/>
                <w:iCs/>
                <w:color w:val="000000"/>
                <w:sz w:val="24"/>
              </w:rPr>
            </w:pPr>
            <w:r w:rsidRPr="00D3465D">
              <w:rPr>
                <w:rFonts w:ascii="宋体" w:hAnsi="宋体" w:hint="eastAsia"/>
                <w:bCs/>
                <w:iCs/>
                <w:color w:val="000000"/>
                <w:sz w:val="24"/>
              </w:rPr>
              <w:lastRenderedPageBreak/>
              <w:t>2019年</w:t>
            </w:r>
            <w:r w:rsidR="008F19C1">
              <w:rPr>
                <w:rFonts w:ascii="宋体" w:hAnsi="宋体" w:hint="eastAsia"/>
                <w:bCs/>
                <w:iCs/>
                <w:color w:val="000000"/>
                <w:sz w:val="24"/>
              </w:rPr>
              <w:t>第</w:t>
            </w:r>
            <w:r w:rsidRPr="00D3465D">
              <w:rPr>
                <w:rFonts w:ascii="宋体" w:hAnsi="宋体" w:hint="eastAsia"/>
                <w:bCs/>
                <w:iCs/>
                <w:color w:val="000000"/>
                <w:sz w:val="24"/>
              </w:rPr>
              <w:t>一季</w:t>
            </w:r>
            <w:r>
              <w:rPr>
                <w:rFonts w:ascii="宋体" w:hAnsi="宋体" w:hint="eastAsia"/>
                <w:bCs/>
                <w:iCs/>
                <w:color w:val="000000"/>
                <w:sz w:val="24"/>
              </w:rPr>
              <w:t>度，公司实现</w:t>
            </w:r>
            <w:r w:rsidRPr="00D3465D">
              <w:rPr>
                <w:rFonts w:ascii="宋体" w:hAnsi="宋体" w:hint="eastAsia"/>
                <w:bCs/>
                <w:iCs/>
                <w:color w:val="000000"/>
                <w:sz w:val="24"/>
              </w:rPr>
              <w:t>净利润为9.97亿元，</w:t>
            </w:r>
            <w:r w:rsidR="009E38AF">
              <w:rPr>
                <w:rFonts w:ascii="宋体" w:hAnsi="宋体" w:hint="eastAsia"/>
                <w:bCs/>
                <w:iCs/>
                <w:color w:val="000000"/>
                <w:sz w:val="24"/>
              </w:rPr>
              <w:t>实现</w:t>
            </w:r>
            <w:r w:rsidR="008F19C1">
              <w:rPr>
                <w:rFonts w:ascii="宋体" w:hAnsi="宋体" w:hint="eastAsia"/>
                <w:bCs/>
                <w:iCs/>
                <w:color w:val="000000"/>
                <w:sz w:val="24"/>
              </w:rPr>
              <w:t>归属于上市公司股东的</w:t>
            </w:r>
            <w:r w:rsidR="008F19C1" w:rsidRPr="00D3465D">
              <w:rPr>
                <w:rFonts w:ascii="宋体" w:hAnsi="宋体" w:hint="eastAsia"/>
                <w:bCs/>
                <w:iCs/>
                <w:color w:val="000000"/>
                <w:sz w:val="24"/>
              </w:rPr>
              <w:t>净利润</w:t>
            </w:r>
            <w:r w:rsidRPr="00D3465D">
              <w:rPr>
                <w:rFonts w:ascii="宋体" w:hAnsi="宋体" w:hint="eastAsia"/>
                <w:bCs/>
                <w:iCs/>
                <w:color w:val="000000"/>
                <w:sz w:val="24"/>
              </w:rPr>
              <w:t>9.72亿元。</w:t>
            </w:r>
          </w:p>
          <w:p w:rsidR="00D3465D" w:rsidRDefault="009E38AF" w:rsidP="00D3465D">
            <w:pPr>
              <w:spacing w:line="480" w:lineRule="atLeast"/>
              <w:ind w:firstLineChars="200" w:firstLine="480"/>
              <w:rPr>
                <w:rFonts w:ascii="宋体" w:hAnsi="宋体"/>
                <w:bCs/>
                <w:iCs/>
                <w:color w:val="000000"/>
                <w:sz w:val="24"/>
              </w:rPr>
            </w:pPr>
            <w:r>
              <w:rPr>
                <w:rFonts w:ascii="宋体" w:hAnsi="宋体" w:hint="eastAsia"/>
                <w:bCs/>
                <w:iCs/>
                <w:color w:val="000000"/>
                <w:sz w:val="24"/>
              </w:rPr>
              <w:t>公司</w:t>
            </w:r>
            <w:r w:rsidR="00D3465D" w:rsidRPr="00D3465D">
              <w:rPr>
                <w:rFonts w:ascii="宋体" w:hAnsi="宋体" w:hint="eastAsia"/>
                <w:bCs/>
                <w:iCs/>
                <w:color w:val="000000"/>
                <w:sz w:val="24"/>
              </w:rPr>
              <w:t>经营性现金流净额</w:t>
            </w:r>
            <w:r>
              <w:rPr>
                <w:rFonts w:ascii="宋体" w:hAnsi="宋体" w:hint="eastAsia"/>
                <w:bCs/>
                <w:iCs/>
                <w:color w:val="000000"/>
                <w:sz w:val="24"/>
              </w:rPr>
              <w:t>大幅增加</w:t>
            </w:r>
            <w:r w:rsidR="00D3465D" w:rsidRPr="00D3465D">
              <w:rPr>
                <w:rFonts w:ascii="宋体" w:hAnsi="宋体" w:hint="eastAsia"/>
                <w:bCs/>
                <w:iCs/>
                <w:color w:val="000000"/>
                <w:sz w:val="24"/>
              </w:rPr>
              <w:t>，</w:t>
            </w:r>
            <w:r>
              <w:rPr>
                <w:rFonts w:ascii="宋体" w:hAnsi="宋体" w:hint="eastAsia"/>
                <w:bCs/>
                <w:iCs/>
                <w:color w:val="000000"/>
                <w:sz w:val="24"/>
              </w:rPr>
              <w:t>由</w:t>
            </w:r>
            <w:r w:rsidR="00D3465D" w:rsidRPr="00D3465D">
              <w:rPr>
                <w:rFonts w:ascii="宋体" w:hAnsi="宋体" w:hint="eastAsia"/>
                <w:bCs/>
                <w:iCs/>
                <w:color w:val="000000"/>
                <w:sz w:val="24"/>
              </w:rPr>
              <w:t>2017年</w:t>
            </w:r>
            <w:r>
              <w:rPr>
                <w:rFonts w:ascii="宋体" w:hAnsi="宋体" w:hint="eastAsia"/>
                <w:bCs/>
                <w:iCs/>
                <w:color w:val="000000"/>
                <w:sz w:val="24"/>
              </w:rPr>
              <w:t>的</w:t>
            </w:r>
            <w:r w:rsidR="00D3465D" w:rsidRPr="00D3465D">
              <w:rPr>
                <w:rFonts w:ascii="宋体" w:hAnsi="宋体" w:hint="eastAsia"/>
                <w:bCs/>
                <w:iCs/>
                <w:color w:val="000000"/>
                <w:sz w:val="24"/>
              </w:rPr>
              <w:t>-125.5亿元</w:t>
            </w:r>
            <w:r>
              <w:rPr>
                <w:rFonts w:ascii="宋体" w:hAnsi="宋体" w:hint="eastAsia"/>
                <w:bCs/>
                <w:iCs/>
                <w:color w:val="000000"/>
                <w:sz w:val="24"/>
              </w:rPr>
              <w:t>提升至</w:t>
            </w:r>
            <w:r w:rsidR="00D3465D" w:rsidRPr="00D3465D">
              <w:rPr>
                <w:rFonts w:ascii="宋体" w:hAnsi="宋体" w:hint="eastAsia"/>
                <w:bCs/>
                <w:iCs/>
                <w:color w:val="000000"/>
                <w:sz w:val="24"/>
              </w:rPr>
              <w:t>2018年</w:t>
            </w:r>
            <w:r>
              <w:rPr>
                <w:rFonts w:ascii="宋体" w:hAnsi="宋体" w:hint="eastAsia"/>
                <w:bCs/>
                <w:iCs/>
                <w:color w:val="000000"/>
                <w:sz w:val="24"/>
              </w:rPr>
              <w:t>的</w:t>
            </w:r>
            <w:r w:rsidR="00D3465D" w:rsidRPr="00D3465D">
              <w:rPr>
                <w:rFonts w:ascii="宋体" w:hAnsi="宋体" w:hint="eastAsia"/>
                <w:bCs/>
                <w:iCs/>
                <w:color w:val="000000"/>
                <w:sz w:val="24"/>
              </w:rPr>
              <w:t>139.3亿元</w:t>
            </w:r>
            <w:r>
              <w:rPr>
                <w:rFonts w:ascii="宋体" w:hAnsi="宋体" w:hint="eastAsia"/>
                <w:bCs/>
                <w:iCs/>
                <w:color w:val="000000"/>
                <w:sz w:val="24"/>
              </w:rPr>
              <w:t>。</w:t>
            </w:r>
          </w:p>
          <w:p w:rsidR="009E38AF" w:rsidRPr="009A4219" w:rsidRDefault="009E38AF" w:rsidP="00D3465D">
            <w:pPr>
              <w:spacing w:line="480" w:lineRule="atLeast"/>
              <w:ind w:firstLineChars="200" w:firstLine="482"/>
              <w:rPr>
                <w:rFonts w:ascii="宋体" w:hAnsi="宋体"/>
                <w:b/>
                <w:bCs/>
                <w:iCs/>
                <w:color w:val="000000"/>
                <w:sz w:val="24"/>
              </w:rPr>
            </w:pPr>
            <w:r w:rsidRPr="009A4219">
              <w:rPr>
                <w:rFonts w:ascii="宋体" w:hAnsi="宋体" w:hint="eastAsia"/>
                <w:b/>
                <w:bCs/>
                <w:iCs/>
                <w:color w:val="000000"/>
                <w:sz w:val="24"/>
              </w:rPr>
              <w:t>问：公司在降负债方面有何效果？</w:t>
            </w:r>
          </w:p>
          <w:p w:rsidR="009E38AF" w:rsidRPr="009E38AF" w:rsidRDefault="009A4219" w:rsidP="00D3465D">
            <w:pPr>
              <w:spacing w:line="480" w:lineRule="atLeast"/>
              <w:ind w:firstLineChars="200" w:firstLine="482"/>
              <w:rPr>
                <w:rFonts w:ascii="宋体" w:hAnsi="宋体"/>
                <w:bCs/>
                <w:iCs/>
                <w:color w:val="000000"/>
                <w:sz w:val="24"/>
              </w:rPr>
            </w:pPr>
            <w:r w:rsidRPr="009A4219">
              <w:rPr>
                <w:rFonts w:ascii="宋体" w:hAnsi="宋体" w:hint="eastAsia"/>
                <w:b/>
                <w:bCs/>
                <w:iCs/>
                <w:color w:val="000000"/>
                <w:sz w:val="24"/>
              </w:rPr>
              <w:t>答：</w:t>
            </w:r>
            <w:r>
              <w:rPr>
                <w:rFonts w:ascii="宋体" w:hAnsi="宋体" w:hint="eastAsia"/>
                <w:bCs/>
                <w:iCs/>
                <w:color w:val="000000"/>
                <w:sz w:val="24"/>
              </w:rPr>
              <w:t>2</w:t>
            </w:r>
            <w:r>
              <w:rPr>
                <w:rFonts w:ascii="宋体" w:hAnsi="宋体"/>
                <w:bCs/>
                <w:iCs/>
                <w:color w:val="000000"/>
                <w:sz w:val="24"/>
              </w:rPr>
              <w:t>018</w:t>
            </w:r>
            <w:r>
              <w:rPr>
                <w:rFonts w:ascii="宋体" w:hAnsi="宋体" w:hint="eastAsia"/>
                <w:bCs/>
                <w:iCs/>
                <w:color w:val="000000"/>
                <w:sz w:val="24"/>
              </w:rPr>
              <w:t>年和2</w:t>
            </w:r>
            <w:r>
              <w:rPr>
                <w:rFonts w:ascii="宋体" w:hAnsi="宋体"/>
                <w:bCs/>
                <w:iCs/>
                <w:color w:val="000000"/>
                <w:sz w:val="24"/>
              </w:rPr>
              <w:t>019</w:t>
            </w:r>
            <w:r>
              <w:rPr>
                <w:rFonts w:ascii="宋体" w:hAnsi="宋体" w:hint="eastAsia"/>
                <w:bCs/>
                <w:iCs/>
                <w:color w:val="000000"/>
                <w:sz w:val="24"/>
              </w:rPr>
              <w:t>年</w:t>
            </w:r>
            <w:r w:rsidR="008F19C1">
              <w:rPr>
                <w:rFonts w:ascii="宋体" w:hAnsi="宋体" w:hint="eastAsia"/>
                <w:bCs/>
                <w:iCs/>
                <w:color w:val="000000"/>
                <w:sz w:val="24"/>
              </w:rPr>
              <w:t>第</w:t>
            </w:r>
            <w:r>
              <w:rPr>
                <w:rFonts w:ascii="宋体" w:hAnsi="宋体" w:hint="eastAsia"/>
                <w:bCs/>
                <w:iCs/>
                <w:color w:val="000000"/>
                <w:sz w:val="24"/>
              </w:rPr>
              <w:t>一季度，公司负债指标持续改善，其中净负债率由2</w:t>
            </w:r>
            <w:r>
              <w:rPr>
                <w:rFonts w:ascii="宋体" w:hAnsi="宋体"/>
                <w:bCs/>
                <w:iCs/>
                <w:color w:val="000000"/>
                <w:sz w:val="24"/>
              </w:rPr>
              <w:t>017</w:t>
            </w:r>
            <w:r>
              <w:rPr>
                <w:rFonts w:ascii="宋体" w:hAnsi="宋体" w:hint="eastAsia"/>
                <w:bCs/>
                <w:iCs/>
                <w:color w:val="000000"/>
                <w:sz w:val="24"/>
              </w:rPr>
              <w:t>年末的4</w:t>
            </w:r>
            <w:r>
              <w:rPr>
                <w:rFonts w:ascii="宋体" w:hAnsi="宋体"/>
                <w:bCs/>
                <w:iCs/>
                <w:color w:val="000000"/>
                <w:sz w:val="24"/>
              </w:rPr>
              <w:t>75.03%</w:t>
            </w:r>
            <w:r>
              <w:rPr>
                <w:rFonts w:ascii="宋体" w:hAnsi="宋体" w:hint="eastAsia"/>
                <w:bCs/>
                <w:iCs/>
                <w:color w:val="000000"/>
                <w:sz w:val="24"/>
              </w:rPr>
              <w:t>，下降至2</w:t>
            </w:r>
            <w:r>
              <w:rPr>
                <w:rFonts w:ascii="宋体" w:hAnsi="宋体"/>
                <w:bCs/>
                <w:iCs/>
                <w:color w:val="000000"/>
                <w:sz w:val="24"/>
              </w:rPr>
              <w:t>018</w:t>
            </w:r>
            <w:r>
              <w:rPr>
                <w:rFonts w:ascii="宋体" w:hAnsi="宋体" w:hint="eastAsia"/>
                <w:bCs/>
                <w:iCs/>
                <w:color w:val="000000"/>
                <w:sz w:val="24"/>
              </w:rPr>
              <w:t>年末的3</w:t>
            </w:r>
            <w:r>
              <w:rPr>
                <w:rFonts w:ascii="宋体" w:hAnsi="宋体"/>
                <w:bCs/>
                <w:iCs/>
                <w:color w:val="000000"/>
                <w:sz w:val="24"/>
              </w:rPr>
              <w:t>84.88%</w:t>
            </w:r>
            <w:r>
              <w:rPr>
                <w:rFonts w:ascii="宋体" w:hAnsi="宋体" w:hint="eastAsia"/>
                <w:bCs/>
                <w:iCs/>
                <w:color w:val="000000"/>
                <w:sz w:val="24"/>
              </w:rPr>
              <w:t>，在2</w:t>
            </w:r>
            <w:r>
              <w:rPr>
                <w:rFonts w:ascii="宋体" w:hAnsi="宋体"/>
                <w:bCs/>
                <w:iCs/>
                <w:color w:val="000000"/>
                <w:sz w:val="24"/>
              </w:rPr>
              <w:t>019</w:t>
            </w:r>
            <w:r>
              <w:rPr>
                <w:rFonts w:ascii="宋体" w:hAnsi="宋体" w:hint="eastAsia"/>
                <w:bCs/>
                <w:iCs/>
                <w:color w:val="000000"/>
                <w:sz w:val="24"/>
              </w:rPr>
              <w:t>年</w:t>
            </w:r>
            <w:r w:rsidR="008F19C1">
              <w:rPr>
                <w:rFonts w:ascii="宋体" w:hAnsi="宋体" w:hint="eastAsia"/>
                <w:bCs/>
                <w:iCs/>
                <w:color w:val="000000"/>
                <w:sz w:val="24"/>
              </w:rPr>
              <w:t>第</w:t>
            </w:r>
            <w:r>
              <w:rPr>
                <w:rFonts w:ascii="宋体" w:hAnsi="宋体" w:hint="eastAsia"/>
                <w:bCs/>
                <w:iCs/>
                <w:color w:val="000000"/>
                <w:sz w:val="24"/>
              </w:rPr>
              <w:t>一季度末进一步下降至2</w:t>
            </w:r>
            <w:r>
              <w:rPr>
                <w:rFonts w:ascii="宋体" w:hAnsi="宋体"/>
                <w:bCs/>
                <w:iCs/>
                <w:color w:val="000000"/>
                <w:sz w:val="24"/>
              </w:rPr>
              <w:t>79.19%</w:t>
            </w:r>
            <w:r>
              <w:rPr>
                <w:rFonts w:ascii="宋体" w:hAnsi="宋体" w:hint="eastAsia"/>
                <w:bCs/>
                <w:iCs/>
                <w:color w:val="000000"/>
                <w:sz w:val="24"/>
              </w:rPr>
              <w:t>。2</w:t>
            </w:r>
            <w:r>
              <w:rPr>
                <w:rFonts w:ascii="宋体" w:hAnsi="宋体"/>
                <w:bCs/>
                <w:iCs/>
                <w:color w:val="000000"/>
                <w:sz w:val="24"/>
              </w:rPr>
              <w:t>019</w:t>
            </w:r>
            <w:r>
              <w:rPr>
                <w:rFonts w:ascii="宋体" w:hAnsi="宋体" w:hint="eastAsia"/>
                <w:bCs/>
                <w:iCs/>
                <w:color w:val="000000"/>
                <w:sz w:val="24"/>
              </w:rPr>
              <w:t>年，公司将</w:t>
            </w:r>
            <w:r w:rsidR="00900A87">
              <w:rPr>
                <w:rFonts w:ascii="宋体" w:hAnsi="宋体" w:hint="eastAsia"/>
                <w:bCs/>
                <w:iCs/>
                <w:color w:val="000000"/>
                <w:sz w:val="24"/>
              </w:rPr>
              <w:t>努力继续</w:t>
            </w:r>
            <w:r>
              <w:rPr>
                <w:rFonts w:ascii="宋体" w:hAnsi="宋体" w:hint="eastAsia"/>
                <w:bCs/>
                <w:iCs/>
                <w:color w:val="000000"/>
                <w:sz w:val="24"/>
              </w:rPr>
              <w:t>降低负债水平</w:t>
            </w:r>
            <w:r w:rsidR="00900A87">
              <w:rPr>
                <w:rFonts w:ascii="宋体" w:hAnsi="宋体" w:hint="eastAsia"/>
                <w:bCs/>
                <w:iCs/>
                <w:color w:val="000000"/>
                <w:sz w:val="24"/>
              </w:rPr>
              <w:t>，优化债务结构</w:t>
            </w:r>
            <w:r>
              <w:rPr>
                <w:rFonts w:ascii="宋体" w:hAnsi="宋体" w:hint="eastAsia"/>
                <w:bCs/>
                <w:iCs/>
                <w:color w:val="000000"/>
                <w:sz w:val="24"/>
              </w:rPr>
              <w:t>。</w:t>
            </w:r>
          </w:p>
          <w:p w:rsidR="007C0BBF" w:rsidRPr="00085B11" w:rsidRDefault="007C0BBF" w:rsidP="007C0BBF">
            <w:pPr>
              <w:spacing w:line="480" w:lineRule="atLeast"/>
              <w:ind w:firstLineChars="200" w:firstLine="482"/>
              <w:rPr>
                <w:rFonts w:ascii="宋体" w:hAnsi="宋体"/>
                <w:b/>
                <w:bCs/>
                <w:iCs/>
                <w:color w:val="000000"/>
                <w:sz w:val="24"/>
              </w:rPr>
            </w:pPr>
            <w:r w:rsidRPr="00085B11">
              <w:rPr>
                <w:rFonts w:ascii="宋体" w:hAnsi="宋体" w:hint="eastAsia"/>
                <w:b/>
                <w:bCs/>
                <w:iCs/>
                <w:color w:val="000000"/>
                <w:sz w:val="24"/>
              </w:rPr>
              <w:t>问：</w:t>
            </w:r>
            <w:r w:rsidR="00360E2E">
              <w:rPr>
                <w:rFonts w:ascii="宋体" w:hAnsi="宋体" w:hint="eastAsia"/>
                <w:b/>
                <w:bCs/>
                <w:iCs/>
                <w:color w:val="000000"/>
                <w:sz w:val="24"/>
              </w:rPr>
              <w:t>公司</w:t>
            </w:r>
            <w:r w:rsidR="00A34A39">
              <w:rPr>
                <w:rFonts w:ascii="宋体" w:hAnsi="宋体" w:hint="eastAsia"/>
                <w:b/>
                <w:bCs/>
                <w:iCs/>
                <w:color w:val="000000"/>
                <w:sz w:val="24"/>
              </w:rPr>
              <w:t>融资成本和债务构成情况</w:t>
            </w:r>
            <w:r>
              <w:rPr>
                <w:rFonts w:ascii="宋体" w:hAnsi="宋体" w:hint="eastAsia"/>
                <w:b/>
                <w:bCs/>
                <w:iCs/>
                <w:color w:val="000000"/>
                <w:sz w:val="24"/>
              </w:rPr>
              <w:t>？</w:t>
            </w:r>
            <w:r w:rsidRPr="00085B11">
              <w:rPr>
                <w:rFonts w:ascii="宋体" w:hAnsi="宋体"/>
                <w:b/>
                <w:bCs/>
                <w:iCs/>
                <w:color w:val="000000"/>
                <w:sz w:val="24"/>
              </w:rPr>
              <w:t xml:space="preserve"> </w:t>
            </w:r>
          </w:p>
          <w:p w:rsidR="00A13F1B" w:rsidRPr="002E0B08" w:rsidRDefault="007C0BBF" w:rsidP="00A34A39">
            <w:pPr>
              <w:spacing w:line="480" w:lineRule="atLeast"/>
              <w:ind w:firstLineChars="200" w:firstLine="482"/>
              <w:rPr>
                <w:rFonts w:ascii="宋体" w:hAnsi="宋体"/>
                <w:bCs/>
                <w:iCs/>
                <w:color w:val="000000"/>
                <w:sz w:val="24"/>
              </w:rPr>
            </w:pPr>
            <w:r w:rsidRPr="003861D8">
              <w:rPr>
                <w:rFonts w:ascii="宋体" w:hAnsi="宋体" w:hint="eastAsia"/>
                <w:b/>
                <w:bCs/>
                <w:iCs/>
                <w:color w:val="000000"/>
                <w:sz w:val="24"/>
              </w:rPr>
              <w:t>答：</w:t>
            </w:r>
            <w:r w:rsidR="009A4219" w:rsidRPr="009A4219">
              <w:rPr>
                <w:rFonts w:ascii="宋体" w:hAnsi="宋体" w:hint="eastAsia"/>
                <w:bCs/>
                <w:iCs/>
                <w:color w:val="000000"/>
                <w:sz w:val="24"/>
              </w:rPr>
              <w:t>2</w:t>
            </w:r>
            <w:r w:rsidR="009A4219" w:rsidRPr="009A4219">
              <w:rPr>
                <w:rFonts w:ascii="宋体" w:hAnsi="宋体"/>
                <w:bCs/>
                <w:iCs/>
                <w:color w:val="000000"/>
                <w:sz w:val="24"/>
              </w:rPr>
              <w:t>018</w:t>
            </w:r>
            <w:r w:rsidR="009A4219" w:rsidRPr="009A4219">
              <w:rPr>
                <w:rFonts w:ascii="宋体" w:hAnsi="宋体" w:hint="eastAsia"/>
                <w:bCs/>
                <w:iCs/>
                <w:color w:val="000000"/>
                <w:sz w:val="24"/>
              </w:rPr>
              <w:t>年，</w:t>
            </w:r>
            <w:r w:rsidR="00A34A39" w:rsidRPr="00A34A39">
              <w:rPr>
                <w:rFonts w:ascii="宋体" w:hAnsi="宋体" w:hint="eastAsia"/>
                <w:bCs/>
                <w:iCs/>
                <w:color w:val="000000"/>
                <w:sz w:val="24"/>
              </w:rPr>
              <w:t>公司综合融资成本</w:t>
            </w:r>
            <w:r w:rsidR="00A34A39">
              <w:rPr>
                <w:rFonts w:ascii="宋体" w:hAnsi="宋体" w:hint="eastAsia"/>
                <w:bCs/>
                <w:iCs/>
                <w:color w:val="000000"/>
                <w:sz w:val="24"/>
              </w:rPr>
              <w:t>8</w:t>
            </w:r>
            <w:r w:rsidR="00A34A39">
              <w:rPr>
                <w:rFonts w:ascii="宋体" w:hAnsi="宋体"/>
                <w:bCs/>
                <w:iCs/>
                <w:color w:val="000000"/>
                <w:sz w:val="24"/>
              </w:rPr>
              <w:t>.52</w:t>
            </w:r>
            <w:r w:rsidR="00A34A39">
              <w:rPr>
                <w:rFonts w:ascii="宋体" w:hAnsi="宋体" w:hint="eastAsia"/>
                <w:bCs/>
                <w:iCs/>
                <w:color w:val="000000"/>
                <w:sz w:val="24"/>
              </w:rPr>
              <w:t>%，</w:t>
            </w:r>
            <w:r w:rsidR="00502F99">
              <w:rPr>
                <w:rFonts w:ascii="宋体" w:hAnsi="宋体" w:hint="eastAsia"/>
                <w:bCs/>
                <w:iCs/>
                <w:color w:val="000000"/>
                <w:sz w:val="24"/>
              </w:rPr>
              <w:t>在去年市场资金面较为紧张的环境下，同比</w:t>
            </w:r>
            <w:r w:rsidR="00623328">
              <w:rPr>
                <w:rFonts w:ascii="宋体" w:hAnsi="宋体" w:hint="eastAsia"/>
                <w:bCs/>
                <w:iCs/>
                <w:color w:val="000000"/>
                <w:sz w:val="24"/>
              </w:rPr>
              <w:t>微升0</w:t>
            </w:r>
            <w:r w:rsidR="00623328">
              <w:rPr>
                <w:rFonts w:ascii="宋体" w:hAnsi="宋体"/>
                <w:bCs/>
                <w:iCs/>
                <w:color w:val="000000"/>
                <w:sz w:val="24"/>
              </w:rPr>
              <w:t>.42</w:t>
            </w:r>
            <w:r w:rsidR="00623328">
              <w:rPr>
                <w:rFonts w:ascii="宋体" w:hAnsi="宋体" w:hint="eastAsia"/>
                <w:bCs/>
                <w:iCs/>
                <w:color w:val="000000"/>
                <w:sz w:val="24"/>
              </w:rPr>
              <w:t>个百分点，</w:t>
            </w:r>
            <w:r w:rsidR="00A34A39">
              <w:rPr>
                <w:rFonts w:ascii="宋体" w:hAnsi="宋体" w:hint="eastAsia"/>
                <w:bCs/>
                <w:iCs/>
                <w:color w:val="000000"/>
                <w:sz w:val="24"/>
              </w:rPr>
              <w:t>实现了较好的成本控制</w:t>
            </w:r>
            <w:r w:rsidR="00A13F1B">
              <w:rPr>
                <w:rFonts w:ascii="宋体" w:hAnsi="宋体" w:hint="eastAsia"/>
                <w:bCs/>
                <w:iCs/>
                <w:color w:val="000000"/>
                <w:sz w:val="24"/>
              </w:rPr>
              <w:t>。</w:t>
            </w:r>
            <w:r w:rsidR="00A34A39">
              <w:rPr>
                <w:rFonts w:ascii="宋体" w:hAnsi="宋体" w:hint="eastAsia"/>
                <w:bCs/>
                <w:iCs/>
                <w:color w:val="000000"/>
                <w:sz w:val="24"/>
              </w:rPr>
              <w:t>债务构成方面，长期借款占4</w:t>
            </w:r>
            <w:r w:rsidR="00A34A39">
              <w:rPr>
                <w:rFonts w:ascii="宋体" w:hAnsi="宋体"/>
                <w:bCs/>
                <w:iCs/>
                <w:color w:val="000000"/>
                <w:sz w:val="24"/>
              </w:rPr>
              <w:t>2</w:t>
            </w:r>
            <w:r w:rsidR="00A34A39">
              <w:rPr>
                <w:rFonts w:ascii="宋体" w:hAnsi="宋体" w:hint="eastAsia"/>
                <w:bCs/>
                <w:iCs/>
                <w:color w:val="000000"/>
                <w:sz w:val="24"/>
              </w:rPr>
              <w:t>%，短期借款占1</w:t>
            </w:r>
            <w:r w:rsidR="00A34A39">
              <w:rPr>
                <w:rFonts w:ascii="宋体" w:hAnsi="宋体"/>
                <w:bCs/>
                <w:iCs/>
                <w:color w:val="000000"/>
                <w:sz w:val="24"/>
              </w:rPr>
              <w:t>2</w:t>
            </w:r>
            <w:r w:rsidR="00A34A39">
              <w:rPr>
                <w:rFonts w:ascii="宋体" w:hAnsi="宋体" w:hint="eastAsia"/>
                <w:bCs/>
                <w:iCs/>
                <w:color w:val="000000"/>
                <w:sz w:val="24"/>
              </w:rPr>
              <w:t>%，一年内到期的非流动负债占3</w:t>
            </w:r>
            <w:r w:rsidR="00A34A39">
              <w:rPr>
                <w:rFonts w:ascii="宋体" w:hAnsi="宋体"/>
                <w:bCs/>
                <w:iCs/>
                <w:color w:val="000000"/>
                <w:sz w:val="24"/>
              </w:rPr>
              <w:t>0</w:t>
            </w:r>
            <w:r w:rsidR="00A34A39">
              <w:rPr>
                <w:rFonts w:ascii="宋体" w:hAnsi="宋体" w:hint="eastAsia"/>
                <w:bCs/>
                <w:iCs/>
                <w:color w:val="000000"/>
                <w:sz w:val="24"/>
              </w:rPr>
              <w:t>%，公司债券占1</w:t>
            </w:r>
            <w:r w:rsidR="00A34A39">
              <w:rPr>
                <w:rFonts w:ascii="宋体" w:hAnsi="宋体"/>
                <w:bCs/>
                <w:iCs/>
                <w:color w:val="000000"/>
                <w:sz w:val="24"/>
              </w:rPr>
              <w:t>6</w:t>
            </w:r>
            <w:r w:rsidR="00A34A39">
              <w:rPr>
                <w:rFonts w:ascii="宋体" w:hAnsi="宋体" w:hint="eastAsia"/>
                <w:bCs/>
                <w:iCs/>
                <w:color w:val="000000"/>
                <w:sz w:val="24"/>
              </w:rPr>
              <w:t>%。</w:t>
            </w:r>
          </w:p>
          <w:p w:rsidR="009D36BE" w:rsidRPr="00793822" w:rsidRDefault="009D36BE" w:rsidP="009D36BE">
            <w:pPr>
              <w:spacing w:line="480" w:lineRule="atLeast"/>
              <w:ind w:firstLineChars="200" w:firstLine="482"/>
              <w:rPr>
                <w:rFonts w:ascii="宋体" w:hAnsi="宋体"/>
                <w:bCs/>
                <w:iCs/>
                <w:color w:val="000000"/>
                <w:sz w:val="24"/>
              </w:rPr>
            </w:pPr>
            <w:r w:rsidRPr="00793822">
              <w:rPr>
                <w:rFonts w:ascii="宋体" w:hAnsi="宋体" w:hint="eastAsia"/>
                <w:b/>
                <w:bCs/>
                <w:iCs/>
                <w:color w:val="000000"/>
                <w:sz w:val="24"/>
              </w:rPr>
              <w:t>问：</w:t>
            </w:r>
            <w:r w:rsidR="00360E2E">
              <w:rPr>
                <w:rFonts w:ascii="宋体" w:hAnsi="宋体" w:hint="eastAsia"/>
                <w:b/>
                <w:bCs/>
                <w:iCs/>
                <w:color w:val="000000"/>
                <w:sz w:val="24"/>
              </w:rPr>
              <w:t>公司</w:t>
            </w:r>
            <w:r w:rsidR="00017703">
              <w:rPr>
                <w:rFonts w:ascii="宋体" w:hAnsi="宋体" w:hint="eastAsia"/>
                <w:b/>
                <w:bCs/>
                <w:iCs/>
                <w:color w:val="000000"/>
                <w:sz w:val="24"/>
              </w:rPr>
              <w:t>今年拿地和推盘计划</w:t>
            </w:r>
            <w:r w:rsidR="00502F99">
              <w:rPr>
                <w:rFonts w:ascii="宋体" w:hAnsi="宋体" w:hint="eastAsia"/>
                <w:b/>
                <w:bCs/>
                <w:iCs/>
                <w:color w:val="000000"/>
                <w:sz w:val="24"/>
              </w:rPr>
              <w:t>如何？</w:t>
            </w:r>
          </w:p>
          <w:p w:rsidR="0069766A" w:rsidRDefault="009D36BE" w:rsidP="00226E16">
            <w:pPr>
              <w:spacing w:line="480" w:lineRule="atLeast"/>
              <w:ind w:firstLineChars="200" w:firstLine="482"/>
              <w:rPr>
                <w:rFonts w:ascii="宋体" w:hAnsi="宋体"/>
                <w:bCs/>
                <w:iCs/>
                <w:color w:val="000000"/>
                <w:sz w:val="24"/>
              </w:rPr>
            </w:pPr>
            <w:r w:rsidRPr="00793822">
              <w:rPr>
                <w:rFonts w:ascii="宋体" w:hAnsi="宋体" w:hint="eastAsia"/>
                <w:b/>
                <w:bCs/>
                <w:iCs/>
                <w:color w:val="000000"/>
                <w:sz w:val="24"/>
              </w:rPr>
              <w:t>答：</w:t>
            </w:r>
            <w:r w:rsidR="00DC41A1" w:rsidRPr="00DC41A1">
              <w:rPr>
                <w:rFonts w:ascii="宋体" w:hAnsi="宋体" w:hint="eastAsia"/>
                <w:bCs/>
                <w:iCs/>
                <w:color w:val="000000"/>
                <w:sz w:val="24"/>
              </w:rPr>
              <w:t>今年</w:t>
            </w:r>
            <w:r w:rsidR="00502F99">
              <w:rPr>
                <w:rFonts w:ascii="宋体" w:hAnsi="宋体" w:hint="eastAsia"/>
                <w:bCs/>
                <w:iCs/>
                <w:color w:val="000000"/>
                <w:sz w:val="24"/>
              </w:rPr>
              <w:t>，</w:t>
            </w:r>
            <w:r w:rsidR="00DC41A1" w:rsidRPr="00DC41A1">
              <w:rPr>
                <w:rFonts w:ascii="宋体" w:hAnsi="宋体" w:hint="eastAsia"/>
                <w:bCs/>
                <w:iCs/>
                <w:color w:val="000000"/>
                <w:sz w:val="24"/>
              </w:rPr>
              <w:t>公司将结合市场环境，继续保持</w:t>
            </w:r>
            <w:r w:rsidR="00A34A39">
              <w:rPr>
                <w:rFonts w:ascii="宋体" w:hAnsi="宋体" w:hint="eastAsia"/>
                <w:bCs/>
                <w:iCs/>
                <w:color w:val="000000"/>
                <w:sz w:val="24"/>
              </w:rPr>
              <w:t>对土地市场的关注</w:t>
            </w:r>
            <w:r w:rsidR="00502F99">
              <w:rPr>
                <w:rFonts w:ascii="宋体" w:hAnsi="宋体" w:hint="eastAsia"/>
                <w:bCs/>
                <w:iCs/>
                <w:color w:val="000000"/>
                <w:sz w:val="24"/>
              </w:rPr>
              <w:t>，适时审慎开展土地投资</w:t>
            </w:r>
            <w:r w:rsidR="00DC41A1" w:rsidRPr="00DC41A1">
              <w:rPr>
                <w:rFonts w:ascii="宋体" w:hAnsi="宋体" w:hint="eastAsia"/>
                <w:bCs/>
                <w:iCs/>
                <w:color w:val="000000"/>
                <w:sz w:val="24"/>
              </w:rPr>
              <w:t>。</w:t>
            </w:r>
            <w:r w:rsidR="00DD7553">
              <w:rPr>
                <w:rFonts w:ascii="宋体" w:hAnsi="宋体" w:hint="eastAsia"/>
                <w:bCs/>
                <w:iCs/>
                <w:color w:val="000000"/>
                <w:sz w:val="24"/>
              </w:rPr>
              <w:t>销售</w:t>
            </w:r>
            <w:r w:rsidR="00DC41A1">
              <w:rPr>
                <w:rFonts w:ascii="宋体" w:hAnsi="宋体" w:hint="eastAsia"/>
                <w:bCs/>
                <w:iCs/>
                <w:color w:val="000000"/>
                <w:sz w:val="24"/>
              </w:rPr>
              <w:t>方面，公司今年将在确保项目品质的前提下，按期推进</w:t>
            </w:r>
            <w:r w:rsidR="00DD7553">
              <w:rPr>
                <w:rFonts w:ascii="宋体" w:hAnsi="宋体" w:hint="eastAsia"/>
                <w:bCs/>
                <w:iCs/>
                <w:color w:val="000000"/>
                <w:sz w:val="24"/>
              </w:rPr>
              <w:t>各</w:t>
            </w:r>
            <w:r w:rsidR="00DC41A1">
              <w:rPr>
                <w:rFonts w:ascii="宋体" w:hAnsi="宋体" w:hint="eastAsia"/>
                <w:bCs/>
                <w:iCs/>
                <w:color w:val="000000"/>
                <w:sz w:val="24"/>
              </w:rPr>
              <w:t>项目入市。</w:t>
            </w:r>
          </w:p>
          <w:p w:rsidR="00DD7553" w:rsidRPr="00DD7553" w:rsidRDefault="00DD7553" w:rsidP="00226E16">
            <w:pPr>
              <w:spacing w:line="480" w:lineRule="atLeast"/>
              <w:ind w:firstLineChars="200" w:firstLine="482"/>
              <w:rPr>
                <w:rFonts w:ascii="宋体" w:hAnsi="宋体"/>
                <w:b/>
                <w:bCs/>
                <w:iCs/>
                <w:color w:val="000000"/>
                <w:sz w:val="24"/>
              </w:rPr>
            </w:pPr>
            <w:r w:rsidRPr="00DD7553">
              <w:rPr>
                <w:rFonts w:ascii="宋体" w:hAnsi="宋体" w:hint="eastAsia"/>
                <w:b/>
                <w:bCs/>
                <w:iCs/>
                <w:color w:val="000000"/>
                <w:sz w:val="24"/>
              </w:rPr>
              <w:t>问：公司目前未开工的土地储备有多少？</w:t>
            </w:r>
          </w:p>
          <w:p w:rsidR="00DD7553" w:rsidRDefault="00DD7553" w:rsidP="00226E16">
            <w:pPr>
              <w:spacing w:line="480" w:lineRule="atLeast"/>
              <w:ind w:firstLineChars="200" w:firstLine="482"/>
              <w:rPr>
                <w:rFonts w:ascii="宋体" w:hAnsi="宋体"/>
                <w:bCs/>
                <w:iCs/>
                <w:color w:val="000000"/>
                <w:sz w:val="24"/>
              </w:rPr>
            </w:pPr>
            <w:r w:rsidRPr="00DD7553">
              <w:rPr>
                <w:rFonts w:ascii="宋体" w:hAnsi="宋体" w:hint="eastAsia"/>
                <w:b/>
                <w:bCs/>
                <w:iCs/>
                <w:color w:val="000000"/>
                <w:sz w:val="24"/>
              </w:rPr>
              <w:t>答：</w:t>
            </w:r>
            <w:r>
              <w:rPr>
                <w:rFonts w:ascii="宋体" w:hAnsi="宋体" w:hint="eastAsia"/>
                <w:bCs/>
                <w:iCs/>
                <w:color w:val="000000"/>
                <w:sz w:val="24"/>
              </w:rPr>
              <w:t>截至2</w:t>
            </w:r>
            <w:r>
              <w:rPr>
                <w:rFonts w:ascii="宋体" w:hAnsi="宋体"/>
                <w:bCs/>
                <w:iCs/>
                <w:color w:val="000000"/>
                <w:sz w:val="24"/>
              </w:rPr>
              <w:t>018</w:t>
            </w:r>
            <w:r>
              <w:rPr>
                <w:rFonts w:ascii="宋体" w:hAnsi="宋体" w:hint="eastAsia"/>
                <w:bCs/>
                <w:iCs/>
                <w:color w:val="000000"/>
                <w:sz w:val="24"/>
              </w:rPr>
              <w:t>年末，公司待开发土地面积4</w:t>
            </w:r>
            <w:r>
              <w:rPr>
                <w:rFonts w:ascii="宋体" w:hAnsi="宋体"/>
                <w:bCs/>
                <w:iCs/>
                <w:color w:val="000000"/>
                <w:sz w:val="24"/>
              </w:rPr>
              <w:t>08.85</w:t>
            </w:r>
            <w:r>
              <w:rPr>
                <w:rFonts w:ascii="宋体" w:hAnsi="宋体" w:hint="eastAsia"/>
                <w:bCs/>
                <w:iCs/>
                <w:color w:val="000000"/>
                <w:sz w:val="24"/>
              </w:rPr>
              <w:t>万平</w:t>
            </w:r>
            <w:r w:rsidR="008F19C1">
              <w:rPr>
                <w:rFonts w:ascii="宋体" w:hAnsi="宋体" w:hint="eastAsia"/>
                <w:bCs/>
                <w:iCs/>
                <w:color w:val="000000"/>
                <w:sz w:val="24"/>
              </w:rPr>
              <w:t>方</w:t>
            </w:r>
            <w:r>
              <w:rPr>
                <w:rFonts w:ascii="宋体" w:hAnsi="宋体" w:hint="eastAsia"/>
                <w:bCs/>
                <w:iCs/>
                <w:color w:val="000000"/>
                <w:sz w:val="24"/>
              </w:rPr>
              <w:t>米，</w:t>
            </w:r>
            <w:proofErr w:type="gramStart"/>
            <w:r>
              <w:rPr>
                <w:rFonts w:ascii="宋体" w:hAnsi="宋体" w:hint="eastAsia"/>
                <w:bCs/>
                <w:iCs/>
                <w:color w:val="000000"/>
                <w:sz w:val="24"/>
              </w:rPr>
              <w:t>计容建筑面积</w:t>
            </w:r>
            <w:proofErr w:type="gramEnd"/>
            <w:r>
              <w:rPr>
                <w:rFonts w:ascii="宋体" w:hAnsi="宋体" w:hint="eastAsia"/>
                <w:bCs/>
                <w:iCs/>
                <w:color w:val="000000"/>
                <w:sz w:val="24"/>
              </w:rPr>
              <w:t>4</w:t>
            </w:r>
            <w:r>
              <w:rPr>
                <w:rFonts w:ascii="宋体" w:hAnsi="宋体"/>
                <w:bCs/>
                <w:iCs/>
                <w:color w:val="000000"/>
                <w:sz w:val="24"/>
              </w:rPr>
              <w:t>60.76</w:t>
            </w:r>
            <w:r>
              <w:rPr>
                <w:rFonts w:ascii="宋体" w:hAnsi="宋体" w:hint="eastAsia"/>
                <w:bCs/>
                <w:iCs/>
                <w:color w:val="000000"/>
                <w:sz w:val="24"/>
              </w:rPr>
              <w:t>万平</w:t>
            </w:r>
            <w:r w:rsidR="008F19C1">
              <w:rPr>
                <w:rFonts w:ascii="宋体" w:hAnsi="宋体" w:hint="eastAsia"/>
                <w:bCs/>
                <w:iCs/>
                <w:color w:val="000000"/>
                <w:sz w:val="24"/>
              </w:rPr>
              <w:t>方</w:t>
            </w:r>
            <w:r>
              <w:rPr>
                <w:rFonts w:ascii="宋体" w:hAnsi="宋体" w:hint="eastAsia"/>
                <w:bCs/>
                <w:iCs/>
                <w:color w:val="000000"/>
                <w:sz w:val="24"/>
              </w:rPr>
              <w:t>米。</w:t>
            </w:r>
          </w:p>
          <w:p w:rsidR="00DD7553" w:rsidRPr="00EA3BAC" w:rsidRDefault="00DD7553" w:rsidP="00EA3BAC">
            <w:pPr>
              <w:spacing w:line="480" w:lineRule="atLeast"/>
              <w:ind w:firstLineChars="200" w:firstLine="482"/>
              <w:rPr>
                <w:rFonts w:ascii="宋体" w:hAnsi="宋体"/>
                <w:b/>
                <w:bCs/>
                <w:iCs/>
                <w:color w:val="000000"/>
                <w:sz w:val="24"/>
              </w:rPr>
            </w:pPr>
            <w:r w:rsidRPr="00EA3BAC">
              <w:rPr>
                <w:rFonts w:ascii="宋体" w:hAnsi="宋体" w:hint="eastAsia"/>
                <w:b/>
                <w:bCs/>
                <w:iCs/>
                <w:color w:val="000000"/>
                <w:sz w:val="24"/>
              </w:rPr>
              <w:t>问：公司目前的城市布局情况如何？</w:t>
            </w:r>
          </w:p>
          <w:p w:rsidR="0022595F" w:rsidRPr="00DD7553" w:rsidRDefault="00DD7553" w:rsidP="006B6E55">
            <w:pPr>
              <w:spacing w:line="480" w:lineRule="atLeast"/>
              <w:ind w:firstLineChars="200" w:firstLine="482"/>
              <w:rPr>
                <w:rFonts w:ascii="宋体" w:hAnsi="宋体"/>
                <w:bCs/>
                <w:iCs/>
                <w:color w:val="000000"/>
                <w:sz w:val="24"/>
              </w:rPr>
            </w:pPr>
            <w:r w:rsidRPr="00EA3BAC">
              <w:rPr>
                <w:rFonts w:ascii="宋体" w:hAnsi="宋体" w:hint="eastAsia"/>
                <w:b/>
                <w:bCs/>
                <w:iCs/>
                <w:color w:val="000000"/>
                <w:sz w:val="24"/>
              </w:rPr>
              <w:t>答：</w:t>
            </w:r>
            <w:r>
              <w:rPr>
                <w:rFonts w:ascii="宋体" w:hAnsi="宋体" w:hint="eastAsia"/>
                <w:bCs/>
                <w:iCs/>
                <w:color w:val="000000"/>
                <w:sz w:val="24"/>
              </w:rPr>
              <w:t>公司</w:t>
            </w:r>
            <w:r w:rsidR="00EA3BAC" w:rsidRPr="00EA3BAC">
              <w:rPr>
                <w:rFonts w:ascii="宋体" w:hAnsi="宋体" w:hint="eastAsia"/>
                <w:bCs/>
                <w:iCs/>
                <w:color w:val="000000"/>
                <w:sz w:val="24"/>
              </w:rPr>
              <w:t>秉持“深耕核心一线，全面布局二线”的区域发展战略，围绕以北京为中心的京津冀地区、以上海为中心的长三角地区、以广深为中心的珠三角地区、以福厦为中心的海西经济区以及以武汉为中心的中部地区进行市场开拓，逐步形成全国性区域发展布局。</w:t>
            </w:r>
            <w:r w:rsidR="00EA3BAC">
              <w:rPr>
                <w:rFonts w:ascii="宋体" w:hAnsi="宋体" w:hint="eastAsia"/>
                <w:bCs/>
                <w:iCs/>
                <w:color w:val="000000"/>
                <w:sz w:val="24"/>
              </w:rPr>
              <w:t>公司</w:t>
            </w:r>
            <w:r>
              <w:rPr>
                <w:rFonts w:ascii="宋体" w:hAnsi="宋体" w:hint="eastAsia"/>
                <w:bCs/>
                <w:iCs/>
                <w:color w:val="000000"/>
                <w:sz w:val="24"/>
              </w:rPr>
              <w:t>目前在全国2</w:t>
            </w:r>
            <w:r>
              <w:rPr>
                <w:rFonts w:ascii="宋体" w:hAnsi="宋体"/>
                <w:bCs/>
                <w:iCs/>
                <w:color w:val="000000"/>
                <w:sz w:val="24"/>
              </w:rPr>
              <w:t>9</w:t>
            </w:r>
            <w:r>
              <w:rPr>
                <w:rFonts w:ascii="宋体" w:hAnsi="宋体" w:hint="eastAsia"/>
                <w:bCs/>
                <w:iCs/>
                <w:color w:val="000000"/>
                <w:sz w:val="24"/>
              </w:rPr>
              <w:t>个城市拥有9</w:t>
            </w:r>
            <w:r>
              <w:rPr>
                <w:rFonts w:ascii="宋体" w:hAnsi="宋体"/>
                <w:bCs/>
                <w:iCs/>
                <w:color w:val="000000"/>
                <w:sz w:val="24"/>
              </w:rPr>
              <w:t>0</w:t>
            </w:r>
            <w:r>
              <w:rPr>
                <w:rFonts w:ascii="宋体" w:hAnsi="宋体" w:hint="eastAsia"/>
                <w:bCs/>
                <w:iCs/>
                <w:color w:val="000000"/>
                <w:sz w:val="24"/>
              </w:rPr>
              <w:t>余个项目。</w:t>
            </w:r>
          </w:p>
          <w:p w:rsidR="00AB39CE" w:rsidRPr="006B6E55" w:rsidRDefault="00AB39CE" w:rsidP="00AB39CE">
            <w:pPr>
              <w:spacing w:line="480" w:lineRule="atLeast"/>
              <w:ind w:firstLineChars="200" w:firstLine="482"/>
              <w:rPr>
                <w:rFonts w:ascii="宋体" w:hAnsi="宋体"/>
                <w:b/>
                <w:bCs/>
                <w:iCs/>
                <w:color w:val="000000"/>
                <w:sz w:val="24"/>
              </w:rPr>
            </w:pPr>
            <w:r w:rsidRPr="006B6E55">
              <w:rPr>
                <w:rFonts w:ascii="宋体" w:hAnsi="宋体" w:hint="eastAsia"/>
                <w:b/>
                <w:bCs/>
                <w:iCs/>
                <w:color w:val="000000"/>
                <w:sz w:val="24"/>
              </w:rPr>
              <w:t>问：</w:t>
            </w:r>
            <w:r w:rsidR="006B6E55">
              <w:rPr>
                <w:rFonts w:ascii="宋体" w:hAnsi="宋体" w:hint="eastAsia"/>
                <w:b/>
                <w:bCs/>
                <w:iCs/>
                <w:color w:val="000000"/>
                <w:sz w:val="24"/>
              </w:rPr>
              <w:t>公司</w:t>
            </w:r>
            <w:r w:rsidR="00B01A1F" w:rsidRPr="006B6E55">
              <w:rPr>
                <w:rFonts w:ascii="宋体" w:hAnsi="宋体" w:hint="eastAsia"/>
                <w:b/>
                <w:bCs/>
                <w:iCs/>
                <w:color w:val="000000"/>
                <w:sz w:val="24"/>
              </w:rPr>
              <w:t>商业物业的自持情况</w:t>
            </w:r>
            <w:r w:rsidR="006B6E55">
              <w:rPr>
                <w:rFonts w:ascii="宋体" w:hAnsi="宋体" w:hint="eastAsia"/>
                <w:b/>
                <w:bCs/>
                <w:iCs/>
                <w:color w:val="000000"/>
                <w:sz w:val="24"/>
              </w:rPr>
              <w:t>？</w:t>
            </w:r>
          </w:p>
          <w:p w:rsidR="008B1018" w:rsidRDefault="00AB39CE" w:rsidP="006B6E55">
            <w:pPr>
              <w:spacing w:line="480" w:lineRule="atLeast"/>
              <w:ind w:firstLineChars="200" w:firstLine="482"/>
              <w:rPr>
                <w:rFonts w:ascii="宋体" w:hAnsi="宋体"/>
                <w:bCs/>
                <w:iCs/>
                <w:color w:val="000000"/>
                <w:sz w:val="24"/>
              </w:rPr>
            </w:pPr>
            <w:r w:rsidRPr="006B6E55">
              <w:rPr>
                <w:rFonts w:ascii="宋体" w:hAnsi="宋体" w:hint="eastAsia"/>
                <w:b/>
                <w:bCs/>
                <w:iCs/>
                <w:color w:val="000000"/>
                <w:sz w:val="24"/>
              </w:rPr>
              <w:t>答：</w:t>
            </w:r>
            <w:r w:rsidR="006B6E55">
              <w:rPr>
                <w:rFonts w:ascii="宋体" w:hAnsi="宋体" w:hint="eastAsia"/>
                <w:bCs/>
                <w:iCs/>
                <w:color w:val="000000"/>
                <w:sz w:val="24"/>
              </w:rPr>
              <w:t>公司</w:t>
            </w:r>
            <w:r w:rsidR="006B6E55" w:rsidRPr="006B6E55">
              <w:rPr>
                <w:rFonts w:ascii="宋体" w:hAnsi="宋体" w:hint="eastAsia"/>
                <w:bCs/>
                <w:iCs/>
                <w:color w:val="000000"/>
                <w:sz w:val="24"/>
              </w:rPr>
              <w:t>已在北京、福建拥有多个大型城市综合体，包括福州五四北泰禾广场、福州东二环泰禾广场、泉州石狮泰禾广场、泉州东海</w:t>
            </w:r>
            <w:r w:rsidR="006B6E55" w:rsidRPr="006B6E55">
              <w:rPr>
                <w:rFonts w:ascii="宋体" w:hAnsi="宋体" w:hint="eastAsia"/>
                <w:bCs/>
                <w:iCs/>
                <w:color w:val="000000"/>
                <w:sz w:val="24"/>
              </w:rPr>
              <w:lastRenderedPageBreak/>
              <w:t>泰禾广场、泉州华大泰禾广场、北京长安中心、北京泰禾中央广场等，在北京、上海开发了多个写字楼、酒店式公寓、商业步行街等不同业态的商业地产项目。</w:t>
            </w:r>
          </w:p>
          <w:p w:rsidR="00FA211D" w:rsidRDefault="00FA211D" w:rsidP="00B01A1F">
            <w:pPr>
              <w:spacing w:line="480" w:lineRule="atLeast"/>
              <w:ind w:firstLineChars="200" w:firstLine="482"/>
              <w:rPr>
                <w:rFonts w:ascii="宋体" w:hAnsi="宋体"/>
                <w:bCs/>
                <w:iCs/>
                <w:color w:val="000000"/>
                <w:sz w:val="24"/>
              </w:rPr>
            </w:pPr>
            <w:r w:rsidRPr="008F492E">
              <w:rPr>
                <w:rFonts w:ascii="宋体" w:hAnsi="宋体" w:hint="eastAsia"/>
                <w:b/>
                <w:bCs/>
                <w:iCs/>
                <w:color w:val="000000"/>
                <w:sz w:val="24"/>
              </w:rPr>
              <w:t>问：公司今年的销售目标</w:t>
            </w:r>
            <w:r w:rsidR="00DC41A1">
              <w:rPr>
                <w:rFonts w:ascii="宋体" w:hAnsi="宋体" w:hint="eastAsia"/>
                <w:b/>
                <w:bCs/>
                <w:iCs/>
                <w:color w:val="000000"/>
                <w:sz w:val="24"/>
              </w:rPr>
              <w:t>？</w:t>
            </w:r>
          </w:p>
          <w:p w:rsidR="00FA211D" w:rsidRDefault="00FA211D" w:rsidP="00B01A1F">
            <w:pPr>
              <w:spacing w:line="480" w:lineRule="atLeast"/>
              <w:ind w:firstLineChars="200" w:firstLine="482"/>
              <w:rPr>
                <w:rFonts w:ascii="宋体" w:hAnsi="宋体"/>
                <w:bCs/>
                <w:iCs/>
                <w:color w:val="000000"/>
                <w:sz w:val="24"/>
              </w:rPr>
            </w:pPr>
            <w:r w:rsidRPr="008F492E">
              <w:rPr>
                <w:rFonts w:ascii="宋体" w:hAnsi="宋体" w:hint="eastAsia"/>
                <w:b/>
                <w:bCs/>
                <w:iCs/>
                <w:color w:val="000000"/>
                <w:sz w:val="24"/>
              </w:rPr>
              <w:t>答</w:t>
            </w:r>
            <w:r>
              <w:rPr>
                <w:rFonts w:ascii="宋体" w:hAnsi="宋体" w:hint="eastAsia"/>
                <w:bCs/>
                <w:iCs/>
                <w:color w:val="000000"/>
                <w:sz w:val="24"/>
              </w:rPr>
              <w:t>：</w:t>
            </w:r>
            <w:r w:rsidR="008F492E">
              <w:rPr>
                <w:rFonts w:ascii="宋体" w:hAnsi="宋体" w:hint="eastAsia"/>
                <w:bCs/>
                <w:iCs/>
                <w:color w:val="000000"/>
                <w:sz w:val="24"/>
              </w:rPr>
              <w:t>公司结合市场</w:t>
            </w:r>
            <w:r w:rsidR="006B6E55">
              <w:rPr>
                <w:rFonts w:ascii="宋体" w:hAnsi="宋体" w:hint="eastAsia"/>
                <w:bCs/>
                <w:iCs/>
                <w:color w:val="000000"/>
                <w:sz w:val="24"/>
              </w:rPr>
              <w:t>情况和经营需求，安排全年销售任务。</w:t>
            </w:r>
          </w:p>
          <w:p w:rsidR="000C57E6" w:rsidRPr="000C57E6" w:rsidRDefault="000C57E6" w:rsidP="00AE4CBC">
            <w:pPr>
              <w:spacing w:line="480" w:lineRule="atLeast"/>
              <w:ind w:firstLineChars="200" w:firstLine="482"/>
              <w:rPr>
                <w:rFonts w:ascii="宋体" w:hAnsi="宋体"/>
                <w:b/>
                <w:bCs/>
                <w:iCs/>
                <w:color w:val="000000"/>
                <w:sz w:val="24"/>
              </w:rPr>
            </w:pPr>
            <w:r w:rsidRPr="000C57E6">
              <w:rPr>
                <w:rFonts w:ascii="宋体" w:hAnsi="宋体" w:hint="eastAsia"/>
                <w:b/>
                <w:bCs/>
                <w:iCs/>
                <w:color w:val="000000"/>
                <w:sz w:val="24"/>
              </w:rPr>
              <w:t>问：</w:t>
            </w:r>
            <w:r w:rsidR="00017703">
              <w:rPr>
                <w:rFonts w:ascii="宋体" w:hAnsi="宋体" w:hint="eastAsia"/>
                <w:b/>
                <w:bCs/>
                <w:iCs/>
                <w:color w:val="000000"/>
                <w:sz w:val="24"/>
              </w:rPr>
              <w:t>公司</w:t>
            </w:r>
            <w:r w:rsidR="00226E16">
              <w:rPr>
                <w:rFonts w:ascii="宋体" w:hAnsi="宋体" w:hint="eastAsia"/>
                <w:b/>
                <w:bCs/>
                <w:iCs/>
                <w:color w:val="000000"/>
                <w:sz w:val="24"/>
              </w:rPr>
              <w:t>项目</w:t>
            </w:r>
            <w:r w:rsidR="00516D0E">
              <w:rPr>
                <w:rFonts w:ascii="宋体" w:hAnsi="宋体" w:hint="eastAsia"/>
                <w:b/>
                <w:bCs/>
                <w:iCs/>
                <w:color w:val="000000"/>
                <w:sz w:val="24"/>
              </w:rPr>
              <w:t>在</w:t>
            </w:r>
            <w:r w:rsidR="00226E16">
              <w:rPr>
                <w:rFonts w:ascii="宋体" w:hAnsi="宋体" w:hint="eastAsia"/>
                <w:b/>
                <w:bCs/>
                <w:iCs/>
                <w:color w:val="000000"/>
                <w:sz w:val="24"/>
              </w:rPr>
              <w:t>全国</w:t>
            </w:r>
            <w:r w:rsidR="00A34A39">
              <w:rPr>
                <w:rFonts w:ascii="宋体" w:hAnsi="宋体" w:hint="eastAsia"/>
                <w:b/>
                <w:bCs/>
                <w:iCs/>
                <w:color w:val="000000"/>
                <w:sz w:val="24"/>
              </w:rPr>
              <w:t>分</w:t>
            </w:r>
            <w:r w:rsidR="00516D0E">
              <w:rPr>
                <w:rFonts w:ascii="宋体" w:hAnsi="宋体" w:hint="eastAsia"/>
                <w:b/>
                <w:bCs/>
                <w:iCs/>
                <w:color w:val="000000"/>
                <w:sz w:val="24"/>
              </w:rPr>
              <w:t>地域</w:t>
            </w:r>
            <w:r w:rsidR="00A34A39">
              <w:rPr>
                <w:rFonts w:ascii="宋体" w:hAnsi="宋体" w:hint="eastAsia"/>
                <w:b/>
                <w:bCs/>
                <w:iCs/>
                <w:color w:val="000000"/>
                <w:sz w:val="24"/>
              </w:rPr>
              <w:t>布局</w:t>
            </w:r>
            <w:r w:rsidR="00226E16">
              <w:rPr>
                <w:rFonts w:ascii="宋体" w:hAnsi="宋体" w:hint="eastAsia"/>
                <w:b/>
                <w:bCs/>
                <w:iCs/>
                <w:color w:val="000000"/>
                <w:sz w:val="24"/>
              </w:rPr>
              <w:t>情况</w:t>
            </w:r>
            <w:r w:rsidRPr="000C57E6">
              <w:rPr>
                <w:rFonts w:ascii="宋体" w:hAnsi="宋体" w:hint="eastAsia"/>
                <w:b/>
                <w:bCs/>
                <w:iCs/>
                <w:color w:val="000000"/>
                <w:sz w:val="24"/>
              </w:rPr>
              <w:t>？</w:t>
            </w:r>
          </w:p>
          <w:p w:rsidR="008F492E" w:rsidRDefault="000C57E6" w:rsidP="0031629A">
            <w:pPr>
              <w:spacing w:line="480" w:lineRule="atLeast"/>
              <w:ind w:firstLineChars="200" w:firstLine="482"/>
              <w:rPr>
                <w:rFonts w:ascii="宋体" w:hAnsi="宋体"/>
                <w:bCs/>
                <w:iCs/>
                <w:color w:val="000000"/>
                <w:sz w:val="24"/>
              </w:rPr>
            </w:pPr>
            <w:r w:rsidRPr="000C57E6">
              <w:rPr>
                <w:rFonts w:ascii="宋体" w:hAnsi="宋体" w:hint="eastAsia"/>
                <w:b/>
                <w:bCs/>
                <w:iCs/>
                <w:color w:val="000000"/>
                <w:sz w:val="24"/>
              </w:rPr>
              <w:t>答</w:t>
            </w:r>
            <w:r>
              <w:rPr>
                <w:rFonts w:ascii="宋体" w:hAnsi="宋体" w:hint="eastAsia"/>
                <w:bCs/>
                <w:iCs/>
                <w:color w:val="000000"/>
                <w:sz w:val="24"/>
              </w:rPr>
              <w:t>：</w:t>
            </w:r>
            <w:r w:rsidR="00A34A39">
              <w:rPr>
                <w:rFonts w:ascii="宋体" w:hAnsi="宋体" w:hint="eastAsia"/>
                <w:bCs/>
                <w:iCs/>
                <w:color w:val="000000"/>
                <w:sz w:val="24"/>
              </w:rPr>
              <w:t>公司布局包括福建区域</w:t>
            </w:r>
            <w:r w:rsidR="00623328">
              <w:rPr>
                <w:rFonts w:ascii="宋体" w:hAnsi="宋体" w:hint="eastAsia"/>
                <w:bCs/>
                <w:iCs/>
                <w:color w:val="000000"/>
                <w:sz w:val="24"/>
              </w:rPr>
              <w:t>、</w:t>
            </w:r>
            <w:r w:rsidR="00A34A39">
              <w:rPr>
                <w:rFonts w:ascii="宋体" w:hAnsi="宋体" w:hint="eastAsia"/>
                <w:bCs/>
                <w:iCs/>
                <w:color w:val="000000"/>
                <w:sz w:val="24"/>
              </w:rPr>
              <w:t>京津冀区域</w:t>
            </w:r>
            <w:r w:rsidR="00623328">
              <w:rPr>
                <w:rFonts w:ascii="宋体" w:hAnsi="宋体" w:hint="eastAsia"/>
                <w:bCs/>
                <w:iCs/>
                <w:color w:val="000000"/>
                <w:sz w:val="24"/>
              </w:rPr>
              <w:t>、长三角区域、广深区域和其他热点区域。待开发项目</w:t>
            </w:r>
            <w:proofErr w:type="gramStart"/>
            <w:r w:rsidR="00623328">
              <w:rPr>
                <w:rFonts w:ascii="宋体" w:hAnsi="宋体" w:hint="eastAsia"/>
                <w:bCs/>
                <w:iCs/>
                <w:color w:val="000000"/>
                <w:sz w:val="24"/>
              </w:rPr>
              <w:t>计容建面</w:t>
            </w:r>
            <w:proofErr w:type="gramEnd"/>
            <w:r w:rsidR="0031629A">
              <w:rPr>
                <w:rFonts w:ascii="宋体" w:hAnsi="宋体" w:hint="eastAsia"/>
                <w:bCs/>
                <w:iCs/>
                <w:color w:val="000000"/>
                <w:sz w:val="24"/>
              </w:rPr>
              <w:t>约</w:t>
            </w:r>
            <w:r w:rsidR="00623328">
              <w:rPr>
                <w:rFonts w:ascii="宋体" w:hAnsi="宋体" w:hint="eastAsia"/>
                <w:bCs/>
                <w:iCs/>
                <w:color w:val="000000"/>
                <w:sz w:val="24"/>
              </w:rPr>
              <w:t>4</w:t>
            </w:r>
            <w:r w:rsidR="00623328">
              <w:rPr>
                <w:rFonts w:ascii="宋体" w:hAnsi="宋体"/>
                <w:bCs/>
                <w:iCs/>
                <w:color w:val="000000"/>
                <w:sz w:val="24"/>
              </w:rPr>
              <w:t>61</w:t>
            </w:r>
            <w:r w:rsidR="00623328">
              <w:rPr>
                <w:rFonts w:ascii="宋体" w:hAnsi="宋体" w:hint="eastAsia"/>
                <w:bCs/>
                <w:iCs/>
                <w:color w:val="000000"/>
                <w:sz w:val="24"/>
              </w:rPr>
              <w:t>万平</w:t>
            </w:r>
            <w:r w:rsidR="008F19C1">
              <w:rPr>
                <w:rFonts w:ascii="宋体" w:hAnsi="宋体" w:hint="eastAsia"/>
                <w:bCs/>
                <w:iCs/>
                <w:color w:val="000000"/>
                <w:sz w:val="24"/>
              </w:rPr>
              <w:t>方</w:t>
            </w:r>
            <w:r w:rsidR="00623328">
              <w:rPr>
                <w:rFonts w:ascii="宋体" w:hAnsi="宋体" w:hint="eastAsia"/>
                <w:bCs/>
                <w:iCs/>
                <w:color w:val="000000"/>
                <w:sz w:val="24"/>
              </w:rPr>
              <w:t>米，地域分布上，各区域占比分别为5%、4%、3</w:t>
            </w:r>
            <w:r w:rsidR="00623328">
              <w:rPr>
                <w:rFonts w:ascii="宋体" w:hAnsi="宋体"/>
                <w:bCs/>
                <w:iCs/>
                <w:color w:val="000000"/>
                <w:sz w:val="24"/>
              </w:rPr>
              <w:t>9</w:t>
            </w:r>
            <w:r w:rsidR="00623328">
              <w:rPr>
                <w:rFonts w:ascii="宋体" w:hAnsi="宋体" w:hint="eastAsia"/>
                <w:bCs/>
                <w:iCs/>
                <w:color w:val="000000"/>
                <w:sz w:val="24"/>
              </w:rPr>
              <w:t>%、9%和4</w:t>
            </w:r>
            <w:r w:rsidR="00623328">
              <w:rPr>
                <w:rFonts w:ascii="宋体" w:hAnsi="宋体"/>
                <w:bCs/>
                <w:iCs/>
                <w:color w:val="000000"/>
                <w:sz w:val="24"/>
              </w:rPr>
              <w:t>2</w:t>
            </w:r>
            <w:r w:rsidR="00623328">
              <w:rPr>
                <w:rFonts w:ascii="宋体" w:hAnsi="宋体" w:hint="eastAsia"/>
                <w:bCs/>
                <w:iCs/>
                <w:color w:val="000000"/>
                <w:sz w:val="24"/>
              </w:rPr>
              <w:t>%；在建</w:t>
            </w:r>
            <w:r w:rsidR="0031629A">
              <w:rPr>
                <w:rFonts w:ascii="宋体" w:hAnsi="宋体"/>
                <w:bCs/>
                <w:iCs/>
                <w:color w:val="000000"/>
                <w:sz w:val="24"/>
              </w:rPr>
              <w:t>/</w:t>
            </w:r>
            <w:r w:rsidR="00623328">
              <w:rPr>
                <w:rFonts w:ascii="宋体" w:hAnsi="宋体" w:hint="eastAsia"/>
                <w:bCs/>
                <w:iCs/>
                <w:color w:val="000000"/>
                <w:sz w:val="24"/>
              </w:rPr>
              <w:t>在</w:t>
            </w:r>
            <w:proofErr w:type="gramStart"/>
            <w:r w:rsidR="00623328">
              <w:rPr>
                <w:rFonts w:ascii="宋体" w:hAnsi="宋体" w:hint="eastAsia"/>
                <w:bCs/>
                <w:iCs/>
                <w:color w:val="000000"/>
                <w:sz w:val="24"/>
              </w:rPr>
              <w:t>售项目计容建面</w:t>
            </w:r>
            <w:proofErr w:type="gramEnd"/>
            <w:r w:rsidR="0031629A">
              <w:rPr>
                <w:rFonts w:ascii="宋体" w:hAnsi="宋体" w:hint="eastAsia"/>
                <w:bCs/>
                <w:iCs/>
                <w:color w:val="000000"/>
                <w:sz w:val="24"/>
              </w:rPr>
              <w:t>约</w:t>
            </w:r>
            <w:r w:rsidR="00623328">
              <w:rPr>
                <w:rFonts w:ascii="宋体" w:hAnsi="宋体" w:hint="eastAsia"/>
                <w:bCs/>
                <w:iCs/>
                <w:color w:val="000000"/>
                <w:sz w:val="24"/>
              </w:rPr>
              <w:t>8</w:t>
            </w:r>
            <w:r w:rsidR="00623328">
              <w:rPr>
                <w:rFonts w:ascii="宋体" w:hAnsi="宋体"/>
                <w:bCs/>
                <w:iCs/>
                <w:color w:val="000000"/>
                <w:sz w:val="24"/>
              </w:rPr>
              <w:t>52</w:t>
            </w:r>
            <w:r w:rsidR="00623328">
              <w:rPr>
                <w:rFonts w:ascii="宋体" w:hAnsi="宋体" w:hint="eastAsia"/>
                <w:bCs/>
                <w:iCs/>
                <w:color w:val="000000"/>
                <w:sz w:val="24"/>
              </w:rPr>
              <w:t>万平</w:t>
            </w:r>
            <w:r w:rsidR="008F19C1">
              <w:rPr>
                <w:rFonts w:ascii="宋体" w:hAnsi="宋体" w:hint="eastAsia"/>
                <w:bCs/>
                <w:iCs/>
                <w:color w:val="000000"/>
                <w:sz w:val="24"/>
              </w:rPr>
              <w:t>方</w:t>
            </w:r>
            <w:r w:rsidR="00623328">
              <w:rPr>
                <w:rFonts w:ascii="宋体" w:hAnsi="宋体" w:hint="eastAsia"/>
                <w:bCs/>
                <w:iCs/>
                <w:color w:val="000000"/>
                <w:sz w:val="24"/>
              </w:rPr>
              <w:t>米，各区域占比分别为4</w:t>
            </w:r>
            <w:r w:rsidR="00623328">
              <w:rPr>
                <w:rFonts w:ascii="宋体" w:hAnsi="宋体"/>
                <w:bCs/>
                <w:iCs/>
                <w:color w:val="000000"/>
                <w:sz w:val="24"/>
              </w:rPr>
              <w:t>5</w:t>
            </w:r>
            <w:r w:rsidR="00623328">
              <w:rPr>
                <w:rFonts w:ascii="宋体" w:hAnsi="宋体" w:hint="eastAsia"/>
                <w:bCs/>
                <w:iCs/>
                <w:color w:val="000000"/>
                <w:sz w:val="24"/>
              </w:rPr>
              <w:t>%、9%、1</w:t>
            </w:r>
            <w:r w:rsidR="00623328">
              <w:rPr>
                <w:rFonts w:ascii="宋体" w:hAnsi="宋体"/>
                <w:bCs/>
                <w:iCs/>
                <w:color w:val="000000"/>
                <w:sz w:val="24"/>
              </w:rPr>
              <w:t>1</w:t>
            </w:r>
            <w:r w:rsidR="00623328">
              <w:rPr>
                <w:rFonts w:ascii="宋体" w:hAnsi="宋体" w:hint="eastAsia"/>
                <w:bCs/>
                <w:iCs/>
                <w:color w:val="000000"/>
                <w:sz w:val="24"/>
              </w:rPr>
              <w:t>%、2</w:t>
            </w:r>
            <w:r w:rsidR="00623328">
              <w:rPr>
                <w:rFonts w:ascii="宋体" w:hAnsi="宋体"/>
                <w:bCs/>
                <w:iCs/>
                <w:color w:val="000000"/>
                <w:sz w:val="24"/>
              </w:rPr>
              <w:t>2</w:t>
            </w:r>
            <w:r w:rsidR="00623328">
              <w:rPr>
                <w:rFonts w:ascii="宋体" w:hAnsi="宋体" w:hint="eastAsia"/>
                <w:bCs/>
                <w:iCs/>
                <w:color w:val="000000"/>
                <w:sz w:val="24"/>
              </w:rPr>
              <w:t>%和1</w:t>
            </w:r>
            <w:r w:rsidR="00623328">
              <w:rPr>
                <w:rFonts w:ascii="宋体" w:hAnsi="宋体"/>
                <w:bCs/>
                <w:iCs/>
                <w:color w:val="000000"/>
                <w:sz w:val="24"/>
              </w:rPr>
              <w:t>2</w:t>
            </w:r>
            <w:r w:rsidR="00623328">
              <w:rPr>
                <w:rFonts w:ascii="宋体" w:hAnsi="宋体" w:hint="eastAsia"/>
                <w:bCs/>
                <w:iCs/>
                <w:color w:val="000000"/>
                <w:sz w:val="24"/>
              </w:rPr>
              <w:t>%。</w:t>
            </w:r>
          </w:p>
          <w:p w:rsidR="00E12322" w:rsidRPr="00612B69" w:rsidRDefault="00E12322" w:rsidP="00612B69">
            <w:pPr>
              <w:spacing w:line="480" w:lineRule="atLeast"/>
              <w:ind w:firstLineChars="200" w:firstLine="482"/>
              <w:rPr>
                <w:rFonts w:ascii="宋体" w:hAnsi="宋体"/>
                <w:b/>
                <w:bCs/>
                <w:iCs/>
                <w:color w:val="000000"/>
                <w:sz w:val="24"/>
              </w:rPr>
            </w:pPr>
            <w:r w:rsidRPr="00612B69">
              <w:rPr>
                <w:rFonts w:ascii="宋体" w:hAnsi="宋体" w:hint="eastAsia"/>
                <w:b/>
                <w:bCs/>
                <w:iCs/>
                <w:color w:val="000000"/>
                <w:sz w:val="24"/>
              </w:rPr>
              <w:t>问：请介绍一下与世茂集团合作的情况。</w:t>
            </w:r>
          </w:p>
          <w:p w:rsidR="00E12322" w:rsidRPr="00E12322" w:rsidRDefault="00612B69" w:rsidP="00612B69">
            <w:pPr>
              <w:spacing w:line="480" w:lineRule="atLeast"/>
              <w:ind w:firstLineChars="200" w:firstLine="482"/>
              <w:rPr>
                <w:rFonts w:ascii="宋体" w:hAnsi="宋体"/>
                <w:bCs/>
                <w:iCs/>
                <w:color w:val="000000"/>
                <w:sz w:val="24"/>
              </w:rPr>
            </w:pPr>
            <w:r w:rsidRPr="00612B69">
              <w:rPr>
                <w:rFonts w:ascii="宋体" w:hAnsi="宋体" w:hint="eastAsia"/>
                <w:b/>
                <w:bCs/>
                <w:iCs/>
                <w:color w:val="000000"/>
                <w:sz w:val="24"/>
              </w:rPr>
              <w:t>答：</w:t>
            </w:r>
            <w:r w:rsidRPr="00612B69">
              <w:rPr>
                <w:rFonts w:ascii="宋体" w:hAnsi="宋体"/>
                <w:bCs/>
                <w:iCs/>
                <w:color w:val="000000"/>
                <w:sz w:val="24"/>
              </w:rPr>
              <w:t>公司从战略高度，以“志同道合、强强联合、门当户对、优势互补”为原则，选择与世茂开展合作，努力做好做优房地产主营业务，为股东持续创造价值。</w:t>
            </w:r>
            <w:r w:rsidR="008F19C1">
              <w:rPr>
                <w:rFonts w:ascii="宋体" w:hAnsi="宋体" w:hint="eastAsia"/>
                <w:bCs/>
                <w:iCs/>
                <w:color w:val="000000"/>
                <w:sz w:val="24"/>
              </w:rPr>
              <w:t>以</w:t>
            </w:r>
            <w:r>
              <w:rPr>
                <w:rFonts w:ascii="宋体" w:hAnsi="宋体" w:hint="eastAsia"/>
                <w:bCs/>
                <w:iCs/>
                <w:color w:val="000000"/>
                <w:sz w:val="24"/>
              </w:rPr>
              <w:t>目前已</w:t>
            </w:r>
            <w:r w:rsidR="008F19C1">
              <w:rPr>
                <w:rFonts w:ascii="宋体" w:hAnsi="宋体" w:hint="eastAsia"/>
                <w:bCs/>
                <w:iCs/>
                <w:color w:val="000000"/>
                <w:sz w:val="24"/>
              </w:rPr>
              <w:t>披露</w:t>
            </w:r>
            <w:r>
              <w:rPr>
                <w:rFonts w:ascii="宋体" w:hAnsi="宋体" w:hint="eastAsia"/>
                <w:bCs/>
                <w:iCs/>
                <w:color w:val="000000"/>
                <w:sz w:val="24"/>
              </w:rPr>
              <w:t>的三个</w:t>
            </w:r>
            <w:r w:rsidR="008F19C1">
              <w:rPr>
                <w:rFonts w:ascii="宋体" w:hAnsi="宋体" w:hint="eastAsia"/>
                <w:bCs/>
                <w:iCs/>
                <w:color w:val="000000"/>
                <w:sz w:val="24"/>
              </w:rPr>
              <w:t>合作</w:t>
            </w:r>
            <w:r w:rsidRPr="00612B69">
              <w:rPr>
                <w:rFonts w:ascii="宋体" w:hAnsi="宋体"/>
                <w:bCs/>
                <w:iCs/>
                <w:color w:val="000000"/>
                <w:sz w:val="24"/>
              </w:rPr>
              <w:t>项目</w:t>
            </w:r>
            <w:r w:rsidR="008F19C1">
              <w:rPr>
                <w:rFonts w:ascii="宋体" w:hAnsi="宋体" w:hint="eastAsia"/>
                <w:bCs/>
                <w:iCs/>
                <w:color w:val="000000"/>
                <w:sz w:val="24"/>
              </w:rPr>
              <w:t>来看</w:t>
            </w:r>
            <w:r w:rsidRPr="00612B69">
              <w:rPr>
                <w:rFonts w:ascii="宋体" w:hAnsi="宋体"/>
                <w:bCs/>
                <w:iCs/>
                <w:color w:val="000000"/>
                <w:sz w:val="24"/>
              </w:rPr>
              <w:t>，是为了充分发挥各自优势，提升项目产品品质与服务品质，加快项目开发与运营进度。未来</w:t>
            </w:r>
            <w:r w:rsidR="008F19C1">
              <w:rPr>
                <w:rFonts w:ascii="宋体" w:hAnsi="宋体" w:hint="eastAsia"/>
                <w:bCs/>
                <w:iCs/>
                <w:color w:val="000000"/>
                <w:sz w:val="24"/>
              </w:rPr>
              <w:t>公司</w:t>
            </w:r>
            <w:r w:rsidRPr="00612B69">
              <w:rPr>
                <w:rFonts w:ascii="宋体" w:hAnsi="宋体"/>
                <w:bCs/>
                <w:iCs/>
                <w:color w:val="000000"/>
                <w:sz w:val="24"/>
              </w:rPr>
              <w:t>将根据具体合作事宜，根据规定履行信息披露义务。</w:t>
            </w:r>
            <w:bookmarkStart w:id="0" w:name="_GoBack"/>
            <w:bookmarkEnd w:id="0"/>
          </w:p>
        </w:tc>
      </w:tr>
      <w:tr w:rsidR="00196767" w:rsidTr="001E4712">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1E4712">
            <w:pPr>
              <w:spacing w:line="480" w:lineRule="atLeast"/>
              <w:jc w:val="center"/>
              <w:rPr>
                <w:rFonts w:ascii="宋体" w:hAnsi="宋体"/>
                <w:bCs/>
                <w:iCs/>
                <w:color w:val="000000"/>
                <w:sz w:val="24"/>
              </w:rPr>
            </w:pPr>
            <w:r>
              <w:rPr>
                <w:rFonts w:ascii="宋体" w:hAnsi="宋体" w:hint="eastAsia"/>
                <w:bCs/>
                <w:iCs/>
                <w:color w:val="000000"/>
                <w:sz w:val="24"/>
              </w:rPr>
              <w:lastRenderedPageBreak/>
              <w:t>附件清单</w:t>
            </w:r>
          </w:p>
        </w:tc>
        <w:tc>
          <w:tcPr>
            <w:tcW w:w="7272" w:type="dxa"/>
            <w:tcBorders>
              <w:top w:val="single" w:sz="4" w:space="0" w:color="auto"/>
              <w:left w:val="single" w:sz="4" w:space="0" w:color="auto"/>
              <w:bottom w:val="single" w:sz="4" w:space="0" w:color="auto"/>
              <w:right w:val="single" w:sz="4" w:space="0" w:color="auto"/>
            </w:tcBorders>
          </w:tcPr>
          <w:p w:rsidR="00196767" w:rsidRDefault="001E4712" w:rsidP="00DE6B47">
            <w:pPr>
              <w:spacing w:line="480" w:lineRule="atLeast"/>
              <w:jc w:val="center"/>
              <w:rPr>
                <w:rFonts w:ascii="宋体" w:hAnsi="宋体"/>
                <w:bCs/>
                <w:iCs/>
                <w:color w:val="000000"/>
                <w:sz w:val="24"/>
              </w:rPr>
            </w:pPr>
            <w:r>
              <w:rPr>
                <w:rFonts w:ascii="宋体" w:hAnsi="宋体" w:hint="eastAsia"/>
                <w:bCs/>
                <w:iCs/>
                <w:color w:val="000000"/>
                <w:sz w:val="24"/>
              </w:rPr>
              <w:t>无</w:t>
            </w:r>
          </w:p>
        </w:tc>
      </w:tr>
      <w:tr w:rsidR="00196767" w:rsidTr="001E4712">
        <w:tc>
          <w:tcPr>
            <w:tcW w:w="1908" w:type="dxa"/>
            <w:tcBorders>
              <w:top w:val="single" w:sz="4" w:space="0" w:color="auto"/>
              <w:left w:val="single" w:sz="4" w:space="0" w:color="auto"/>
              <w:bottom w:val="single" w:sz="4" w:space="0" w:color="auto"/>
              <w:right w:val="single" w:sz="4" w:space="0" w:color="auto"/>
            </w:tcBorders>
            <w:vAlign w:val="center"/>
          </w:tcPr>
          <w:p w:rsidR="00196767" w:rsidRDefault="00196767" w:rsidP="001E4712">
            <w:pPr>
              <w:spacing w:line="480" w:lineRule="atLeast"/>
              <w:jc w:val="center"/>
              <w:rPr>
                <w:rFonts w:ascii="宋体" w:hAnsi="宋体"/>
                <w:bCs/>
                <w:iCs/>
                <w:color w:val="000000"/>
                <w:sz w:val="24"/>
              </w:rPr>
            </w:pPr>
            <w:r>
              <w:rPr>
                <w:rFonts w:ascii="宋体" w:hAnsi="宋体" w:hint="eastAsia"/>
                <w:bCs/>
                <w:iCs/>
                <w:color w:val="000000"/>
                <w:sz w:val="24"/>
              </w:rPr>
              <w:t>日期</w:t>
            </w:r>
          </w:p>
        </w:tc>
        <w:tc>
          <w:tcPr>
            <w:tcW w:w="7272" w:type="dxa"/>
            <w:tcBorders>
              <w:top w:val="single" w:sz="4" w:space="0" w:color="auto"/>
              <w:left w:val="single" w:sz="4" w:space="0" w:color="auto"/>
              <w:bottom w:val="single" w:sz="4" w:space="0" w:color="auto"/>
              <w:right w:val="single" w:sz="4" w:space="0" w:color="auto"/>
            </w:tcBorders>
          </w:tcPr>
          <w:p w:rsidR="00196767" w:rsidRDefault="00DE6B47" w:rsidP="00C70B54">
            <w:pPr>
              <w:spacing w:line="480" w:lineRule="atLeast"/>
              <w:jc w:val="center"/>
              <w:rPr>
                <w:rFonts w:ascii="宋体" w:hAnsi="宋体"/>
                <w:bCs/>
                <w:iCs/>
                <w:color w:val="000000"/>
                <w:sz w:val="24"/>
              </w:rPr>
            </w:pPr>
            <w:r>
              <w:rPr>
                <w:rFonts w:ascii="宋体" w:hAnsi="宋体" w:hint="eastAsia"/>
                <w:bCs/>
                <w:iCs/>
                <w:color w:val="000000"/>
                <w:sz w:val="24"/>
              </w:rPr>
              <w:t>201</w:t>
            </w:r>
            <w:r w:rsidR="00371FA3">
              <w:rPr>
                <w:rFonts w:ascii="宋体" w:hAnsi="宋体"/>
                <w:bCs/>
                <w:iCs/>
                <w:color w:val="000000"/>
                <w:sz w:val="24"/>
              </w:rPr>
              <w:t>9</w:t>
            </w:r>
            <w:r>
              <w:rPr>
                <w:rFonts w:ascii="宋体" w:hAnsi="宋体" w:hint="eastAsia"/>
                <w:bCs/>
                <w:iCs/>
                <w:color w:val="000000"/>
                <w:sz w:val="24"/>
              </w:rPr>
              <w:t>年</w:t>
            </w:r>
            <w:r w:rsidR="00371FA3">
              <w:rPr>
                <w:rFonts w:ascii="宋体" w:hAnsi="宋体"/>
                <w:bCs/>
                <w:iCs/>
                <w:color w:val="000000"/>
                <w:sz w:val="24"/>
              </w:rPr>
              <w:t>0</w:t>
            </w:r>
            <w:r w:rsidR="00623328">
              <w:rPr>
                <w:rFonts w:ascii="宋体" w:hAnsi="宋体"/>
                <w:bCs/>
                <w:iCs/>
                <w:color w:val="000000"/>
                <w:sz w:val="24"/>
              </w:rPr>
              <w:t>4</w:t>
            </w:r>
            <w:r>
              <w:rPr>
                <w:rFonts w:ascii="宋体" w:hAnsi="宋体" w:hint="eastAsia"/>
                <w:bCs/>
                <w:iCs/>
                <w:color w:val="000000"/>
                <w:sz w:val="24"/>
              </w:rPr>
              <w:t>月</w:t>
            </w:r>
            <w:r w:rsidR="00623328">
              <w:rPr>
                <w:rFonts w:ascii="宋体" w:hAnsi="宋体"/>
                <w:bCs/>
                <w:iCs/>
                <w:color w:val="000000"/>
                <w:sz w:val="24"/>
              </w:rPr>
              <w:t>22</w:t>
            </w:r>
            <w:r>
              <w:rPr>
                <w:rFonts w:ascii="宋体" w:hAnsi="宋体" w:hint="eastAsia"/>
                <w:bCs/>
                <w:iCs/>
                <w:color w:val="000000"/>
                <w:sz w:val="24"/>
              </w:rPr>
              <w:t>日</w:t>
            </w:r>
          </w:p>
        </w:tc>
      </w:tr>
    </w:tbl>
    <w:p w:rsidR="00196767" w:rsidRPr="006604EA" w:rsidRDefault="00196767" w:rsidP="002357CC">
      <w:pPr>
        <w:pStyle w:val="a3"/>
        <w:tabs>
          <w:tab w:val="left" w:pos="1080"/>
        </w:tabs>
        <w:spacing w:afterLines="20" w:after="62" w:line="600" w:lineRule="exact"/>
        <w:ind w:leftChars="0" w:left="0"/>
        <w:rPr>
          <w:sz w:val="24"/>
          <w:szCs w:val="24"/>
        </w:rPr>
      </w:pPr>
    </w:p>
    <w:sectPr w:rsidR="00196767" w:rsidRPr="006604EA" w:rsidSect="009F2C2B">
      <w:headerReference w:type="default" r:id="rId7"/>
      <w:pgSz w:w="11906" w:h="16838"/>
      <w:pgMar w:top="1135" w:right="1700"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F3" w:rsidRDefault="00CA34F3" w:rsidP="00196767">
      <w:r>
        <w:separator/>
      </w:r>
    </w:p>
  </w:endnote>
  <w:endnote w:type="continuationSeparator" w:id="0">
    <w:p w:rsidR="00CA34F3" w:rsidRDefault="00CA34F3" w:rsidP="0019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F3" w:rsidRDefault="00CA34F3" w:rsidP="00196767">
      <w:r>
        <w:separator/>
      </w:r>
    </w:p>
  </w:footnote>
  <w:footnote w:type="continuationSeparator" w:id="0">
    <w:p w:rsidR="00CA34F3" w:rsidRDefault="00CA34F3" w:rsidP="0019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767" w:rsidRDefault="00196767" w:rsidP="002A0FC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69F3"/>
    <w:multiLevelType w:val="hybridMultilevel"/>
    <w:tmpl w:val="461AB9BE"/>
    <w:lvl w:ilvl="0" w:tplc="AC9EB4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9B"/>
    <w:rsid w:val="00001BC7"/>
    <w:rsid w:val="00001C4B"/>
    <w:rsid w:val="0000227C"/>
    <w:rsid w:val="00002837"/>
    <w:rsid w:val="00004EA1"/>
    <w:rsid w:val="000053EC"/>
    <w:rsid w:val="000055E7"/>
    <w:rsid w:val="00006E38"/>
    <w:rsid w:val="00012514"/>
    <w:rsid w:val="00016408"/>
    <w:rsid w:val="00016B9A"/>
    <w:rsid w:val="00017703"/>
    <w:rsid w:val="000205A8"/>
    <w:rsid w:val="0002167A"/>
    <w:rsid w:val="0002267C"/>
    <w:rsid w:val="00023FA1"/>
    <w:rsid w:val="0002530B"/>
    <w:rsid w:val="00025CF0"/>
    <w:rsid w:val="00025FDA"/>
    <w:rsid w:val="00026732"/>
    <w:rsid w:val="00030363"/>
    <w:rsid w:val="000328E6"/>
    <w:rsid w:val="00034B44"/>
    <w:rsid w:val="00035041"/>
    <w:rsid w:val="000351CA"/>
    <w:rsid w:val="0003629A"/>
    <w:rsid w:val="00037A45"/>
    <w:rsid w:val="000408F1"/>
    <w:rsid w:val="0004249B"/>
    <w:rsid w:val="0005174F"/>
    <w:rsid w:val="000532EC"/>
    <w:rsid w:val="000533D5"/>
    <w:rsid w:val="00053581"/>
    <w:rsid w:val="00053814"/>
    <w:rsid w:val="00053B28"/>
    <w:rsid w:val="00054092"/>
    <w:rsid w:val="0005456A"/>
    <w:rsid w:val="00054E72"/>
    <w:rsid w:val="00054FA7"/>
    <w:rsid w:val="000552E1"/>
    <w:rsid w:val="0005567D"/>
    <w:rsid w:val="000602CB"/>
    <w:rsid w:val="0006065C"/>
    <w:rsid w:val="000614B4"/>
    <w:rsid w:val="00062C5C"/>
    <w:rsid w:val="000631A6"/>
    <w:rsid w:val="00064E4B"/>
    <w:rsid w:val="000655FB"/>
    <w:rsid w:val="00067529"/>
    <w:rsid w:val="000704AE"/>
    <w:rsid w:val="00070F27"/>
    <w:rsid w:val="00073783"/>
    <w:rsid w:val="000744E6"/>
    <w:rsid w:val="0007558D"/>
    <w:rsid w:val="000822BF"/>
    <w:rsid w:val="00082F1B"/>
    <w:rsid w:val="000844C3"/>
    <w:rsid w:val="00085B11"/>
    <w:rsid w:val="00085E18"/>
    <w:rsid w:val="000868FE"/>
    <w:rsid w:val="00092839"/>
    <w:rsid w:val="00092E87"/>
    <w:rsid w:val="0009308C"/>
    <w:rsid w:val="000931F7"/>
    <w:rsid w:val="000931FA"/>
    <w:rsid w:val="00095E68"/>
    <w:rsid w:val="00096F4A"/>
    <w:rsid w:val="000A0C52"/>
    <w:rsid w:val="000A30F5"/>
    <w:rsid w:val="000A3802"/>
    <w:rsid w:val="000A3CEA"/>
    <w:rsid w:val="000A6102"/>
    <w:rsid w:val="000B0747"/>
    <w:rsid w:val="000B0866"/>
    <w:rsid w:val="000B1E45"/>
    <w:rsid w:val="000B57AB"/>
    <w:rsid w:val="000B6753"/>
    <w:rsid w:val="000B68D7"/>
    <w:rsid w:val="000B6CD3"/>
    <w:rsid w:val="000B6E51"/>
    <w:rsid w:val="000B725E"/>
    <w:rsid w:val="000B7EAE"/>
    <w:rsid w:val="000C0875"/>
    <w:rsid w:val="000C15F9"/>
    <w:rsid w:val="000C1D46"/>
    <w:rsid w:val="000C1FA7"/>
    <w:rsid w:val="000C2824"/>
    <w:rsid w:val="000C57E6"/>
    <w:rsid w:val="000D0F8C"/>
    <w:rsid w:val="000D146B"/>
    <w:rsid w:val="000D36AD"/>
    <w:rsid w:val="000D43F7"/>
    <w:rsid w:val="000D47C1"/>
    <w:rsid w:val="000D599D"/>
    <w:rsid w:val="000E0081"/>
    <w:rsid w:val="000E05AC"/>
    <w:rsid w:val="000E14E7"/>
    <w:rsid w:val="000E294A"/>
    <w:rsid w:val="000E37BE"/>
    <w:rsid w:val="000E38CB"/>
    <w:rsid w:val="000E5A08"/>
    <w:rsid w:val="000E6C17"/>
    <w:rsid w:val="000F00C0"/>
    <w:rsid w:val="000F3E04"/>
    <w:rsid w:val="000F4A4F"/>
    <w:rsid w:val="000F7798"/>
    <w:rsid w:val="000F7B4D"/>
    <w:rsid w:val="001025AC"/>
    <w:rsid w:val="001030BA"/>
    <w:rsid w:val="0010433B"/>
    <w:rsid w:val="00104FB0"/>
    <w:rsid w:val="00106D4D"/>
    <w:rsid w:val="001075A8"/>
    <w:rsid w:val="00107687"/>
    <w:rsid w:val="0010783C"/>
    <w:rsid w:val="00107DBB"/>
    <w:rsid w:val="00110A8E"/>
    <w:rsid w:val="001116FD"/>
    <w:rsid w:val="00111855"/>
    <w:rsid w:val="001136E4"/>
    <w:rsid w:val="0011468C"/>
    <w:rsid w:val="00114821"/>
    <w:rsid w:val="00117FF7"/>
    <w:rsid w:val="00120DE3"/>
    <w:rsid w:val="00121256"/>
    <w:rsid w:val="001222AB"/>
    <w:rsid w:val="00122C31"/>
    <w:rsid w:val="00122D54"/>
    <w:rsid w:val="001262A9"/>
    <w:rsid w:val="001268DA"/>
    <w:rsid w:val="00126A78"/>
    <w:rsid w:val="0013080E"/>
    <w:rsid w:val="0013199A"/>
    <w:rsid w:val="00131F7B"/>
    <w:rsid w:val="001334F3"/>
    <w:rsid w:val="0013565B"/>
    <w:rsid w:val="001366E3"/>
    <w:rsid w:val="001374D8"/>
    <w:rsid w:val="0013765E"/>
    <w:rsid w:val="00137F1C"/>
    <w:rsid w:val="00141353"/>
    <w:rsid w:val="001413D9"/>
    <w:rsid w:val="0014653F"/>
    <w:rsid w:val="00146C72"/>
    <w:rsid w:val="00146E13"/>
    <w:rsid w:val="00147133"/>
    <w:rsid w:val="001511EA"/>
    <w:rsid w:val="0015221B"/>
    <w:rsid w:val="00152D05"/>
    <w:rsid w:val="00156FD5"/>
    <w:rsid w:val="00157FA5"/>
    <w:rsid w:val="00161FA0"/>
    <w:rsid w:val="001623A8"/>
    <w:rsid w:val="00162FF2"/>
    <w:rsid w:val="00166503"/>
    <w:rsid w:val="001665F6"/>
    <w:rsid w:val="00171D0F"/>
    <w:rsid w:val="0017392E"/>
    <w:rsid w:val="00173D79"/>
    <w:rsid w:val="0017579D"/>
    <w:rsid w:val="00176442"/>
    <w:rsid w:val="00176F63"/>
    <w:rsid w:val="0018192B"/>
    <w:rsid w:val="00182799"/>
    <w:rsid w:val="00182AB3"/>
    <w:rsid w:val="00182C75"/>
    <w:rsid w:val="00182FBA"/>
    <w:rsid w:val="00183575"/>
    <w:rsid w:val="00185304"/>
    <w:rsid w:val="001862EF"/>
    <w:rsid w:val="001906E5"/>
    <w:rsid w:val="00191062"/>
    <w:rsid w:val="00191648"/>
    <w:rsid w:val="00192152"/>
    <w:rsid w:val="00192586"/>
    <w:rsid w:val="00192B8C"/>
    <w:rsid w:val="00192C7B"/>
    <w:rsid w:val="00193BED"/>
    <w:rsid w:val="001940E6"/>
    <w:rsid w:val="001949F6"/>
    <w:rsid w:val="00196419"/>
    <w:rsid w:val="00196767"/>
    <w:rsid w:val="00196954"/>
    <w:rsid w:val="001A26DF"/>
    <w:rsid w:val="001A3BAE"/>
    <w:rsid w:val="001A41E9"/>
    <w:rsid w:val="001A607E"/>
    <w:rsid w:val="001A76F9"/>
    <w:rsid w:val="001B12DE"/>
    <w:rsid w:val="001B2329"/>
    <w:rsid w:val="001B3109"/>
    <w:rsid w:val="001B4034"/>
    <w:rsid w:val="001B6EC4"/>
    <w:rsid w:val="001C11D7"/>
    <w:rsid w:val="001C1326"/>
    <w:rsid w:val="001C30F3"/>
    <w:rsid w:val="001C5B2D"/>
    <w:rsid w:val="001C6794"/>
    <w:rsid w:val="001D26A5"/>
    <w:rsid w:val="001D3668"/>
    <w:rsid w:val="001D71AD"/>
    <w:rsid w:val="001D79A2"/>
    <w:rsid w:val="001E20CA"/>
    <w:rsid w:val="001E29E5"/>
    <w:rsid w:val="001E33C0"/>
    <w:rsid w:val="001E3B3D"/>
    <w:rsid w:val="001E463E"/>
    <w:rsid w:val="001E4712"/>
    <w:rsid w:val="001E4EEE"/>
    <w:rsid w:val="001E776B"/>
    <w:rsid w:val="001F0CD8"/>
    <w:rsid w:val="001F1A20"/>
    <w:rsid w:val="001F253C"/>
    <w:rsid w:val="001F3EB8"/>
    <w:rsid w:val="001F50B9"/>
    <w:rsid w:val="001F5351"/>
    <w:rsid w:val="001F7EEF"/>
    <w:rsid w:val="001F7F2D"/>
    <w:rsid w:val="00200CB7"/>
    <w:rsid w:val="00200DF9"/>
    <w:rsid w:val="00201223"/>
    <w:rsid w:val="00201B88"/>
    <w:rsid w:val="002028A5"/>
    <w:rsid w:val="002030DE"/>
    <w:rsid w:val="00204DB6"/>
    <w:rsid w:val="00205AF1"/>
    <w:rsid w:val="00205E4A"/>
    <w:rsid w:val="00206A8C"/>
    <w:rsid w:val="00206F6D"/>
    <w:rsid w:val="0021123E"/>
    <w:rsid w:val="002124F8"/>
    <w:rsid w:val="00212C86"/>
    <w:rsid w:val="00215B41"/>
    <w:rsid w:val="00215D46"/>
    <w:rsid w:val="00217ED7"/>
    <w:rsid w:val="002212A3"/>
    <w:rsid w:val="00223C22"/>
    <w:rsid w:val="00224C84"/>
    <w:rsid w:val="002257D8"/>
    <w:rsid w:val="0022595F"/>
    <w:rsid w:val="00225D1A"/>
    <w:rsid w:val="00226E16"/>
    <w:rsid w:val="00226E44"/>
    <w:rsid w:val="0022721D"/>
    <w:rsid w:val="0022763D"/>
    <w:rsid w:val="00227E55"/>
    <w:rsid w:val="0023000C"/>
    <w:rsid w:val="00232006"/>
    <w:rsid w:val="0023308A"/>
    <w:rsid w:val="00234085"/>
    <w:rsid w:val="00234C84"/>
    <w:rsid w:val="002351C2"/>
    <w:rsid w:val="002357CC"/>
    <w:rsid w:val="00235858"/>
    <w:rsid w:val="00236080"/>
    <w:rsid w:val="0023610F"/>
    <w:rsid w:val="00236700"/>
    <w:rsid w:val="00236F3D"/>
    <w:rsid w:val="002372FC"/>
    <w:rsid w:val="00237648"/>
    <w:rsid w:val="00237969"/>
    <w:rsid w:val="00242F02"/>
    <w:rsid w:val="00243838"/>
    <w:rsid w:val="00243CB4"/>
    <w:rsid w:val="00250892"/>
    <w:rsid w:val="002528D0"/>
    <w:rsid w:val="0025292A"/>
    <w:rsid w:val="00254831"/>
    <w:rsid w:val="00255718"/>
    <w:rsid w:val="0025605C"/>
    <w:rsid w:val="002566CB"/>
    <w:rsid w:val="00256D30"/>
    <w:rsid w:val="00260019"/>
    <w:rsid w:val="002611D9"/>
    <w:rsid w:val="00261932"/>
    <w:rsid w:val="00261B3E"/>
    <w:rsid w:val="00262B24"/>
    <w:rsid w:val="002639D2"/>
    <w:rsid w:val="00264A98"/>
    <w:rsid w:val="00264BFB"/>
    <w:rsid w:val="00265226"/>
    <w:rsid w:val="00266BA4"/>
    <w:rsid w:val="00271319"/>
    <w:rsid w:val="002721C5"/>
    <w:rsid w:val="00272AA9"/>
    <w:rsid w:val="00272B50"/>
    <w:rsid w:val="00274D0E"/>
    <w:rsid w:val="00275672"/>
    <w:rsid w:val="00283189"/>
    <w:rsid w:val="00285002"/>
    <w:rsid w:val="0028512A"/>
    <w:rsid w:val="00286843"/>
    <w:rsid w:val="00286B41"/>
    <w:rsid w:val="00286FD7"/>
    <w:rsid w:val="00290DE0"/>
    <w:rsid w:val="00290E87"/>
    <w:rsid w:val="00291036"/>
    <w:rsid w:val="00292204"/>
    <w:rsid w:val="00293573"/>
    <w:rsid w:val="00294E8A"/>
    <w:rsid w:val="0029511E"/>
    <w:rsid w:val="002953DC"/>
    <w:rsid w:val="002964B5"/>
    <w:rsid w:val="002A0275"/>
    <w:rsid w:val="002A0F3E"/>
    <w:rsid w:val="002A0FC3"/>
    <w:rsid w:val="002A1F06"/>
    <w:rsid w:val="002A234A"/>
    <w:rsid w:val="002A41E6"/>
    <w:rsid w:val="002A4CB6"/>
    <w:rsid w:val="002A5235"/>
    <w:rsid w:val="002A6746"/>
    <w:rsid w:val="002A67AD"/>
    <w:rsid w:val="002A6F40"/>
    <w:rsid w:val="002A73B8"/>
    <w:rsid w:val="002A773B"/>
    <w:rsid w:val="002A7AD1"/>
    <w:rsid w:val="002B04FC"/>
    <w:rsid w:val="002B591E"/>
    <w:rsid w:val="002B6625"/>
    <w:rsid w:val="002B6BC7"/>
    <w:rsid w:val="002B6D92"/>
    <w:rsid w:val="002B6FA9"/>
    <w:rsid w:val="002C2E90"/>
    <w:rsid w:val="002C2E94"/>
    <w:rsid w:val="002C543B"/>
    <w:rsid w:val="002C5473"/>
    <w:rsid w:val="002C591A"/>
    <w:rsid w:val="002C62F1"/>
    <w:rsid w:val="002C6C90"/>
    <w:rsid w:val="002C7095"/>
    <w:rsid w:val="002C716D"/>
    <w:rsid w:val="002D1176"/>
    <w:rsid w:val="002D4080"/>
    <w:rsid w:val="002D41AF"/>
    <w:rsid w:val="002D64AC"/>
    <w:rsid w:val="002D665E"/>
    <w:rsid w:val="002E0B08"/>
    <w:rsid w:val="002E0B32"/>
    <w:rsid w:val="002E0B93"/>
    <w:rsid w:val="002E1992"/>
    <w:rsid w:val="002E2936"/>
    <w:rsid w:val="002E4D64"/>
    <w:rsid w:val="002E6594"/>
    <w:rsid w:val="002E6A80"/>
    <w:rsid w:val="002E6ACC"/>
    <w:rsid w:val="002E7182"/>
    <w:rsid w:val="002E7531"/>
    <w:rsid w:val="002E7D11"/>
    <w:rsid w:val="002F1026"/>
    <w:rsid w:val="002F12A1"/>
    <w:rsid w:val="002F1D25"/>
    <w:rsid w:val="002F3EBC"/>
    <w:rsid w:val="002F42AB"/>
    <w:rsid w:val="002F63A1"/>
    <w:rsid w:val="002F673C"/>
    <w:rsid w:val="002F709C"/>
    <w:rsid w:val="0030017C"/>
    <w:rsid w:val="00300B89"/>
    <w:rsid w:val="0030137D"/>
    <w:rsid w:val="003013E6"/>
    <w:rsid w:val="00303C3C"/>
    <w:rsid w:val="00304835"/>
    <w:rsid w:val="00304F39"/>
    <w:rsid w:val="00306A3A"/>
    <w:rsid w:val="00307A5B"/>
    <w:rsid w:val="00310C43"/>
    <w:rsid w:val="00310EAD"/>
    <w:rsid w:val="00312449"/>
    <w:rsid w:val="00312D0E"/>
    <w:rsid w:val="003135A1"/>
    <w:rsid w:val="00314A45"/>
    <w:rsid w:val="0031524C"/>
    <w:rsid w:val="0031629A"/>
    <w:rsid w:val="0032037D"/>
    <w:rsid w:val="00320735"/>
    <w:rsid w:val="00320CC6"/>
    <w:rsid w:val="00321FFC"/>
    <w:rsid w:val="00323318"/>
    <w:rsid w:val="00324387"/>
    <w:rsid w:val="00324426"/>
    <w:rsid w:val="00324A8F"/>
    <w:rsid w:val="003264E8"/>
    <w:rsid w:val="00326DAA"/>
    <w:rsid w:val="00327181"/>
    <w:rsid w:val="003277D6"/>
    <w:rsid w:val="00331442"/>
    <w:rsid w:val="003320F3"/>
    <w:rsid w:val="00332406"/>
    <w:rsid w:val="00333786"/>
    <w:rsid w:val="00333EDE"/>
    <w:rsid w:val="00336D23"/>
    <w:rsid w:val="00337CD8"/>
    <w:rsid w:val="00337F5A"/>
    <w:rsid w:val="00340982"/>
    <w:rsid w:val="00342843"/>
    <w:rsid w:val="00343F7F"/>
    <w:rsid w:val="00345E55"/>
    <w:rsid w:val="003460C0"/>
    <w:rsid w:val="003534AE"/>
    <w:rsid w:val="00355846"/>
    <w:rsid w:val="003561D8"/>
    <w:rsid w:val="003577F6"/>
    <w:rsid w:val="00360E2E"/>
    <w:rsid w:val="0036265D"/>
    <w:rsid w:val="00363940"/>
    <w:rsid w:val="003655FD"/>
    <w:rsid w:val="00366B0E"/>
    <w:rsid w:val="003675C6"/>
    <w:rsid w:val="00367908"/>
    <w:rsid w:val="00367C71"/>
    <w:rsid w:val="00367C96"/>
    <w:rsid w:val="003708DA"/>
    <w:rsid w:val="00371659"/>
    <w:rsid w:val="00371FA3"/>
    <w:rsid w:val="003720AD"/>
    <w:rsid w:val="003723CB"/>
    <w:rsid w:val="00372C1C"/>
    <w:rsid w:val="0037339D"/>
    <w:rsid w:val="00375A65"/>
    <w:rsid w:val="003760AF"/>
    <w:rsid w:val="003768F4"/>
    <w:rsid w:val="00376FAD"/>
    <w:rsid w:val="00377660"/>
    <w:rsid w:val="003800F4"/>
    <w:rsid w:val="00380652"/>
    <w:rsid w:val="003844A2"/>
    <w:rsid w:val="00384E25"/>
    <w:rsid w:val="00385ABB"/>
    <w:rsid w:val="003861D8"/>
    <w:rsid w:val="00386B02"/>
    <w:rsid w:val="00387361"/>
    <w:rsid w:val="00387FE9"/>
    <w:rsid w:val="00392081"/>
    <w:rsid w:val="00393400"/>
    <w:rsid w:val="003942E0"/>
    <w:rsid w:val="00394EB7"/>
    <w:rsid w:val="003968C8"/>
    <w:rsid w:val="003A0362"/>
    <w:rsid w:val="003A0943"/>
    <w:rsid w:val="003A22F3"/>
    <w:rsid w:val="003A2CD5"/>
    <w:rsid w:val="003B1C43"/>
    <w:rsid w:val="003B2E7B"/>
    <w:rsid w:val="003B4379"/>
    <w:rsid w:val="003B4513"/>
    <w:rsid w:val="003B605F"/>
    <w:rsid w:val="003B68E7"/>
    <w:rsid w:val="003B78D2"/>
    <w:rsid w:val="003B7C81"/>
    <w:rsid w:val="003C31A5"/>
    <w:rsid w:val="003C3569"/>
    <w:rsid w:val="003C5004"/>
    <w:rsid w:val="003C6511"/>
    <w:rsid w:val="003C6C5B"/>
    <w:rsid w:val="003C6ED6"/>
    <w:rsid w:val="003D09F4"/>
    <w:rsid w:val="003D19AD"/>
    <w:rsid w:val="003D1EE2"/>
    <w:rsid w:val="003D33DE"/>
    <w:rsid w:val="003D6375"/>
    <w:rsid w:val="003D64C6"/>
    <w:rsid w:val="003E460D"/>
    <w:rsid w:val="003E55A5"/>
    <w:rsid w:val="003E5B17"/>
    <w:rsid w:val="003F0B55"/>
    <w:rsid w:val="003F192A"/>
    <w:rsid w:val="003F19E3"/>
    <w:rsid w:val="003F1FD0"/>
    <w:rsid w:val="003F2B1C"/>
    <w:rsid w:val="003F3536"/>
    <w:rsid w:val="003F3949"/>
    <w:rsid w:val="003F451A"/>
    <w:rsid w:val="003F5798"/>
    <w:rsid w:val="003F76B3"/>
    <w:rsid w:val="00400DF8"/>
    <w:rsid w:val="00403597"/>
    <w:rsid w:val="0040580C"/>
    <w:rsid w:val="004077ED"/>
    <w:rsid w:val="00410167"/>
    <w:rsid w:val="004109F6"/>
    <w:rsid w:val="004135B9"/>
    <w:rsid w:val="004160E9"/>
    <w:rsid w:val="004172D3"/>
    <w:rsid w:val="00417E0A"/>
    <w:rsid w:val="00420548"/>
    <w:rsid w:val="0042115D"/>
    <w:rsid w:val="00422CA8"/>
    <w:rsid w:val="00423723"/>
    <w:rsid w:val="004245B8"/>
    <w:rsid w:val="00424A29"/>
    <w:rsid w:val="004251B5"/>
    <w:rsid w:val="00426209"/>
    <w:rsid w:val="00426275"/>
    <w:rsid w:val="00427594"/>
    <w:rsid w:val="0042781B"/>
    <w:rsid w:val="00430469"/>
    <w:rsid w:val="00431295"/>
    <w:rsid w:val="004339A5"/>
    <w:rsid w:val="00435350"/>
    <w:rsid w:val="00435C29"/>
    <w:rsid w:val="004374BD"/>
    <w:rsid w:val="00437A35"/>
    <w:rsid w:val="00440281"/>
    <w:rsid w:val="00441E4C"/>
    <w:rsid w:val="0044310B"/>
    <w:rsid w:val="0044348F"/>
    <w:rsid w:val="004434F2"/>
    <w:rsid w:val="00444377"/>
    <w:rsid w:val="00444FC9"/>
    <w:rsid w:val="0044657D"/>
    <w:rsid w:val="004466C9"/>
    <w:rsid w:val="004501F4"/>
    <w:rsid w:val="004523EE"/>
    <w:rsid w:val="0045501E"/>
    <w:rsid w:val="00455179"/>
    <w:rsid w:val="004604CC"/>
    <w:rsid w:val="0046112E"/>
    <w:rsid w:val="004612F0"/>
    <w:rsid w:val="004613ED"/>
    <w:rsid w:val="00461527"/>
    <w:rsid w:val="00461676"/>
    <w:rsid w:val="004620E7"/>
    <w:rsid w:val="004642A4"/>
    <w:rsid w:val="004644C3"/>
    <w:rsid w:val="004659AA"/>
    <w:rsid w:val="0046770D"/>
    <w:rsid w:val="00467739"/>
    <w:rsid w:val="0047026E"/>
    <w:rsid w:val="00470E15"/>
    <w:rsid w:val="004718C8"/>
    <w:rsid w:val="004724B1"/>
    <w:rsid w:val="00472C1F"/>
    <w:rsid w:val="004732D2"/>
    <w:rsid w:val="00473D0C"/>
    <w:rsid w:val="00474A03"/>
    <w:rsid w:val="00474CDD"/>
    <w:rsid w:val="004763CF"/>
    <w:rsid w:val="00482034"/>
    <w:rsid w:val="004833F8"/>
    <w:rsid w:val="004835BD"/>
    <w:rsid w:val="004871D8"/>
    <w:rsid w:val="00491164"/>
    <w:rsid w:val="00493034"/>
    <w:rsid w:val="00496316"/>
    <w:rsid w:val="00496317"/>
    <w:rsid w:val="0049708A"/>
    <w:rsid w:val="004A4E41"/>
    <w:rsid w:val="004A67A6"/>
    <w:rsid w:val="004A7E3B"/>
    <w:rsid w:val="004B0414"/>
    <w:rsid w:val="004B0AA7"/>
    <w:rsid w:val="004B12AB"/>
    <w:rsid w:val="004B1739"/>
    <w:rsid w:val="004B2254"/>
    <w:rsid w:val="004B25B1"/>
    <w:rsid w:val="004B3E46"/>
    <w:rsid w:val="004B427E"/>
    <w:rsid w:val="004B4401"/>
    <w:rsid w:val="004B6594"/>
    <w:rsid w:val="004B7A28"/>
    <w:rsid w:val="004C0CFD"/>
    <w:rsid w:val="004C1AAA"/>
    <w:rsid w:val="004C27DB"/>
    <w:rsid w:val="004C2B2A"/>
    <w:rsid w:val="004C3492"/>
    <w:rsid w:val="004C4AA9"/>
    <w:rsid w:val="004C548C"/>
    <w:rsid w:val="004C66A1"/>
    <w:rsid w:val="004C7E10"/>
    <w:rsid w:val="004D16C6"/>
    <w:rsid w:val="004D2EAE"/>
    <w:rsid w:val="004D3CAB"/>
    <w:rsid w:val="004D4694"/>
    <w:rsid w:val="004D5540"/>
    <w:rsid w:val="004D5607"/>
    <w:rsid w:val="004D5610"/>
    <w:rsid w:val="004D575B"/>
    <w:rsid w:val="004E3CDC"/>
    <w:rsid w:val="004E4F9C"/>
    <w:rsid w:val="004E7377"/>
    <w:rsid w:val="004F012C"/>
    <w:rsid w:val="004F0C04"/>
    <w:rsid w:val="004F1275"/>
    <w:rsid w:val="004F1779"/>
    <w:rsid w:val="004F341A"/>
    <w:rsid w:val="004F3E9B"/>
    <w:rsid w:val="004F6AFD"/>
    <w:rsid w:val="00500C20"/>
    <w:rsid w:val="00501279"/>
    <w:rsid w:val="005024C7"/>
    <w:rsid w:val="00502F99"/>
    <w:rsid w:val="0050382F"/>
    <w:rsid w:val="0050393C"/>
    <w:rsid w:val="0050431F"/>
    <w:rsid w:val="0050462F"/>
    <w:rsid w:val="00504E2F"/>
    <w:rsid w:val="00505A80"/>
    <w:rsid w:val="00505C0D"/>
    <w:rsid w:val="005061FE"/>
    <w:rsid w:val="00507978"/>
    <w:rsid w:val="005108FD"/>
    <w:rsid w:val="00511A2B"/>
    <w:rsid w:val="00512A90"/>
    <w:rsid w:val="005133FC"/>
    <w:rsid w:val="00514830"/>
    <w:rsid w:val="005166B2"/>
    <w:rsid w:val="00516D0E"/>
    <w:rsid w:val="0052060C"/>
    <w:rsid w:val="00520613"/>
    <w:rsid w:val="00523AD7"/>
    <w:rsid w:val="00524B9A"/>
    <w:rsid w:val="005258F0"/>
    <w:rsid w:val="00526914"/>
    <w:rsid w:val="005275E9"/>
    <w:rsid w:val="00527FCD"/>
    <w:rsid w:val="00530C2A"/>
    <w:rsid w:val="00531BFC"/>
    <w:rsid w:val="00533F18"/>
    <w:rsid w:val="00534F13"/>
    <w:rsid w:val="00536A75"/>
    <w:rsid w:val="00536D48"/>
    <w:rsid w:val="00536DC0"/>
    <w:rsid w:val="005373C0"/>
    <w:rsid w:val="00540331"/>
    <w:rsid w:val="005405C7"/>
    <w:rsid w:val="00541C5A"/>
    <w:rsid w:val="0054244E"/>
    <w:rsid w:val="00544463"/>
    <w:rsid w:val="005467C1"/>
    <w:rsid w:val="00546F0E"/>
    <w:rsid w:val="00550549"/>
    <w:rsid w:val="00551EE1"/>
    <w:rsid w:val="005525C4"/>
    <w:rsid w:val="005533B3"/>
    <w:rsid w:val="00553636"/>
    <w:rsid w:val="005546A2"/>
    <w:rsid w:val="0055572F"/>
    <w:rsid w:val="005560C3"/>
    <w:rsid w:val="00557E71"/>
    <w:rsid w:val="00560A88"/>
    <w:rsid w:val="00562866"/>
    <w:rsid w:val="00563FDF"/>
    <w:rsid w:val="005647E3"/>
    <w:rsid w:val="00564A29"/>
    <w:rsid w:val="00564D2E"/>
    <w:rsid w:val="005701EF"/>
    <w:rsid w:val="00570D9F"/>
    <w:rsid w:val="0057284C"/>
    <w:rsid w:val="00582E41"/>
    <w:rsid w:val="005831CC"/>
    <w:rsid w:val="005861CA"/>
    <w:rsid w:val="00586921"/>
    <w:rsid w:val="00586F72"/>
    <w:rsid w:val="0058765D"/>
    <w:rsid w:val="005876BB"/>
    <w:rsid w:val="0058798C"/>
    <w:rsid w:val="00587E43"/>
    <w:rsid w:val="00590E25"/>
    <w:rsid w:val="005934D9"/>
    <w:rsid w:val="00595843"/>
    <w:rsid w:val="005A3EA2"/>
    <w:rsid w:val="005A3FD4"/>
    <w:rsid w:val="005A47A8"/>
    <w:rsid w:val="005A5123"/>
    <w:rsid w:val="005A5489"/>
    <w:rsid w:val="005A66CF"/>
    <w:rsid w:val="005B3C80"/>
    <w:rsid w:val="005B3DA3"/>
    <w:rsid w:val="005B4109"/>
    <w:rsid w:val="005B629E"/>
    <w:rsid w:val="005B7208"/>
    <w:rsid w:val="005B7DD7"/>
    <w:rsid w:val="005C16D8"/>
    <w:rsid w:val="005C29A4"/>
    <w:rsid w:val="005C3829"/>
    <w:rsid w:val="005C4A4B"/>
    <w:rsid w:val="005C662F"/>
    <w:rsid w:val="005D0AB8"/>
    <w:rsid w:val="005D1352"/>
    <w:rsid w:val="005D2CE7"/>
    <w:rsid w:val="005D3DD5"/>
    <w:rsid w:val="005D5098"/>
    <w:rsid w:val="005D53A7"/>
    <w:rsid w:val="005D562C"/>
    <w:rsid w:val="005E05C2"/>
    <w:rsid w:val="005E1059"/>
    <w:rsid w:val="005E1975"/>
    <w:rsid w:val="005E2DE5"/>
    <w:rsid w:val="005E3011"/>
    <w:rsid w:val="005E3CC5"/>
    <w:rsid w:val="005E3DE7"/>
    <w:rsid w:val="005E3E34"/>
    <w:rsid w:val="005E3F54"/>
    <w:rsid w:val="005E49A8"/>
    <w:rsid w:val="005E64DA"/>
    <w:rsid w:val="005E6C61"/>
    <w:rsid w:val="005E6CE2"/>
    <w:rsid w:val="005E70AE"/>
    <w:rsid w:val="005E76B8"/>
    <w:rsid w:val="005E792E"/>
    <w:rsid w:val="005F194E"/>
    <w:rsid w:val="005F1BFF"/>
    <w:rsid w:val="005F344F"/>
    <w:rsid w:val="005F36C1"/>
    <w:rsid w:val="005F5F50"/>
    <w:rsid w:val="005F76E6"/>
    <w:rsid w:val="005F78B6"/>
    <w:rsid w:val="00600555"/>
    <w:rsid w:val="006007EC"/>
    <w:rsid w:val="00600CD9"/>
    <w:rsid w:val="006014B6"/>
    <w:rsid w:val="006018D3"/>
    <w:rsid w:val="00602556"/>
    <w:rsid w:val="006031F0"/>
    <w:rsid w:val="00603982"/>
    <w:rsid w:val="00605532"/>
    <w:rsid w:val="0060694B"/>
    <w:rsid w:val="00606CE8"/>
    <w:rsid w:val="00607925"/>
    <w:rsid w:val="006113C7"/>
    <w:rsid w:val="00612A03"/>
    <w:rsid w:val="00612B69"/>
    <w:rsid w:val="00612E05"/>
    <w:rsid w:val="00612FBD"/>
    <w:rsid w:val="00614B6B"/>
    <w:rsid w:val="00615368"/>
    <w:rsid w:val="006177A0"/>
    <w:rsid w:val="006179E4"/>
    <w:rsid w:val="00617C47"/>
    <w:rsid w:val="00620B8A"/>
    <w:rsid w:val="00620CB6"/>
    <w:rsid w:val="006222ED"/>
    <w:rsid w:val="0062231D"/>
    <w:rsid w:val="00623328"/>
    <w:rsid w:val="00624E4B"/>
    <w:rsid w:val="00624E81"/>
    <w:rsid w:val="006254F8"/>
    <w:rsid w:val="0062577F"/>
    <w:rsid w:val="00625B6C"/>
    <w:rsid w:val="006261C1"/>
    <w:rsid w:val="006268DD"/>
    <w:rsid w:val="006273E1"/>
    <w:rsid w:val="00631596"/>
    <w:rsid w:val="00631D52"/>
    <w:rsid w:val="0063205F"/>
    <w:rsid w:val="006410C0"/>
    <w:rsid w:val="0064272C"/>
    <w:rsid w:val="00645832"/>
    <w:rsid w:val="00646355"/>
    <w:rsid w:val="00647878"/>
    <w:rsid w:val="00647E28"/>
    <w:rsid w:val="00650D34"/>
    <w:rsid w:val="00652493"/>
    <w:rsid w:val="00652FD4"/>
    <w:rsid w:val="00660412"/>
    <w:rsid w:val="006604EA"/>
    <w:rsid w:val="00660FBC"/>
    <w:rsid w:val="00661487"/>
    <w:rsid w:val="00661A06"/>
    <w:rsid w:val="0066621C"/>
    <w:rsid w:val="00666272"/>
    <w:rsid w:val="006711C2"/>
    <w:rsid w:val="00671C95"/>
    <w:rsid w:val="00671DCC"/>
    <w:rsid w:val="006722E1"/>
    <w:rsid w:val="00672FB3"/>
    <w:rsid w:val="00673D46"/>
    <w:rsid w:val="00674DE8"/>
    <w:rsid w:val="00675C21"/>
    <w:rsid w:val="0067600F"/>
    <w:rsid w:val="006761B4"/>
    <w:rsid w:val="00676875"/>
    <w:rsid w:val="0067783A"/>
    <w:rsid w:val="006778A1"/>
    <w:rsid w:val="006809D3"/>
    <w:rsid w:val="00681628"/>
    <w:rsid w:val="00683432"/>
    <w:rsid w:val="00684488"/>
    <w:rsid w:val="006859E6"/>
    <w:rsid w:val="00685DB1"/>
    <w:rsid w:val="00686051"/>
    <w:rsid w:val="00686822"/>
    <w:rsid w:val="006877AE"/>
    <w:rsid w:val="00690428"/>
    <w:rsid w:val="00690DD8"/>
    <w:rsid w:val="006915FC"/>
    <w:rsid w:val="00691742"/>
    <w:rsid w:val="0069177E"/>
    <w:rsid w:val="006917A7"/>
    <w:rsid w:val="00691DC2"/>
    <w:rsid w:val="00691E78"/>
    <w:rsid w:val="0069358C"/>
    <w:rsid w:val="00693A36"/>
    <w:rsid w:val="00694E92"/>
    <w:rsid w:val="00695F4D"/>
    <w:rsid w:val="006974D1"/>
    <w:rsid w:val="0069766A"/>
    <w:rsid w:val="006A0540"/>
    <w:rsid w:val="006A13B9"/>
    <w:rsid w:val="006A181E"/>
    <w:rsid w:val="006A4174"/>
    <w:rsid w:val="006A4964"/>
    <w:rsid w:val="006A644F"/>
    <w:rsid w:val="006A7A0F"/>
    <w:rsid w:val="006A7C6C"/>
    <w:rsid w:val="006A7ED8"/>
    <w:rsid w:val="006B11F1"/>
    <w:rsid w:val="006B1B56"/>
    <w:rsid w:val="006B37B0"/>
    <w:rsid w:val="006B5A36"/>
    <w:rsid w:val="006B6E55"/>
    <w:rsid w:val="006C0A99"/>
    <w:rsid w:val="006C2AA3"/>
    <w:rsid w:val="006C2AB6"/>
    <w:rsid w:val="006C3786"/>
    <w:rsid w:val="006C4649"/>
    <w:rsid w:val="006C468D"/>
    <w:rsid w:val="006C5F5E"/>
    <w:rsid w:val="006C6D4D"/>
    <w:rsid w:val="006C7385"/>
    <w:rsid w:val="006C7C05"/>
    <w:rsid w:val="006C7DA8"/>
    <w:rsid w:val="006D1096"/>
    <w:rsid w:val="006D29C3"/>
    <w:rsid w:val="006D29F9"/>
    <w:rsid w:val="006D2F84"/>
    <w:rsid w:val="006D3A31"/>
    <w:rsid w:val="006D3BB0"/>
    <w:rsid w:val="006D513D"/>
    <w:rsid w:val="006D6FEA"/>
    <w:rsid w:val="006D70D0"/>
    <w:rsid w:val="006E09C7"/>
    <w:rsid w:val="006E0F1A"/>
    <w:rsid w:val="006E13A2"/>
    <w:rsid w:val="006E238A"/>
    <w:rsid w:val="006E2FE5"/>
    <w:rsid w:val="006E3B36"/>
    <w:rsid w:val="006E3F45"/>
    <w:rsid w:val="006E5263"/>
    <w:rsid w:val="006E6FC3"/>
    <w:rsid w:val="006E766A"/>
    <w:rsid w:val="006F003B"/>
    <w:rsid w:val="006F068D"/>
    <w:rsid w:val="006F0858"/>
    <w:rsid w:val="006F1B6A"/>
    <w:rsid w:val="006F23E2"/>
    <w:rsid w:val="006F37FC"/>
    <w:rsid w:val="006F397A"/>
    <w:rsid w:val="006F3AF3"/>
    <w:rsid w:val="006F492A"/>
    <w:rsid w:val="006F4F24"/>
    <w:rsid w:val="006F6501"/>
    <w:rsid w:val="006F6737"/>
    <w:rsid w:val="007021D8"/>
    <w:rsid w:val="00702832"/>
    <w:rsid w:val="0070295E"/>
    <w:rsid w:val="0070362C"/>
    <w:rsid w:val="0070430D"/>
    <w:rsid w:val="00704424"/>
    <w:rsid w:val="00705655"/>
    <w:rsid w:val="00705775"/>
    <w:rsid w:val="007074FA"/>
    <w:rsid w:val="0071043A"/>
    <w:rsid w:val="00710474"/>
    <w:rsid w:val="00711545"/>
    <w:rsid w:val="00711AFF"/>
    <w:rsid w:val="00711CDF"/>
    <w:rsid w:val="00713DB0"/>
    <w:rsid w:val="007153E1"/>
    <w:rsid w:val="0071608A"/>
    <w:rsid w:val="00717DAC"/>
    <w:rsid w:val="007217B0"/>
    <w:rsid w:val="007240AD"/>
    <w:rsid w:val="00725617"/>
    <w:rsid w:val="007265B2"/>
    <w:rsid w:val="00726F23"/>
    <w:rsid w:val="00726F3B"/>
    <w:rsid w:val="00730888"/>
    <w:rsid w:val="0073201F"/>
    <w:rsid w:val="00733596"/>
    <w:rsid w:val="00733DDF"/>
    <w:rsid w:val="00734A19"/>
    <w:rsid w:val="00736ACD"/>
    <w:rsid w:val="00740B58"/>
    <w:rsid w:val="00741E7D"/>
    <w:rsid w:val="00743012"/>
    <w:rsid w:val="00743850"/>
    <w:rsid w:val="007438B5"/>
    <w:rsid w:val="0074477C"/>
    <w:rsid w:val="007449EF"/>
    <w:rsid w:val="00745995"/>
    <w:rsid w:val="007461DF"/>
    <w:rsid w:val="00747598"/>
    <w:rsid w:val="007510D6"/>
    <w:rsid w:val="00751532"/>
    <w:rsid w:val="00751813"/>
    <w:rsid w:val="00751F65"/>
    <w:rsid w:val="0075340A"/>
    <w:rsid w:val="00753410"/>
    <w:rsid w:val="00753418"/>
    <w:rsid w:val="00754B71"/>
    <w:rsid w:val="00755454"/>
    <w:rsid w:val="007554BA"/>
    <w:rsid w:val="00756A8B"/>
    <w:rsid w:val="00756F70"/>
    <w:rsid w:val="0076117A"/>
    <w:rsid w:val="00762902"/>
    <w:rsid w:val="0076304D"/>
    <w:rsid w:val="00766AEE"/>
    <w:rsid w:val="00766F16"/>
    <w:rsid w:val="00767A35"/>
    <w:rsid w:val="00770860"/>
    <w:rsid w:val="00771783"/>
    <w:rsid w:val="00773D04"/>
    <w:rsid w:val="0077448B"/>
    <w:rsid w:val="00776FED"/>
    <w:rsid w:val="007802CB"/>
    <w:rsid w:val="00781E62"/>
    <w:rsid w:val="0078265A"/>
    <w:rsid w:val="00785BA1"/>
    <w:rsid w:val="00792B52"/>
    <w:rsid w:val="00792E80"/>
    <w:rsid w:val="00793111"/>
    <w:rsid w:val="00793822"/>
    <w:rsid w:val="00793A68"/>
    <w:rsid w:val="00797373"/>
    <w:rsid w:val="00797E50"/>
    <w:rsid w:val="00797F89"/>
    <w:rsid w:val="007A25A1"/>
    <w:rsid w:val="007A25ED"/>
    <w:rsid w:val="007A266E"/>
    <w:rsid w:val="007A36DD"/>
    <w:rsid w:val="007A47B7"/>
    <w:rsid w:val="007A5A21"/>
    <w:rsid w:val="007A67A9"/>
    <w:rsid w:val="007A698D"/>
    <w:rsid w:val="007B1F12"/>
    <w:rsid w:val="007B6307"/>
    <w:rsid w:val="007C055E"/>
    <w:rsid w:val="007C0BBF"/>
    <w:rsid w:val="007C0EE0"/>
    <w:rsid w:val="007C1537"/>
    <w:rsid w:val="007C37BA"/>
    <w:rsid w:val="007C49F5"/>
    <w:rsid w:val="007C6B92"/>
    <w:rsid w:val="007C6EC9"/>
    <w:rsid w:val="007C6F52"/>
    <w:rsid w:val="007C753F"/>
    <w:rsid w:val="007C7E50"/>
    <w:rsid w:val="007D0324"/>
    <w:rsid w:val="007D0436"/>
    <w:rsid w:val="007D18A3"/>
    <w:rsid w:val="007D27E5"/>
    <w:rsid w:val="007D2CDC"/>
    <w:rsid w:val="007D3215"/>
    <w:rsid w:val="007D3E17"/>
    <w:rsid w:val="007D6384"/>
    <w:rsid w:val="007D70BE"/>
    <w:rsid w:val="007D7C89"/>
    <w:rsid w:val="007E127D"/>
    <w:rsid w:val="007E1654"/>
    <w:rsid w:val="007E1792"/>
    <w:rsid w:val="007E1BF3"/>
    <w:rsid w:val="007E2682"/>
    <w:rsid w:val="007F202F"/>
    <w:rsid w:val="007F5238"/>
    <w:rsid w:val="007F590A"/>
    <w:rsid w:val="007F5922"/>
    <w:rsid w:val="007F6CB8"/>
    <w:rsid w:val="008001C8"/>
    <w:rsid w:val="00801636"/>
    <w:rsid w:val="008017C2"/>
    <w:rsid w:val="00801833"/>
    <w:rsid w:val="00804962"/>
    <w:rsid w:val="0080712F"/>
    <w:rsid w:val="00810745"/>
    <w:rsid w:val="00810ED8"/>
    <w:rsid w:val="00811291"/>
    <w:rsid w:val="00811CBF"/>
    <w:rsid w:val="008122AA"/>
    <w:rsid w:val="00813464"/>
    <w:rsid w:val="00815221"/>
    <w:rsid w:val="008163D5"/>
    <w:rsid w:val="00816420"/>
    <w:rsid w:val="0081654D"/>
    <w:rsid w:val="0081683A"/>
    <w:rsid w:val="00816D5C"/>
    <w:rsid w:val="00820193"/>
    <w:rsid w:val="008215A2"/>
    <w:rsid w:val="0082271A"/>
    <w:rsid w:val="00822A4C"/>
    <w:rsid w:val="00823D7D"/>
    <w:rsid w:val="00823EA3"/>
    <w:rsid w:val="00824502"/>
    <w:rsid w:val="00824A63"/>
    <w:rsid w:val="0082584C"/>
    <w:rsid w:val="008265AF"/>
    <w:rsid w:val="008267D1"/>
    <w:rsid w:val="00826F85"/>
    <w:rsid w:val="00827057"/>
    <w:rsid w:val="008270CC"/>
    <w:rsid w:val="00827B4D"/>
    <w:rsid w:val="0083055B"/>
    <w:rsid w:val="00830BE6"/>
    <w:rsid w:val="00830F0B"/>
    <w:rsid w:val="00831863"/>
    <w:rsid w:val="00831C60"/>
    <w:rsid w:val="008331E2"/>
    <w:rsid w:val="008334DB"/>
    <w:rsid w:val="00834B63"/>
    <w:rsid w:val="0083508D"/>
    <w:rsid w:val="00837290"/>
    <w:rsid w:val="00840251"/>
    <w:rsid w:val="0084043B"/>
    <w:rsid w:val="00840B54"/>
    <w:rsid w:val="00840E29"/>
    <w:rsid w:val="00841EF6"/>
    <w:rsid w:val="00842065"/>
    <w:rsid w:val="00844B90"/>
    <w:rsid w:val="008454B6"/>
    <w:rsid w:val="00846112"/>
    <w:rsid w:val="00846420"/>
    <w:rsid w:val="008467FB"/>
    <w:rsid w:val="00846EEE"/>
    <w:rsid w:val="00850418"/>
    <w:rsid w:val="008523CA"/>
    <w:rsid w:val="00852498"/>
    <w:rsid w:val="008528C0"/>
    <w:rsid w:val="00854541"/>
    <w:rsid w:val="008560DD"/>
    <w:rsid w:val="0085635F"/>
    <w:rsid w:val="00856E95"/>
    <w:rsid w:val="00860A18"/>
    <w:rsid w:val="00861BB9"/>
    <w:rsid w:val="00863510"/>
    <w:rsid w:val="00864811"/>
    <w:rsid w:val="00864BDF"/>
    <w:rsid w:val="00864D54"/>
    <w:rsid w:val="00865108"/>
    <w:rsid w:val="00865964"/>
    <w:rsid w:val="00865FFB"/>
    <w:rsid w:val="00867690"/>
    <w:rsid w:val="00867899"/>
    <w:rsid w:val="00867DC8"/>
    <w:rsid w:val="0087028D"/>
    <w:rsid w:val="00870A89"/>
    <w:rsid w:val="00872085"/>
    <w:rsid w:val="008727EF"/>
    <w:rsid w:val="0087612D"/>
    <w:rsid w:val="00876483"/>
    <w:rsid w:val="00877634"/>
    <w:rsid w:val="00877A1F"/>
    <w:rsid w:val="00877E0D"/>
    <w:rsid w:val="00877EE2"/>
    <w:rsid w:val="0088162B"/>
    <w:rsid w:val="00882EF1"/>
    <w:rsid w:val="0088305A"/>
    <w:rsid w:val="008850B1"/>
    <w:rsid w:val="00887782"/>
    <w:rsid w:val="00890239"/>
    <w:rsid w:val="00892541"/>
    <w:rsid w:val="008964E0"/>
    <w:rsid w:val="00896F79"/>
    <w:rsid w:val="00896F7D"/>
    <w:rsid w:val="00897345"/>
    <w:rsid w:val="00897965"/>
    <w:rsid w:val="00897D04"/>
    <w:rsid w:val="008A19E7"/>
    <w:rsid w:val="008A6E29"/>
    <w:rsid w:val="008B0484"/>
    <w:rsid w:val="008B0FE3"/>
    <w:rsid w:val="008B1006"/>
    <w:rsid w:val="008B1018"/>
    <w:rsid w:val="008B385E"/>
    <w:rsid w:val="008B5FD0"/>
    <w:rsid w:val="008B60F2"/>
    <w:rsid w:val="008B642E"/>
    <w:rsid w:val="008B74EC"/>
    <w:rsid w:val="008C0B01"/>
    <w:rsid w:val="008C392E"/>
    <w:rsid w:val="008C3BA5"/>
    <w:rsid w:val="008C43DA"/>
    <w:rsid w:val="008C4B7C"/>
    <w:rsid w:val="008C6B29"/>
    <w:rsid w:val="008C7DBD"/>
    <w:rsid w:val="008D0055"/>
    <w:rsid w:val="008D3116"/>
    <w:rsid w:val="008D31B9"/>
    <w:rsid w:val="008D4771"/>
    <w:rsid w:val="008D50DE"/>
    <w:rsid w:val="008D62D7"/>
    <w:rsid w:val="008D6C22"/>
    <w:rsid w:val="008E0179"/>
    <w:rsid w:val="008E157C"/>
    <w:rsid w:val="008E1D3B"/>
    <w:rsid w:val="008E228E"/>
    <w:rsid w:val="008E267A"/>
    <w:rsid w:val="008E3A65"/>
    <w:rsid w:val="008E47A0"/>
    <w:rsid w:val="008E4B60"/>
    <w:rsid w:val="008E66C1"/>
    <w:rsid w:val="008E72D9"/>
    <w:rsid w:val="008E7BD8"/>
    <w:rsid w:val="008F162D"/>
    <w:rsid w:val="008F17FD"/>
    <w:rsid w:val="008F19C1"/>
    <w:rsid w:val="008F1DF3"/>
    <w:rsid w:val="008F21BA"/>
    <w:rsid w:val="008F240B"/>
    <w:rsid w:val="008F2AD6"/>
    <w:rsid w:val="008F35D1"/>
    <w:rsid w:val="008F492E"/>
    <w:rsid w:val="008F68A7"/>
    <w:rsid w:val="008F69C9"/>
    <w:rsid w:val="008F6C3F"/>
    <w:rsid w:val="008F7BBC"/>
    <w:rsid w:val="009003BF"/>
    <w:rsid w:val="00900A87"/>
    <w:rsid w:val="00906AA2"/>
    <w:rsid w:val="00907984"/>
    <w:rsid w:val="00910BC2"/>
    <w:rsid w:val="009130B3"/>
    <w:rsid w:val="009130C6"/>
    <w:rsid w:val="0091339F"/>
    <w:rsid w:val="0091341A"/>
    <w:rsid w:val="00913434"/>
    <w:rsid w:val="0091524C"/>
    <w:rsid w:val="0091577A"/>
    <w:rsid w:val="009175AB"/>
    <w:rsid w:val="00917E9C"/>
    <w:rsid w:val="00920724"/>
    <w:rsid w:val="00920A8F"/>
    <w:rsid w:val="00920BF9"/>
    <w:rsid w:val="00920CEA"/>
    <w:rsid w:val="00921394"/>
    <w:rsid w:val="009213B6"/>
    <w:rsid w:val="009226B5"/>
    <w:rsid w:val="00922857"/>
    <w:rsid w:val="00923488"/>
    <w:rsid w:val="009234D9"/>
    <w:rsid w:val="00930AB8"/>
    <w:rsid w:val="009312D5"/>
    <w:rsid w:val="009319FB"/>
    <w:rsid w:val="00931BE3"/>
    <w:rsid w:val="00933867"/>
    <w:rsid w:val="009365D5"/>
    <w:rsid w:val="00941B4D"/>
    <w:rsid w:val="00941BC2"/>
    <w:rsid w:val="009433F9"/>
    <w:rsid w:val="009435B2"/>
    <w:rsid w:val="00944BEC"/>
    <w:rsid w:val="0094722A"/>
    <w:rsid w:val="00947F6A"/>
    <w:rsid w:val="00950308"/>
    <w:rsid w:val="0095519D"/>
    <w:rsid w:val="009557B4"/>
    <w:rsid w:val="00955D8E"/>
    <w:rsid w:val="00960AA3"/>
    <w:rsid w:val="0096453D"/>
    <w:rsid w:val="00965715"/>
    <w:rsid w:val="009715D1"/>
    <w:rsid w:val="009716D0"/>
    <w:rsid w:val="00971C0F"/>
    <w:rsid w:val="0097264D"/>
    <w:rsid w:val="00972A33"/>
    <w:rsid w:val="0097326E"/>
    <w:rsid w:val="00973ED1"/>
    <w:rsid w:val="009746A5"/>
    <w:rsid w:val="00974F41"/>
    <w:rsid w:val="0097588C"/>
    <w:rsid w:val="00976797"/>
    <w:rsid w:val="0098317E"/>
    <w:rsid w:val="0098324C"/>
    <w:rsid w:val="009854A5"/>
    <w:rsid w:val="00990155"/>
    <w:rsid w:val="00992312"/>
    <w:rsid w:val="009943EF"/>
    <w:rsid w:val="009959B7"/>
    <w:rsid w:val="00995E6F"/>
    <w:rsid w:val="00996C93"/>
    <w:rsid w:val="00996EE3"/>
    <w:rsid w:val="00997FA8"/>
    <w:rsid w:val="009A10F5"/>
    <w:rsid w:val="009A3205"/>
    <w:rsid w:val="009A3C82"/>
    <w:rsid w:val="009A4219"/>
    <w:rsid w:val="009A46EC"/>
    <w:rsid w:val="009B0A77"/>
    <w:rsid w:val="009B114A"/>
    <w:rsid w:val="009B24EC"/>
    <w:rsid w:val="009B2D6A"/>
    <w:rsid w:val="009B2E2B"/>
    <w:rsid w:val="009B50C7"/>
    <w:rsid w:val="009B5CC1"/>
    <w:rsid w:val="009B659F"/>
    <w:rsid w:val="009B6D83"/>
    <w:rsid w:val="009C0841"/>
    <w:rsid w:val="009C284D"/>
    <w:rsid w:val="009C502B"/>
    <w:rsid w:val="009C528B"/>
    <w:rsid w:val="009C57CF"/>
    <w:rsid w:val="009C7332"/>
    <w:rsid w:val="009C7396"/>
    <w:rsid w:val="009C7C95"/>
    <w:rsid w:val="009D219B"/>
    <w:rsid w:val="009D36BE"/>
    <w:rsid w:val="009D41A9"/>
    <w:rsid w:val="009D572E"/>
    <w:rsid w:val="009D5E6C"/>
    <w:rsid w:val="009D5EFD"/>
    <w:rsid w:val="009D5FCB"/>
    <w:rsid w:val="009E1939"/>
    <w:rsid w:val="009E1C37"/>
    <w:rsid w:val="009E1FD2"/>
    <w:rsid w:val="009E3388"/>
    <w:rsid w:val="009E38AF"/>
    <w:rsid w:val="009E3CC3"/>
    <w:rsid w:val="009E40F0"/>
    <w:rsid w:val="009E4D97"/>
    <w:rsid w:val="009E66A3"/>
    <w:rsid w:val="009E766D"/>
    <w:rsid w:val="009F027A"/>
    <w:rsid w:val="009F05FD"/>
    <w:rsid w:val="009F0EF1"/>
    <w:rsid w:val="009F1F80"/>
    <w:rsid w:val="009F2480"/>
    <w:rsid w:val="009F270F"/>
    <w:rsid w:val="009F27AB"/>
    <w:rsid w:val="009F2C2B"/>
    <w:rsid w:val="009F46F8"/>
    <w:rsid w:val="009F5741"/>
    <w:rsid w:val="009F5C22"/>
    <w:rsid w:val="009F6006"/>
    <w:rsid w:val="009F64FD"/>
    <w:rsid w:val="009F7094"/>
    <w:rsid w:val="009F7BF6"/>
    <w:rsid w:val="00A0015E"/>
    <w:rsid w:val="00A01B42"/>
    <w:rsid w:val="00A01F0C"/>
    <w:rsid w:val="00A0356D"/>
    <w:rsid w:val="00A03DA0"/>
    <w:rsid w:val="00A05E70"/>
    <w:rsid w:val="00A0607D"/>
    <w:rsid w:val="00A061AE"/>
    <w:rsid w:val="00A06D2B"/>
    <w:rsid w:val="00A07400"/>
    <w:rsid w:val="00A07AFF"/>
    <w:rsid w:val="00A106B3"/>
    <w:rsid w:val="00A10824"/>
    <w:rsid w:val="00A10FF7"/>
    <w:rsid w:val="00A11627"/>
    <w:rsid w:val="00A11C9E"/>
    <w:rsid w:val="00A1213C"/>
    <w:rsid w:val="00A132C4"/>
    <w:rsid w:val="00A13D68"/>
    <w:rsid w:val="00A13F1B"/>
    <w:rsid w:val="00A1530F"/>
    <w:rsid w:val="00A15482"/>
    <w:rsid w:val="00A1721A"/>
    <w:rsid w:val="00A17C7B"/>
    <w:rsid w:val="00A21186"/>
    <w:rsid w:val="00A21283"/>
    <w:rsid w:val="00A212A4"/>
    <w:rsid w:val="00A21493"/>
    <w:rsid w:val="00A24356"/>
    <w:rsid w:val="00A24B92"/>
    <w:rsid w:val="00A24CAA"/>
    <w:rsid w:val="00A25632"/>
    <w:rsid w:val="00A25B7D"/>
    <w:rsid w:val="00A26C7D"/>
    <w:rsid w:val="00A27A95"/>
    <w:rsid w:val="00A323E6"/>
    <w:rsid w:val="00A328E1"/>
    <w:rsid w:val="00A33668"/>
    <w:rsid w:val="00A348D5"/>
    <w:rsid w:val="00A34A39"/>
    <w:rsid w:val="00A35662"/>
    <w:rsid w:val="00A40CD9"/>
    <w:rsid w:val="00A4152E"/>
    <w:rsid w:val="00A41781"/>
    <w:rsid w:val="00A42023"/>
    <w:rsid w:val="00A42C9D"/>
    <w:rsid w:val="00A443D4"/>
    <w:rsid w:val="00A44458"/>
    <w:rsid w:val="00A478CB"/>
    <w:rsid w:val="00A50638"/>
    <w:rsid w:val="00A53809"/>
    <w:rsid w:val="00A5672B"/>
    <w:rsid w:val="00A572DA"/>
    <w:rsid w:val="00A60CFA"/>
    <w:rsid w:val="00A614BD"/>
    <w:rsid w:val="00A63D2C"/>
    <w:rsid w:val="00A63D3A"/>
    <w:rsid w:val="00A67390"/>
    <w:rsid w:val="00A71305"/>
    <w:rsid w:val="00A716E7"/>
    <w:rsid w:val="00A71756"/>
    <w:rsid w:val="00A725D1"/>
    <w:rsid w:val="00A733BE"/>
    <w:rsid w:val="00A73A31"/>
    <w:rsid w:val="00A73AE2"/>
    <w:rsid w:val="00A74699"/>
    <w:rsid w:val="00A74714"/>
    <w:rsid w:val="00A74A9E"/>
    <w:rsid w:val="00A77202"/>
    <w:rsid w:val="00A81E91"/>
    <w:rsid w:val="00A84BEC"/>
    <w:rsid w:val="00A85CD7"/>
    <w:rsid w:val="00A8643E"/>
    <w:rsid w:val="00A86C64"/>
    <w:rsid w:val="00A87656"/>
    <w:rsid w:val="00A87DA8"/>
    <w:rsid w:val="00A95978"/>
    <w:rsid w:val="00A95B3B"/>
    <w:rsid w:val="00A962FD"/>
    <w:rsid w:val="00AA0534"/>
    <w:rsid w:val="00AA1155"/>
    <w:rsid w:val="00AA2F69"/>
    <w:rsid w:val="00AA397C"/>
    <w:rsid w:val="00AA3D63"/>
    <w:rsid w:val="00AA5E8F"/>
    <w:rsid w:val="00AA6029"/>
    <w:rsid w:val="00AA6D26"/>
    <w:rsid w:val="00AA7029"/>
    <w:rsid w:val="00AB1207"/>
    <w:rsid w:val="00AB1413"/>
    <w:rsid w:val="00AB204E"/>
    <w:rsid w:val="00AB3226"/>
    <w:rsid w:val="00AB3802"/>
    <w:rsid w:val="00AB39CE"/>
    <w:rsid w:val="00AB3D29"/>
    <w:rsid w:val="00AB3FB5"/>
    <w:rsid w:val="00AB4C04"/>
    <w:rsid w:val="00AB4CE4"/>
    <w:rsid w:val="00AB4DFE"/>
    <w:rsid w:val="00AB67DB"/>
    <w:rsid w:val="00AB6C25"/>
    <w:rsid w:val="00AC0983"/>
    <w:rsid w:val="00AC0A60"/>
    <w:rsid w:val="00AC0C36"/>
    <w:rsid w:val="00AC1B22"/>
    <w:rsid w:val="00AC2A82"/>
    <w:rsid w:val="00AC2BFC"/>
    <w:rsid w:val="00AC309E"/>
    <w:rsid w:val="00AC30FC"/>
    <w:rsid w:val="00AC4329"/>
    <w:rsid w:val="00AC4E22"/>
    <w:rsid w:val="00AC549A"/>
    <w:rsid w:val="00AC642A"/>
    <w:rsid w:val="00AC6B0B"/>
    <w:rsid w:val="00AC6C44"/>
    <w:rsid w:val="00AC7E04"/>
    <w:rsid w:val="00AD01A3"/>
    <w:rsid w:val="00AD1C03"/>
    <w:rsid w:val="00AD37EA"/>
    <w:rsid w:val="00AD3AD9"/>
    <w:rsid w:val="00AD5525"/>
    <w:rsid w:val="00AD6820"/>
    <w:rsid w:val="00AD7B7E"/>
    <w:rsid w:val="00AD7D1C"/>
    <w:rsid w:val="00AE0655"/>
    <w:rsid w:val="00AE0957"/>
    <w:rsid w:val="00AE1317"/>
    <w:rsid w:val="00AE236F"/>
    <w:rsid w:val="00AE3DF9"/>
    <w:rsid w:val="00AE4200"/>
    <w:rsid w:val="00AE4256"/>
    <w:rsid w:val="00AE4CBC"/>
    <w:rsid w:val="00AE650D"/>
    <w:rsid w:val="00AE7C6B"/>
    <w:rsid w:val="00AF030A"/>
    <w:rsid w:val="00AF1699"/>
    <w:rsid w:val="00AF4522"/>
    <w:rsid w:val="00AF499D"/>
    <w:rsid w:val="00AF56A9"/>
    <w:rsid w:val="00B008AD"/>
    <w:rsid w:val="00B013F9"/>
    <w:rsid w:val="00B0177F"/>
    <w:rsid w:val="00B01A1F"/>
    <w:rsid w:val="00B04243"/>
    <w:rsid w:val="00B04461"/>
    <w:rsid w:val="00B06FEF"/>
    <w:rsid w:val="00B07B1D"/>
    <w:rsid w:val="00B101AD"/>
    <w:rsid w:val="00B10E37"/>
    <w:rsid w:val="00B10E70"/>
    <w:rsid w:val="00B11910"/>
    <w:rsid w:val="00B11DAB"/>
    <w:rsid w:val="00B13C0C"/>
    <w:rsid w:val="00B14814"/>
    <w:rsid w:val="00B14928"/>
    <w:rsid w:val="00B14DEA"/>
    <w:rsid w:val="00B154A3"/>
    <w:rsid w:val="00B169A0"/>
    <w:rsid w:val="00B16A64"/>
    <w:rsid w:val="00B2130E"/>
    <w:rsid w:val="00B21EB4"/>
    <w:rsid w:val="00B23F9F"/>
    <w:rsid w:val="00B24250"/>
    <w:rsid w:val="00B243C7"/>
    <w:rsid w:val="00B2490C"/>
    <w:rsid w:val="00B25F05"/>
    <w:rsid w:val="00B2706D"/>
    <w:rsid w:val="00B2743B"/>
    <w:rsid w:val="00B27FAA"/>
    <w:rsid w:val="00B30E39"/>
    <w:rsid w:val="00B3236E"/>
    <w:rsid w:val="00B328EA"/>
    <w:rsid w:val="00B32A65"/>
    <w:rsid w:val="00B33890"/>
    <w:rsid w:val="00B3464D"/>
    <w:rsid w:val="00B3581D"/>
    <w:rsid w:val="00B35B9B"/>
    <w:rsid w:val="00B35C7A"/>
    <w:rsid w:val="00B40F81"/>
    <w:rsid w:val="00B4384B"/>
    <w:rsid w:val="00B45139"/>
    <w:rsid w:val="00B510F0"/>
    <w:rsid w:val="00B518B9"/>
    <w:rsid w:val="00B519F2"/>
    <w:rsid w:val="00B527E2"/>
    <w:rsid w:val="00B5454F"/>
    <w:rsid w:val="00B55D71"/>
    <w:rsid w:val="00B5621C"/>
    <w:rsid w:val="00B61438"/>
    <w:rsid w:val="00B6197D"/>
    <w:rsid w:val="00B64E97"/>
    <w:rsid w:val="00B6758B"/>
    <w:rsid w:val="00B70C71"/>
    <w:rsid w:val="00B71C3A"/>
    <w:rsid w:val="00B71EB5"/>
    <w:rsid w:val="00B729DD"/>
    <w:rsid w:val="00B73A32"/>
    <w:rsid w:val="00B7449E"/>
    <w:rsid w:val="00B778C0"/>
    <w:rsid w:val="00B82A21"/>
    <w:rsid w:val="00B82ADA"/>
    <w:rsid w:val="00B85489"/>
    <w:rsid w:val="00B861B7"/>
    <w:rsid w:val="00B86DBB"/>
    <w:rsid w:val="00B87749"/>
    <w:rsid w:val="00B948DB"/>
    <w:rsid w:val="00B9631E"/>
    <w:rsid w:val="00B96761"/>
    <w:rsid w:val="00B96A01"/>
    <w:rsid w:val="00B97501"/>
    <w:rsid w:val="00BA10E8"/>
    <w:rsid w:val="00BA15E7"/>
    <w:rsid w:val="00BA397E"/>
    <w:rsid w:val="00BA3B46"/>
    <w:rsid w:val="00BA40BA"/>
    <w:rsid w:val="00BA56B9"/>
    <w:rsid w:val="00BA695D"/>
    <w:rsid w:val="00BB0D1B"/>
    <w:rsid w:val="00BB233B"/>
    <w:rsid w:val="00BB438F"/>
    <w:rsid w:val="00BB4DD5"/>
    <w:rsid w:val="00BB5B86"/>
    <w:rsid w:val="00BB5D7A"/>
    <w:rsid w:val="00BB7291"/>
    <w:rsid w:val="00BC0D4C"/>
    <w:rsid w:val="00BC1139"/>
    <w:rsid w:val="00BC18D3"/>
    <w:rsid w:val="00BC4901"/>
    <w:rsid w:val="00BC5C74"/>
    <w:rsid w:val="00BD06A9"/>
    <w:rsid w:val="00BD0B77"/>
    <w:rsid w:val="00BD27BC"/>
    <w:rsid w:val="00BD5608"/>
    <w:rsid w:val="00BD72C5"/>
    <w:rsid w:val="00BD7F8F"/>
    <w:rsid w:val="00BE0826"/>
    <w:rsid w:val="00BE0BE0"/>
    <w:rsid w:val="00BE1790"/>
    <w:rsid w:val="00BE252C"/>
    <w:rsid w:val="00BE7075"/>
    <w:rsid w:val="00BF146C"/>
    <w:rsid w:val="00BF3654"/>
    <w:rsid w:val="00BF3659"/>
    <w:rsid w:val="00BF385E"/>
    <w:rsid w:val="00BF4575"/>
    <w:rsid w:val="00BF50DB"/>
    <w:rsid w:val="00BF6C38"/>
    <w:rsid w:val="00C00A4C"/>
    <w:rsid w:val="00C01196"/>
    <w:rsid w:val="00C01380"/>
    <w:rsid w:val="00C01B69"/>
    <w:rsid w:val="00C04987"/>
    <w:rsid w:val="00C0649C"/>
    <w:rsid w:val="00C06C77"/>
    <w:rsid w:val="00C115CA"/>
    <w:rsid w:val="00C17614"/>
    <w:rsid w:val="00C17D5C"/>
    <w:rsid w:val="00C17D69"/>
    <w:rsid w:val="00C20FEA"/>
    <w:rsid w:val="00C2102A"/>
    <w:rsid w:val="00C235CE"/>
    <w:rsid w:val="00C26A58"/>
    <w:rsid w:val="00C26B3A"/>
    <w:rsid w:val="00C2740B"/>
    <w:rsid w:val="00C27A2D"/>
    <w:rsid w:val="00C30B11"/>
    <w:rsid w:val="00C323CD"/>
    <w:rsid w:val="00C32D34"/>
    <w:rsid w:val="00C32F86"/>
    <w:rsid w:val="00C3339E"/>
    <w:rsid w:val="00C3350E"/>
    <w:rsid w:val="00C33696"/>
    <w:rsid w:val="00C33793"/>
    <w:rsid w:val="00C34332"/>
    <w:rsid w:val="00C34500"/>
    <w:rsid w:val="00C3596B"/>
    <w:rsid w:val="00C35FED"/>
    <w:rsid w:val="00C37446"/>
    <w:rsid w:val="00C4021A"/>
    <w:rsid w:val="00C4099A"/>
    <w:rsid w:val="00C41AB1"/>
    <w:rsid w:val="00C4380F"/>
    <w:rsid w:val="00C44894"/>
    <w:rsid w:val="00C45029"/>
    <w:rsid w:val="00C452AF"/>
    <w:rsid w:val="00C464A6"/>
    <w:rsid w:val="00C46720"/>
    <w:rsid w:val="00C4677C"/>
    <w:rsid w:val="00C473C9"/>
    <w:rsid w:val="00C51F4D"/>
    <w:rsid w:val="00C54475"/>
    <w:rsid w:val="00C5643E"/>
    <w:rsid w:val="00C607AC"/>
    <w:rsid w:val="00C60AB7"/>
    <w:rsid w:val="00C622B7"/>
    <w:rsid w:val="00C6276B"/>
    <w:rsid w:val="00C629D6"/>
    <w:rsid w:val="00C62F3E"/>
    <w:rsid w:val="00C639D5"/>
    <w:rsid w:val="00C63FB5"/>
    <w:rsid w:val="00C6440C"/>
    <w:rsid w:val="00C6526E"/>
    <w:rsid w:val="00C65345"/>
    <w:rsid w:val="00C66CF7"/>
    <w:rsid w:val="00C67852"/>
    <w:rsid w:val="00C705E8"/>
    <w:rsid w:val="00C70B54"/>
    <w:rsid w:val="00C70D79"/>
    <w:rsid w:val="00C70D8E"/>
    <w:rsid w:val="00C71647"/>
    <w:rsid w:val="00C71C6D"/>
    <w:rsid w:val="00C71EC5"/>
    <w:rsid w:val="00C72160"/>
    <w:rsid w:val="00C7238F"/>
    <w:rsid w:val="00C74698"/>
    <w:rsid w:val="00C83334"/>
    <w:rsid w:val="00C836BC"/>
    <w:rsid w:val="00C83B7D"/>
    <w:rsid w:val="00C8435D"/>
    <w:rsid w:val="00C8458C"/>
    <w:rsid w:val="00C84B8B"/>
    <w:rsid w:val="00C863C8"/>
    <w:rsid w:val="00C87AB5"/>
    <w:rsid w:val="00C90E21"/>
    <w:rsid w:val="00C91190"/>
    <w:rsid w:val="00C9213D"/>
    <w:rsid w:val="00C92568"/>
    <w:rsid w:val="00C92DA6"/>
    <w:rsid w:val="00C93168"/>
    <w:rsid w:val="00C94A35"/>
    <w:rsid w:val="00C95F36"/>
    <w:rsid w:val="00C9635A"/>
    <w:rsid w:val="00C96967"/>
    <w:rsid w:val="00C97B67"/>
    <w:rsid w:val="00CA1740"/>
    <w:rsid w:val="00CA2FB4"/>
    <w:rsid w:val="00CA34F3"/>
    <w:rsid w:val="00CA527E"/>
    <w:rsid w:val="00CB0336"/>
    <w:rsid w:val="00CB08C9"/>
    <w:rsid w:val="00CC04E0"/>
    <w:rsid w:val="00CC181F"/>
    <w:rsid w:val="00CC242D"/>
    <w:rsid w:val="00CC280B"/>
    <w:rsid w:val="00CC46C3"/>
    <w:rsid w:val="00CC7577"/>
    <w:rsid w:val="00CC7BC8"/>
    <w:rsid w:val="00CD320A"/>
    <w:rsid w:val="00CD3A04"/>
    <w:rsid w:val="00CD3AB3"/>
    <w:rsid w:val="00CD4B6D"/>
    <w:rsid w:val="00CD7186"/>
    <w:rsid w:val="00CE1AC9"/>
    <w:rsid w:val="00CE2D3F"/>
    <w:rsid w:val="00CE4AB6"/>
    <w:rsid w:val="00CE538E"/>
    <w:rsid w:val="00CE799E"/>
    <w:rsid w:val="00CF009C"/>
    <w:rsid w:val="00CF217C"/>
    <w:rsid w:val="00CF26A7"/>
    <w:rsid w:val="00CF6AD5"/>
    <w:rsid w:val="00CF7385"/>
    <w:rsid w:val="00D00252"/>
    <w:rsid w:val="00D0084D"/>
    <w:rsid w:val="00D022A7"/>
    <w:rsid w:val="00D02DFE"/>
    <w:rsid w:val="00D03032"/>
    <w:rsid w:val="00D03144"/>
    <w:rsid w:val="00D0399D"/>
    <w:rsid w:val="00D04F99"/>
    <w:rsid w:val="00D05141"/>
    <w:rsid w:val="00D052A4"/>
    <w:rsid w:val="00D058D1"/>
    <w:rsid w:val="00D1042F"/>
    <w:rsid w:val="00D1278A"/>
    <w:rsid w:val="00D13C27"/>
    <w:rsid w:val="00D1459D"/>
    <w:rsid w:val="00D14BAA"/>
    <w:rsid w:val="00D15999"/>
    <w:rsid w:val="00D15C45"/>
    <w:rsid w:val="00D164A8"/>
    <w:rsid w:val="00D165E4"/>
    <w:rsid w:val="00D17C75"/>
    <w:rsid w:val="00D208B8"/>
    <w:rsid w:val="00D231D4"/>
    <w:rsid w:val="00D231FC"/>
    <w:rsid w:val="00D23828"/>
    <w:rsid w:val="00D23883"/>
    <w:rsid w:val="00D24BCA"/>
    <w:rsid w:val="00D257A8"/>
    <w:rsid w:val="00D30503"/>
    <w:rsid w:val="00D30A61"/>
    <w:rsid w:val="00D31503"/>
    <w:rsid w:val="00D324A6"/>
    <w:rsid w:val="00D33EC8"/>
    <w:rsid w:val="00D3465D"/>
    <w:rsid w:val="00D35710"/>
    <w:rsid w:val="00D370C5"/>
    <w:rsid w:val="00D4058A"/>
    <w:rsid w:val="00D40622"/>
    <w:rsid w:val="00D40AEB"/>
    <w:rsid w:val="00D40AFF"/>
    <w:rsid w:val="00D40CC8"/>
    <w:rsid w:val="00D40E87"/>
    <w:rsid w:val="00D421B8"/>
    <w:rsid w:val="00D42FB5"/>
    <w:rsid w:val="00D435FA"/>
    <w:rsid w:val="00D443BA"/>
    <w:rsid w:val="00D45520"/>
    <w:rsid w:val="00D46130"/>
    <w:rsid w:val="00D469B2"/>
    <w:rsid w:val="00D46A3A"/>
    <w:rsid w:val="00D47928"/>
    <w:rsid w:val="00D47948"/>
    <w:rsid w:val="00D50410"/>
    <w:rsid w:val="00D52FDF"/>
    <w:rsid w:val="00D56155"/>
    <w:rsid w:val="00D5685D"/>
    <w:rsid w:val="00D56B9A"/>
    <w:rsid w:val="00D57426"/>
    <w:rsid w:val="00D57A95"/>
    <w:rsid w:val="00D62D91"/>
    <w:rsid w:val="00D63AAC"/>
    <w:rsid w:val="00D63B09"/>
    <w:rsid w:val="00D64956"/>
    <w:rsid w:val="00D64973"/>
    <w:rsid w:val="00D660A0"/>
    <w:rsid w:val="00D662A2"/>
    <w:rsid w:val="00D71151"/>
    <w:rsid w:val="00D72E27"/>
    <w:rsid w:val="00D73AB7"/>
    <w:rsid w:val="00D74D8D"/>
    <w:rsid w:val="00D754A9"/>
    <w:rsid w:val="00D760C2"/>
    <w:rsid w:val="00D82104"/>
    <w:rsid w:val="00D84E91"/>
    <w:rsid w:val="00D8713C"/>
    <w:rsid w:val="00D90137"/>
    <w:rsid w:val="00D925FE"/>
    <w:rsid w:val="00D92F33"/>
    <w:rsid w:val="00D92FBB"/>
    <w:rsid w:val="00D9377F"/>
    <w:rsid w:val="00D94914"/>
    <w:rsid w:val="00D95659"/>
    <w:rsid w:val="00D95BFA"/>
    <w:rsid w:val="00D95E43"/>
    <w:rsid w:val="00D9683E"/>
    <w:rsid w:val="00D96A62"/>
    <w:rsid w:val="00D97E46"/>
    <w:rsid w:val="00DA00A7"/>
    <w:rsid w:val="00DA2D4C"/>
    <w:rsid w:val="00DA4A3A"/>
    <w:rsid w:val="00DA5847"/>
    <w:rsid w:val="00DA71EA"/>
    <w:rsid w:val="00DB11D4"/>
    <w:rsid w:val="00DB235A"/>
    <w:rsid w:val="00DB30DB"/>
    <w:rsid w:val="00DB3D1E"/>
    <w:rsid w:val="00DB47C5"/>
    <w:rsid w:val="00DB4D9A"/>
    <w:rsid w:val="00DB5BEE"/>
    <w:rsid w:val="00DB5C9E"/>
    <w:rsid w:val="00DB7978"/>
    <w:rsid w:val="00DC0808"/>
    <w:rsid w:val="00DC0E18"/>
    <w:rsid w:val="00DC2A73"/>
    <w:rsid w:val="00DC41A1"/>
    <w:rsid w:val="00DC43E1"/>
    <w:rsid w:val="00DC616D"/>
    <w:rsid w:val="00DC796C"/>
    <w:rsid w:val="00DC7ED7"/>
    <w:rsid w:val="00DD0A3A"/>
    <w:rsid w:val="00DD171C"/>
    <w:rsid w:val="00DD2ACD"/>
    <w:rsid w:val="00DD2E9B"/>
    <w:rsid w:val="00DD4289"/>
    <w:rsid w:val="00DD5786"/>
    <w:rsid w:val="00DD7553"/>
    <w:rsid w:val="00DE0EC3"/>
    <w:rsid w:val="00DE15A7"/>
    <w:rsid w:val="00DE2CED"/>
    <w:rsid w:val="00DE3475"/>
    <w:rsid w:val="00DE48BC"/>
    <w:rsid w:val="00DE501C"/>
    <w:rsid w:val="00DE5EC6"/>
    <w:rsid w:val="00DE6B47"/>
    <w:rsid w:val="00DE6C23"/>
    <w:rsid w:val="00DE7A5C"/>
    <w:rsid w:val="00DF0B3A"/>
    <w:rsid w:val="00DF1A5C"/>
    <w:rsid w:val="00DF2D98"/>
    <w:rsid w:val="00DF3116"/>
    <w:rsid w:val="00DF3ED9"/>
    <w:rsid w:val="00DF3FA8"/>
    <w:rsid w:val="00DF4588"/>
    <w:rsid w:val="00DF4810"/>
    <w:rsid w:val="00DF53F7"/>
    <w:rsid w:val="00E03550"/>
    <w:rsid w:val="00E03E41"/>
    <w:rsid w:val="00E048F8"/>
    <w:rsid w:val="00E05BEE"/>
    <w:rsid w:val="00E07FB2"/>
    <w:rsid w:val="00E12322"/>
    <w:rsid w:val="00E128F8"/>
    <w:rsid w:val="00E12C1B"/>
    <w:rsid w:val="00E13679"/>
    <w:rsid w:val="00E13DBB"/>
    <w:rsid w:val="00E20435"/>
    <w:rsid w:val="00E212AC"/>
    <w:rsid w:val="00E23C6B"/>
    <w:rsid w:val="00E24715"/>
    <w:rsid w:val="00E2597A"/>
    <w:rsid w:val="00E26777"/>
    <w:rsid w:val="00E27349"/>
    <w:rsid w:val="00E30242"/>
    <w:rsid w:val="00E31FF0"/>
    <w:rsid w:val="00E323CA"/>
    <w:rsid w:val="00E32D68"/>
    <w:rsid w:val="00E33710"/>
    <w:rsid w:val="00E34C5F"/>
    <w:rsid w:val="00E37AD2"/>
    <w:rsid w:val="00E405D3"/>
    <w:rsid w:val="00E40723"/>
    <w:rsid w:val="00E42ED2"/>
    <w:rsid w:val="00E434DF"/>
    <w:rsid w:val="00E4376C"/>
    <w:rsid w:val="00E43FFB"/>
    <w:rsid w:val="00E45ADF"/>
    <w:rsid w:val="00E4764B"/>
    <w:rsid w:val="00E50295"/>
    <w:rsid w:val="00E50B65"/>
    <w:rsid w:val="00E5300F"/>
    <w:rsid w:val="00E53B31"/>
    <w:rsid w:val="00E54C06"/>
    <w:rsid w:val="00E56520"/>
    <w:rsid w:val="00E5684A"/>
    <w:rsid w:val="00E5760D"/>
    <w:rsid w:val="00E5781A"/>
    <w:rsid w:val="00E57F8B"/>
    <w:rsid w:val="00E60387"/>
    <w:rsid w:val="00E63895"/>
    <w:rsid w:val="00E66EDB"/>
    <w:rsid w:val="00E72A38"/>
    <w:rsid w:val="00E72B2B"/>
    <w:rsid w:val="00E72F20"/>
    <w:rsid w:val="00E75005"/>
    <w:rsid w:val="00E7620F"/>
    <w:rsid w:val="00E769AA"/>
    <w:rsid w:val="00E83B42"/>
    <w:rsid w:val="00E84A5B"/>
    <w:rsid w:val="00E93751"/>
    <w:rsid w:val="00E94920"/>
    <w:rsid w:val="00E9779D"/>
    <w:rsid w:val="00EA0934"/>
    <w:rsid w:val="00EA1705"/>
    <w:rsid w:val="00EA33E7"/>
    <w:rsid w:val="00EA342A"/>
    <w:rsid w:val="00EA396B"/>
    <w:rsid w:val="00EA3BAC"/>
    <w:rsid w:val="00EA7A08"/>
    <w:rsid w:val="00EA7BCF"/>
    <w:rsid w:val="00EB0532"/>
    <w:rsid w:val="00EB0D94"/>
    <w:rsid w:val="00EB1083"/>
    <w:rsid w:val="00EB1A06"/>
    <w:rsid w:val="00EB1C72"/>
    <w:rsid w:val="00EB2840"/>
    <w:rsid w:val="00EB393D"/>
    <w:rsid w:val="00EB4453"/>
    <w:rsid w:val="00EB4B55"/>
    <w:rsid w:val="00EB640F"/>
    <w:rsid w:val="00EB7221"/>
    <w:rsid w:val="00EB7544"/>
    <w:rsid w:val="00EC1D02"/>
    <w:rsid w:val="00EC4496"/>
    <w:rsid w:val="00EC7822"/>
    <w:rsid w:val="00EC7C41"/>
    <w:rsid w:val="00ED0B0C"/>
    <w:rsid w:val="00ED2A1E"/>
    <w:rsid w:val="00ED3BCE"/>
    <w:rsid w:val="00ED3CD1"/>
    <w:rsid w:val="00ED6915"/>
    <w:rsid w:val="00ED6C0C"/>
    <w:rsid w:val="00ED6FDE"/>
    <w:rsid w:val="00EE1779"/>
    <w:rsid w:val="00EE185D"/>
    <w:rsid w:val="00EE2E27"/>
    <w:rsid w:val="00EE4AA4"/>
    <w:rsid w:val="00EE5FBC"/>
    <w:rsid w:val="00EE7370"/>
    <w:rsid w:val="00EE7BA5"/>
    <w:rsid w:val="00EF0414"/>
    <w:rsid w:val="00EF22AD"/>
    <w:rsid w:val="00EF4562"/>
    <w:rsid w:val="00EF46BB"/>
    <w:rsid w:val="00EF5A99"/>
    <w:rsid w:val="00EF6288"/>
    <w:rsid w:val="00EF682F"/>
    <w:rsid w:val="00EF7902"/>
    <w:rsid w:val="00F011D0"/>
    <w:rsid w:val="00F03B91"/>
    <w:rsid w:val="00F04371"/>
    <w:rsid w:val="00F058A4"/>
    <w:rsid w:val="00F06565"/>
    <w:rsid w:val="00F06A4A"/>
    <w:rsid w:val="00F10378"/>
    <w:rsid w:val="00F12933"/>
    <w:rsid w:val="00F12ABC"/>
    <w:rsid w:val="00F1510D"/>
    <w:rsid w:val="00F16D23"/>
    <w:rsid w:val="00F17365"/>
    <w:rsid w:val="00F234D5"/>
    <w:rsid w:val="00F24433"/>
    <w:rsid w:val="00F2448A"/>
    <w:rsid w:val="00F24912"/>
    <w:rsid w:val="00F262B6"/>
    <w:rsid w:val="00F30EC8"/>
    <w:rsid w:val="00F31F25"/>
    <w:rsid w:val="00F321DD"/>
    <w:rsid w:val="00F3306C"/>
    <w:rsid w:val="00F33156"/>
    <w:rsid w:val="00F379E7"/>
    <w:rsid w:val="00F409A4"/>
    <w:rsid w:val="00F418AC"/>
    <w:rsid w:val="00F43A16"/>
    <w:rsid w:val="00F445E7"/>
    <w:rsid w:val="00F46277"/>
    <w:rsid w:val="00F46567"/>
    <w:rsid w:val="00F466A0"/>
    <w:rsid w:val="00F47FD2"/>
    <w:rsid w:val="00F50244"/>
    <w:rsid w:val="00F529D9"/>
    <w:rsid w:val="00F529DE"/>
    <w:rsid w:val="00F56A31"/>
    <w:rsid w:val="00F57429"/>
    <w:rsid w:val="00F60391"/>
    <w:rsid w:val="00F62047"/>
    <w:rsid w:val="00F62D0D"/>
    <w:rsid w:val="00F63870"/>
    <w:rsid w:val="00F63E45"/>
    <w:rsid w:val="00F70976"/>
    <w:rsid w:val="00F72689"/>
    <w:rsid w:val="00F74A3A"/>
    <w:rsid w:val="00F76C66"/>
    <w:rsid w:val="00F774AA"/>
    <w:rsid w:val="00F777D6"/>
    <w:rsid w:val="00F77FD2"/>
    <w:rsid w:val="00F84616"/>
    <w:rsid w:val="00F85BA8"/>
    <w:rsid w:val="00F90889"/>
    <w:rsid w:val="00F91252"/>
    <w:rsid w:val="00F93123"/>
    <w:rsid w:val="00F94596"/>
    <w:rsid w:val="00F94821"/>
    <w:rsid w:val="00F94C21"/>
    <w:rsid w:val="00F9546C"/>
    <w:rsid w:val="00F96A6F"/>
    <w:rsid w:val="00F97393"/>
    <w:rsid w:val="00F9748B"/>
    <w:rsid w:val="00F9784D"/>
    <w:rsid w:val="00F97C17"/>
    <w:rsid w:val="00F97C39"/>
    <w:rsid w:val="00F97C97"/>
    <w:rsid w:val="00FA0CE9"/>
    <w:rsid w:val="00FA0D71"/>
    <w:rsid w:val="00FA0FA8"/>
    <w:rsid w:val="00FA211D"/>
    <w:rsid w:val="00FA28F8"/>
    <w:rsid w:val="00FA2BFE"/>
    <w:rsid w:val="00FA2EE4"/>
    <w:rsid w:val="00FA4157"/>
    <w:rsid w:val="00FA7593"/>
    <w:rsid w:val="00FA7870"/>
    <w:rsid w:val="00FB003A"/>
    <w:rsid w:val="00FB0248"/>
    <w:rsid w:val="00FB2AB4"/>
    <w:rsid w:val="00FB48D7"/>
    <w:rsid w:val="00FB52D7"/>
    <w:rsid w:val="00FB5D5D"/>
    <w:rsid w:val="00FB5D99"/>
    <w:rsid w:val="00FB7862"/>
    <w:rsid w:val="00FB7F35"/>
    <w:rsid w:val="00FC2B03"/>
    <w:rsid w:val="00FC33CD"/>
    <w:rsid w:val="00FC4B50"/>
    <w:rsid w:val="00FC61F3"/>
    <w:rsid w:val="00FD1608"/>
    <w:rsid w:val="00FD2EB1"/>
    <w:rsid w:val="00FD3E90"/>
    <w:rsid w:val="00FD48C1"/>
    <w:rsid w:val="00FD4CA1"/>
    <w:rsid w:val="00FD5307"/>
    <w:rsid w:val="00FD5338"/>
    <w:rsid w:val="00FD644A"/>
    <w:rsid w:val="00FD69D7"/>
    <w:rsid w:val="00FE1E3C"/>
    <w:rsid w:val="00FE4332"/>
    <w:rsid w:val="00FE5D77"/>
    <w:rsid w:val="00FE60F4"/>
    <w:rsid w:val="00FE7527"/>
    <w:rsid w:val="00FF0A6B"/>
    <w:rsid w:val="00FF0F6B"/>
    <w:rsid w:val="00FF2876"/>
    <w:rsid w:val="00FF31E5"/>
    <w:rsid w:val="00FF3205"/>
    <w:rsid w:val="00FF462C"/>
    <w:rsid w:val="00FF710D"/>
    <w:rsid w:val="00FF7683"/>
    <w:rsid w:val="00FF7699"/>
    <w:rsid w:val="00FF79F6"/>
    <w:rsid w:val="00FF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26D1"/>
  <w15:docId w15:val="{A6D4B008-042B-4D31-8B4D-39F3F5E8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4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a4"/>
    <w:rsid w:val="0004249B"/>
    <w:pPr>
      <w:spacing w:after="120"/>
      <w:ind w:leftChars="200" w:left="200"/>
    </w:pPr>
    <w:rPr>
      <w:szCs w:val="20"/>
    </w:rPr>
  </w:style>
  <w:style w:type="character" w:customStyle="1" w:styleId="a4">
    <w:name w:val="正文文本缩进 字符"/>
    <w:aliases w:val="正文文字缩进 字符"/>
    <w:basedOn w:val="a0"/>
    <w:link w:val="a3"/>
    <w:rsid w:val="0004249B"/>
    <w:rPr>
      <w:rFonts w:ascii="Times New Roman" w:eastAsia="宋体" w:hAnsi="Times New Roman" w:cs="Times New Roman"/>
      <w:szCs w:val="20"/>
    </w:rPr>
  </w:style>
  <w:style w:type="paragraph" w:styleId="a5">
    <w:name w:val="header"/>
    <w:basedOn w:val="a"/>
    <w:link w:val="a6"/>
    <w:uiPriority w:val="99"/>
    <w:unhideWhenUsed/>
    <w:rsid w:val="001967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96767"/>
    <w:rPr>
      <w:rFonts w:ascii="Times New Roman" w:eastAsia="宋体" w:hAnsi="Times New Roman" w:cs="Times New Roman"/>
      <w:sz w:val="18"/>
      <w:szCs w:val="18"/>
    </w:rPr>
  </w:style>
  <w:style w:type="paragraph" w:styleId="a7">
    <w:name w:val="footer"/>
    <w:basedOn w:val="a"/>
    <w:link w:val="a8"/>
    <w:uiPriority w:val="99"/>
    <w:unhideWhenUsed/>
    <w:rsid w:val="00196767"/>
    <w:pPr>
      <w:tabs>
        <w:tab w:val="center" w:pos="4153"/>
        <w:tab w:val="right" w:pos="8306"/>
      </w:tabs>
      <w:snapToGrid w:val="0"/>
      <w:jc w:val="left"/>
    </w:pPr>
    <w:rPr>
      <w:sz w:val="18"/>
      <w:szCs w:val="18"/>
    </w:rPr>
  </w:style>
  <w:style w:type="character" w:customStyle="1" w:styleId="a8">
    <w:name w:val="页脚 字符"/>
    <w:basedOn w:val="a0"/>
    <w:link w:val="a7"/>
    <w:uiPriority w:val="99"/>
    <w:rsid w:val="00196767"/>
    <w:rPr>
      <w:rFonts w:ascii="Times New Roman" w:eastAsia="宋体" w:hAnsi="Times New Roman" w:cs="Times New Roman"/>
      <w:sz w:val="18"/>
      <w:szCs w:val="18"/>
    </w:rPr>
  </w:style>
  <w:style w:type="table" w:styleId="a9">
    <w:name w:val="Table Grid"/>
    <w:basedOn w:val="a1"/>
    <w:rsid w:val="001967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E3E34"/>
    <w:pPr>
      <w:ind w:firstLineChars="200" w:firstLine="420"/>
    </w:pPr>
  </w:style>
  <w:style w:type="paragraph" w:styleId="ab">
    <w:name w:val="Balloon Text"/>
    <w:basedOn w:val="a"/>
    <w:link w:val="ac"/>
    <w:uiPriority w:val="99"/>
    <w:semiHidden/>
    <w:unhideWhenUsed/>
    <w:rsid w:val="001511EA"/>
    <w:rPr>
      <w:sz w:val="18"/>
      <w:szCs w:val="18"/>
    </w:rPr>
  </w:style>
  <w:style w:type="character" w:customStyle="1" w:styleId="ac">
    <w:name w:val="批注框文本 字符"/>
    <w:basedOn w:val="a0"/>
    <w:link w:val="ab"/>
    <w:uiPriority w:val="99"/>
    <w:semiHidden/>
    <w:rsid w:val="001511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5589">
      <w:bodyDiv w:val="1"/>
      <w:marLeft w:val="0"/>
      <w:marRight w:val="0"/>
      <w:marTop w:val="0"/>
      <w:marBottom w:val="0"/>
      <w:divBdr>
        <w:top w:val="none" w:sz="0" w:space="0" w:color="auto"/>
        <w:left w:val="none" w:sz="0" w:space="0" w:color="auto"/>
        <w:bottom w:val="none" w:sz="0" w:space="0" w:color="auto"/>
        <w:right w:val="none" w:sz="0" w:space="0" w:color="auto"/>
      </w:divBdr>
    </w:div>
    <w:div w:id="21207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1623</TotalTime>
  <Pages>3</Pages>
  <Words>294</Words>
  <Characters>1677</Characters>
  <Application>Microsoft Office Word</Application>
  <DocSecurity>0</DocSecurity>
  <Lines>13</Lines>
  <Paragraphs>3</Paragraphs>
  <ScaleCrop>false</ScaleCrop>
  <Company>微软中国</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辰骁 韩</cp:lastModifiedBy>
  <cp:revision>47</cp:revision>
  <cp:lastPrinted>2019-04-23T07:31:00Z</cp:lastPrinted>
  <dcterms:created xsi:type="dcterms:W3CDTF">2018-06-27T02:09:00Z</dcterms:created>
  <dcterms:modified xsi:type="dcterms:W3CDTF">2019-04-23T08:30:00Z</dcterms:modified>
</cp:coreProperties>
</file>