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asciiTheme="minorEastAsia" w:hAnsiTheme="minorEastAsia" w:eastAsiaTheme="minorEastAsia"/>
          <w:bCs/>
          <w:iCs/>
          <w:color w:val="000000"/>
          <w:sz w:val="24"/>
        </w:rPr>
      </w:pPr>
      <w:r>
        <w:rPr>
          <w:rFonts w:hint="eastAsia" w:asciiTheme="minorEastAsia" w:hAnsiTheme="minorEastAsia" w:eastAsiaTheme="minorEastAsia"/>
          <w:bCs/>
          <w:iCs/>
          <w:color w:val="000000"/>
          <w:sz w:val="24"/>
        </w:rPr>
        <w:t>证券代码：002713                                证券简称：东易日盛</w:t>
      </w:r>
    </w:p>
    <w:p>
      <w:pPr>
        <w:spacing w:before="156" w:beforeLines="50" w:after="156" w:afterLines="50" w:line="400" w:lineRule="exact"/>
        <w:jc w:val="center"/>
        <w:rPr>
          <w:rFonts w:asciiTheme="minorEastAsia" w:hAnsiTheme="minorEastAsia" w:eastAsiaTheme="minorEastAsia"/>
          <w:b/>
          <w:bCs/>
          <w:iCs/>
          <w:color w:val="000000"/>
          <w:sz w:val="24"/>
        </w:rPr>
      </w:pPr>
      <w:r>
        <w:rPr>
          <w:rFonts w:hint="eastAsia" w:asciiTheme="minorEastAsia" w:hAnsiTheme="minorEastAsia" w:eastAsiaTheme="minorEastAsia"/>
          <w:b/>
          <w:bCs/>
          <w:iCs/>
          <w:color w:val="000000"/>
          <w:sz w:val="24"/>
        </w:rPr>
        <w:t>东易日盛家居装饰集团股份有限公司</w:t>
      </w:r>
    </w:p>
    <w:p>
      <w:pPr>
        <w:spacing w:before="156" w:beforeLines="50" w:after="156" w:afterLines="50" w:line="400" w:lineRule="exact"/>
        <w:jc w:val="center"/>
        <w:rPr>
          <w:rFonts w:asciiTheme="minorEastAsia" w:hAnsiTheme="minorEastAsia" w:eastAsiaTheme="minorEastAsia"/>
          <w:b/>
          <w:bCs/>
          <w:iCs/>
          <w:color w:val="000000"/>
          <w:sz w:val="24"/>
        </w:rPr>
      </w:pPr>
      <w:r>
        <w:rPr>
          <w:rFonts w:hint="eastAsia" w:asciiTheme="minorEastAsia" w:hAnsiTheme="minorEastAsia" w:eastAsiaTheme="minorEastAsia"/>
          <w:b/>
          <w:bCs/>
          <w:iCs/>
          <w:color w:val="000000"/>
          <w:sz w:val="24"/>
        </w:rPr>
        <w:t>投资者关系活动记录表</w:t>
      </w:r>
    </w:p>
    <w:p>
      <w:pPr>
        <w:spacing w:line="400" w:lineRule="exact"/>
        <w:ind w:firstLine="6840" w:firstLineChars="2850"/>
        <w:rPr>
          <w:rFonts w:hint="eastAsia" w:asciiTheme="minorEastAsia" w:hAnsiTheme="minorEastAsia" w:eastAsiaTheme="minorEastAsia"/>
          <w:bCs/>
          <w:iCs/>
          <w:color w:val="000000"/>
          <w:sz w:val="24"/>
          <w:highlight w:val="none"/>
          <w:lang w:eastAsia="zh-CN"/>
        </w:rPr>
      </w:pPr>
      <w:r>
        <w:rPr>
          <w:rFonts w:hint="eastAsia" w:asciiTheme="minorEastAsia" w:hAnsiTheme="minorEastAsia" w:eastAsiaTheme="minorEastAsia"/>
          <w:bCs/>
          <w:iCs/>
          <w:color w:val="000000"/>
          <w:sz w:val="24"/>
        </w:rPr>
        <w:t>编号</w:t>
      </w:r>
      <w:r>
        <w:rPr>
          <w:rFonts w:hint="eastAsia" w:asciiTheme="minorEastAsia" w:hAnsiTheme="minorEastAsia" w:eastAsiaTheme="minorEastAsia"/>
          <w:bCs/>
          <w:iCs/>
          <w:color w:val="000000"/>
          <w:sz w:val="24"/>
          <w:highlight w:val="none"/>
        </w:rPr>
        <w:t>：2019-0</w:t>
      </w:r>
      <w:r>
        <w:rPr>
          <w:rFonts w:hint="eastAsia" w:asciiTheme="minorEastAsia" w:hAnsiTheme="minorEastAsia" w:eastAsiaTheme="minorEastAsia"/>
          <w:bCs/>
          <w:iCs/>
          <w:color w:val="000000"/>
          <w:sz w:val="24"/>
          <w:highlight w:val="none"/>
          <w:lang w:val="en-US" w:eastAsia="zh-CN"/>
        </w:rPr>
        <w:t>4</w:t>
      </w:r>
    </w:p>
    <w:tbl>
      <w:tblPr>
        <w:tblStyle w:val="7"/>
        <w:tblW w:w="8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0"/>
        <w:gridCol w:w="6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1950" w:type="dxa"/>
          </w:tcPr>
          <w:p>
            <w:pPr>
              <w:spacing w:line="480" w:lineRule="atLeast"/>
              <w:rPr>
                <w:rFonts w:asciiTheme="minorEastAsia" w:hAnsiTheme="minorEastAsia" w:eastAsiaTheme="minorEastAsia"/>
                <w:b/>
                <w:bCs/>
                <w:iCs/>
                <w:color w:val="000000"/>
                <w:kern w:val="0"/>
                <w:sz w:val="24"/>
              </w:rPr>
            </w:pPr>
            <w:r>
              <w:rPr>
                <w:rFonts w:hint="eastAsia" w:asciiTheme="minorEastAsia" w:hAnsiTheme="minorEastAsia" w:eastAsiaTheme="minorEastAsia"/>
                <w:b/>
                <w:bCs/>
                <w:iCs/>
                <w:color w:val="000000"/>
                <w:kern w:val="0"/>
                <w:sz w:val="24"/>
              </w:rPr>
              <w:t>投资者关系活动类别</w:t>
            </w:r>
          </w:p>
          <w:p>
            <w:pPr>
              <w:spacing w:line="480" w:lineRule="atLeast"/>
              <w:rPr>
                <w:rFonts w:asciiTheme="minorEastAsia" w:hAnsiTheme="minorEastAsia" w:eastAsiaTheme="minorEastAsia"/>
                <w:b/>
                <w:bCs/>
                <w:iCs/>
                <w:color w:val="000000"/>
                <w:kern w:val="0"/>
                <w:sz w:val="24"/>
              </w:rPr>
            </w:pPr>
          </w:p>
        </w:tc>
        <w:tc>
          <w:tcPr>
            <w:tcW w:w="6707" w:type="dxa"/>
          </w:tcPr>
          <w:p>
            <w:pPr>
              <w:spacing w:line="480" w:lineRule="atLeast"/>
              <w:rPr>
                <w:rFonts w:asciiTheme="minorEastAsia" w:hAnsiTheme="minorEastAsia" w:eastAsiaTheme="minorEastAsia"/>
                <w:bCs/>
                <w:iCs/>
                <w:color w:val="000000"/>
                <w:kern w:val="0"/>
                <w:sz w:val="24"/>
              </w:rPr>
            </w:pPr>
            <w:r>
              <w:rPr>
                <w:rFonts w:hint="eastAsia" w:asciiTheme="minorEastAsia" w:hAnsiTheme="minorEastAsia" w:eastAsiaTheme="minorEastAsia"/>
                <w:bCs/>
                <w:iCs/>
                <w:kern w:val="0"/>
                <w:sz w:val="24"/>
              </w:rPr>
              <w:t>√</w:t>
            </w:r>
            <w:r>
              <w:rPr>
                <w:rFonts w:hint="eastAsia" w:asciiTheme="minorEastAsia" w:hAnsiTheme="minorEastAsia" w:eastAsiaTheme="minorEastAsia"/>
                <w:kern w:val="0"/>
                <w:sz w:val="24"/>
              </w:rPr>
              <w:t xml:space="preserve">特定对象调研        </w:t>
            </w:r>
            <w:r>
              <w:rPr>
                <w:rFonts w:hint="eastAsia" w:asciiTheme="minorEastAsia" w:hAnsiTheme="minorEastAsia" w:eastAsiaTheme="minorEastAsia"/>
                <w:bCs/>
                <w:iCs/>
                <w:color w:val="000000"/>
                <w:kern w:val="0"/>
                <w:sz w:val="24"/>
              </w:rPr>
              <w:t>□</w:t>
            </w:r>
            <w:r>
              <w:rPr>
                <w:rFonts w:hint="eastAsia" w:asciiTheme="minorEastAsia" w:hAnsiTheme="minorEastAsia" w:eastAsiaTheme="minorEastAsia"/>
                <w:kern w:val="0"/>
                <w:sz w:val="24"/>
              </w:rPr>
              <w:t>分析师会议</w:t>
            </w:r>
          </w:p>
          <w:p>
            <w:pPr>
              <w:spacing w:line="480" w:lineRule="atLeast"/>
              <w:rPr>
                <w:rFonts w:asciiTheme="minorEastAsia" w:hAnsiTheme="minorEastAsia" w:eastAsiaTheme="minorEastAsia"/>
                <w:bCs/>
                <w:iCs/>
                <w:color w:val="000000"/>
                <w:kern w:val="0"/>
                <w:sz w:val="24"/>
              </w:rPr>
            </w:pPr>
            <w:r>
              <w:rPr>
                <w:rFonts w:hint="eastAsia" w:asciiTheme="minorEastAsia" w:hAnsiTheme="minorEastAsia" w:eastAsiaTheme="minorEastAsia"/>
                <w:bCs/>
                <w:iCs/>
                <w:color w:val="000000"/>
                <w:kern w:val="0"/>
                <w:sz w:val="24"/>
              </w:rPr>
              <w:t>□</w:t>
            </w:r>
            <w:r>
              <w:rPr>
                <w:rFonts w:hint="eastAsia" w:asciiTheme="minorEastAsia" w:hAnsiTheme="minorEastAsia" w:eastAsiaTheme="minorEastAsia"/>
                <w:kern w:val="0"/>
                <w:sz w:val="24"/>
              </w:rPr>
              <w:t xml:space="preserve">媒体采访            </w:t>
            </w:r>
            <w:r>
              <w:rPr>
                <w:rFonts w:hint="eastAsia" w:asciiTheme="minorEastAsia" w:hAnsiTheme="minorEastAsia" w:eastAsiaTheme="minorEastAsia"/>
                <w:bCs/>
                <w:iCs/>
                <w:color w:val="000000"/>
                <w:kern w:val="0"/>
                <w:sz w:val="24"/>
              </w:rPr>
              <w:t>□</w:t>
            </w:r>
            <w:r>
              <w:rPr>
                <w:rFonts w:hint="eastAsia" w:asciiTheme="minorEastAsia" w:hAnsiTheme="minorEastAsia" w:eastAsiaTheme="minorEastAsia"/>
                <w:kern w:val="0"/>
                <w:sz w:val="24"/>
              </w:rPr>
              <w:t>业绩说明会</w:t>
            </w:r>
          </w:p>
          <w:p>
            <w:pPr>
              <w:spacing w:line="480" w:lineRule="atLeast"/>
              <w:rPr>
                <w:rFonts w:asciiTheme="minorEastAsia" w:hAnsiTheme="minorEastAsia" w:eastAsiaTheme="minorEastAsia"/>
                <w:bCs/>
                <w:iCs/>
                <w:color w:val="000000"/>
                <w:kern w:val="0"/>
                <w:sz w:val="24"/>
              </w:rPr>
            </w:pPr>
            <w:r>
              <w:rPr>
                <w:rFonts w:hint="eastAsia" w:asciiTheme="minorEastAsia" w:hAnsiTheme="minorEastAsia" w:eastAsiaTheme="minorEastAsia"/>
                <w:bCs/>
                <w:iCs/>
                <w:color w:val="000000"/>
                <w:kern w:val="0"/>
                <w:sz w:val="24"/>
              </w:rPr>
              <w:t>□</w:t>
            </w:r>
            <w:r>
              <w:rPr>
                <w:rFonts w:hint="eastAsia" w:asciiTheme="minorEastAsia" w:hAnsiTheme="minorEastAsia" w:eastAsiaTheme="minorEastAsia"/>
                <w:kern w:val="0"/>
                <w:sz w:val="24"/>
              </w:rPr>
              <w:t xml:space="preserve">新闻发布会          </w:t>
            </w:r>
            <w:r>
              <w:rPr>
                <w:rFonts w:hint="eastAsia" w:asciiTheme="minorEastAsia" w:hAnsiTheme="minorEastAsia" w:eastAsiaTheme="minorEastAsia"/>
                <w:bCs/>
                <w:iCs/>
                <w:color w:val="000000"/>
                <w:kern w:val="0"/>
                <w:sz w:val="24"/>
              </w:rPr>
              <w:t>□</w:t>
            </w:r>
            <w:r>
              <w:rPr>
                <w:rFonts w:hint="eastAsia" w:asciiTheme="minorEastAsia" w:hAnsiTheme="minorEastAsia" w:eastAsiaTheme="minorEastAsia"/>
                <w:kern w:val="0"/>
                <w:sz w:val="24"/>
              </w:rPr>
              <w:t>路演活动</w:t>
            </w:r>
          </w:p>
          <w:p>
            <w:pPr>
              <w:tabs>
                <w:tab w:val="left" w:pos="3045"/>
                <w:tab w:val="center" w:pos="3199"/>
              </w:tabs>
              <w:spacing w:line="480" w:lineRule="atLeast"/>
              <w:rPr>
                <w:rFonts w:asciiTheme="minorEastAsia" w:hAnsiTheme="minorEastAsia" w:eastAsiaTheme="minorEastAsia"/>
                <w:bCs/>
                <w:iCs/>
                <w:color w:val="000000"/>
                <w:kern w:val="0"/>
                <w:sz w:val="24"/>
              </w:rPr>
            </w:pPr>
            <w:r>
              <w:rPr>
                <w:rFonts w:hint="eastAsia" w:asciiTheme="minorEastAsia" w:hAnsiTheme="minorEastAsia" w:eastAsiaTheme="minorEastAsia"/>
                <w:bCs/>
                <w:iCs/>
                <w:color w:val="000000"/>
                <w:kern w:val="0"/>
                <w:sz w:val="24"/>
              </w:rPr>
              <w:t>□</w:t>
            </w:r>
            <w:r>
              <w:rPr>
                <w:rFonts w:hint="eastAsia" w:asciiTheme="minorEastAsia" w:hAnsiTheme="minorEastAsia" w:eastAsiaTheme="minorEastAsia"/>
                <w:kern w:val="0"/>
                <w:sz w:val="24"/>
              </w:rPr>
              <w:t>现场参观</w:t>
            </w:r>
            <w:r>
              <w:rPr>
                <w:rFonts w:asciiTheme="minorEastAsia" w:hAnsiTheme="minorEastAsia" w:eastAsiaTheme="minorEastAsia"/>
                <w:bCs/>
                <w:iCs/>
                <w:color w:val="000000"/>
                <w:kern w:val="0"/>
                <w:sz w:val="24"/>
              </w:rPr>
              <w:tab/>
            </w:r>
          </w:p>
          <w:p>
            <w:pPr>
              <w:tabs>
                <w:tab w:val="center" w:pos="3199"/>
              </w:tabs>
              <w:spacing w:line="480" w:lineRule="atLeast"/>
              <w:rPr>
                <w:rFonts w:asciiTheme="minorEastAsia" w:hAnsiTheme="minorEastAsia" w:eastAsiaTheme="minorEastAsia"/>
                <w:bCs/>
                <w:iCs/>
                <w:color w:val="000000"/>
                <w:kern w:val="0"/>
                <w:sz w:val="24"/>
              </w:rPr>
            </w:pPr>
            <w:r>
              <w:rPr>
                <w:rFonts w:hint="eastAsia" w:asciiTheme="minorEastAsia" w:hAnsiTheme="minorEastAsia" w:eastAsiaTheme="minorEastAsia"/>
                <w:bCs/>
                <w:iCs/>
                <w:kern w:val="0"/>
                <w:sz w:val="24"/>
              </w:rPr>
              <w:t>√</w:t>
            </w:r>
            <w:r>
              <w:rPr>
                <w:rFonts w:hint="eastAsia" w:asciiTheme="minorEastAsia" w:hAnsiTheme="minorEastAsia" w:eastAsiaTheme="minorEastAsia"/>
                <w:kern w:val="0"/>
                <w:sz w:val="24"/>
              </w:rPr>
              <w:t>其他（电话会议）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1950" w:type="dxa"/>
          </w:tcPr>
          <w:p>
            <w:pPr>
              <w:spacing w:line="276" w:lineRule="auto"/>
              <w:jc w:val="left"/>
              <w:rPr>
                <w:rFonts w:asciiTheme="minorEastAsia" w:hAnsiTheme="minorEastAsia" w:eastAsiaTheme="minorEastAsia"/>
                <w:b/>
                <w:bCs/>
                <w:iCs/>
                <w:color w:val="000000"/>
                <w:kern w:val="0"/>
                <w:sz w:val="24"/>
              </w:rPr>
            </w:pPr>
            <w:r>
              <w:rPr>
                <w:rFonts w:hint="eastAsia" w:asciiTheme="minorEastAsia" w:hAnsiTheme="minorEastAsia" w:eastAsiaTheme="minorEastAsia"/>
                <w:b/>
                <w:bCs/>
                <w:iCs/>
                <w:color w:val="000000"/>
                <w:kern w:val="0"/>
                <w:sz w:val="24"/>
              </w:rPr>
              <w:t>参与单位名称及人员姓名</w:t>
            </w:r>
          </w:p>
        </w:tc>
        <w:tc>
          <w:tcPr>
            <w:tcW w:w="6707" w:type="dxa"/>
            <w:vAlign w:val="bottom"/>
          </w:tcPr>
          <w:p>
            <w:pPr>
              <w:spacing w:line="276" w:lineRule="auto"/>
              <w:rPr>
                <w:rFonts w:hint="eastAsia" w:asciiTheme="minorEastAsia" w:hAnsiTheme="minorEastAsia" w:eastAsiaTheme="minorEastAsia" w:cstheme="minorEastAsia"/>
                <w:color w:val="auto"/>
                <w:kern w:val="0"/>
                <w:sz w:val="24"/>
                <w:lang w:val="en-US" w:eastAsia="zh-CN"/>
              </w:rPr>
            </w:pPr>
            <w:r>
              <w:rPr>
                <w:rFonts w:hint="eastAsia" w:asciiTheme="minorEastAsia" w:hAnsiTheme="minorEastAsia" w:eastAsiaTheme="minorEastAsia" w:cstheme="minorEastAsia"/>
                <w:color w:val="auto"/>
                <w:kern w:val="0"/>
                <w:sz w:val="24"/>
                <w:lang w:val="en-US" w:eastAsia="zh-CN"/>
              </w:rPr>
              <w:t>国盛证券、中金公司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1950" w:type="dxa"/>
          </w:tcPr>
          <w:p>
            <w:pPr>
              <w:spacing w:line="360" w:lineRule="auto"/>
              <w:rPr>
                <w:rFonts w:asciiTheme="minorEastAsia" w:hAnsiTheme="minorEastAsia" w:eastAsiaTheme="minorEastAsia"/>
                <w:b/>
                <w:bCs/>
                <w:iCs/>
                <w:color w:val="000000"/>
                <w:kern w:val="0"/>
                <w:sz w:val="24"/>
              </w:rPr>
            </w:pPr>
            <w:r>
              <w:rPr>
                <w:rFonts w:hint="eastAsia" w:asciiTheme="minorEastAsia" w:hAnsiTheme="minorEastAsia" w:eastAsiaTheme="minorEastAsia"/>
                <w:b/>
                <w:bCs/>
                <w:iCs/>
                <w:color w:val="000000"/>
                <w:kern w:val="0"/>
                <w:sz w:val="24"/>
              </w:rPr>
              <w:t>时间</w:t>
            </w:r>
          </w:p>
        </w:tc>
        <w:tc>
          <w:tcPr>
            <w:tcW w:w="6707" w:type="dxa"/>
          </w:tcPr>
          <w:p>
            <w:pPr>
              <w:spacing w:line="360" w:lineRule="auto"/>
              <w:rPr>
                <w:rFonts w:hint="default" w:asciiTheme="minorEastAsia" w:hAnsiTheme="minorEastAsia" w:eastAsiaTheme="minorEastAsia"/>
                <w:bCs/>
                <w:iCs/>
                <w:color w:val="000000"/>
                <w:kern w:val="0"/>
                <w:sz w:val="24"/>
                <w:lang w:val="en-US" w:eastAsia="zh-CN"/>
              </w:rPr>
            </w:pPr>
            <w:r>
              <w:rPr>
                <w:rFonts w:hint="eastAsia" w:asciiTheme="minorEastAsia" w:hAnsiTheme="minorEastAsia" w:eastAsiaTheme="minorEastAsia"/>
                <w:bCs/>
                <w:iCs/>
                <w:color w:val="000000"/>
                <w:kern w:val="0"/>
                <w:sz w:val="24"/>
              </w:rPr>
              <w:t>2019.</w:t>
            </w:r>
            <w:r>
              <w:rPr>
                <w:rFonts w:hint="eastAsia" w:asciiTheme="minorEastAsia" w:hAnsiTheme="minorEastAsia" w:eastAsiaTheme="minorEastAsia"/>
                <w:bCs/>
                <w:iCs/>
                <w:color w:val="000000"/>
                <w:kern w:val="0"/>
                <w:sz w:val="24"/>
                <w:lang w:val="en-US" w:eastAsia="zh-CN"/>
              </w:rPr>
              <w:t>4</w:t>
            </w:r>
            <w:r>
              <w:rPr>
                <w:rFonts w:hint="eastAsia" w:asciiTheme="minorEastAsia" w:hAnsiTheme="minorEastAsia" w:eastAsiaTheme="minorEastAsia"/>
                <w:bCs/>
                <w:iCs/>
                <w:color w:val="000000"/>
                <w:kern w:val="0"/>
                <w:sz w:val="24"/>
              </w:rPr>
              <w:t>.</w:t>
            </w:r>
            <w:r>
              <w:rPr>
                <w:rFonts w:hint="eastAsia" w:asciiTheme="minorEastAsia" w:hAnsiTheme="minorEastAsia" w:eastAsiaTheme="minorEastAsia"/>
                <w:bCs/>
                <w:iCs/>
                <w:color w:val="000000"/>
                <w:kern w:val="0"/>
                <w:sz w:val="24"/>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1950" w:type="dxa"/>
          </w:tcPr>
          <w:p>
            <w:pPr>
              <w:spacing w:line="360" w:lineRule="auto"/>
              <w:rPr>
                <w:rFonts w:asciiTheme="minorEastAsia" w:hAnsiTheme="minorEastAsia" w:eastAsiaTheme="minorEastAsia"/>
                <w:b/>
                <w:bCs/>
                <w:iCs/>
                <w:color w:val="000000"/>
                <w:kern w:val="0"/>
                <w:sz w:val="24"/>
              </w:rPr>
            </w:pPr>
            <w:r>
              <w:rPr>
                <w:rFonts w:hint="eastAsia" w:asciiTheme="minorEastAsia" w:hAnsiTheme="minorEastAsia" w:eastAsiaTheme="minorEastAsia"/>
                <w:b/>
                <w:bCs/>
                <w:iCs/>
                <w:color w:val="000000"/>
                <w:kern w:val="0"/>
                <w:sz w:val="24"/>
              </w:rPr>
              <w:t>地点</w:t>
            </w:r>
          </w:p>
        </w:tc>
        <w:tc>
          <w:tcPr>
            <w:tcW w:w="6707" w:type="dxa"/>
          </w:tcPr>
          <w:p>
            <w:pPr>
              <w:spacing w:line="360" w:lineRule="auto"/>
              <w:rPr>
                <w:rFonts w:asciiTheme="minorEastAsia" w:hAnsiTheme="minorEastAsia" w:eastAsiaTheme="minorEastAsia"/>
                <w:bCs/>
                <w:iCs/>
                <w:color w:val="000000"/>
                <w:kern w:val="0"/>
                <w:sz w:val="24"/>
              </w:rPr>
            </w:pPr>
            <w:r>
              <w:rPr>
                <w:rFonts w:hint="eastAsia" w:asciiTheme="minorEastAsia" w:hAnsiTheme="minorEastAsia" w:eastAsiaTheme="minorEastAsia"/>
                <w:bCs/>
                <w:iCs/>
                <w:color w:val="000000"/>
                <w:kern w:val="0"/>
                <w:sz w:val="24"/>
              </w:rPr>
              <w:t>东易日盛会议室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1950" w:type="dxa"/>
          </w:tcPr>
          <w:p>
            <w:pPr>
              <w:spacing w:line="276" w:lineRule="auto"/>
              <w:rPr>
                <w:rFonts w:asciiTheme="minorEastAsia" w:hAnsiTheme="minorEastAsia" w:eastAsiaTheme="minorEastAsia"/>
                <w:b/>
                <w:bCs/>
                <w:iCs/>
                <w:color w:val="000000"/>
                <w:kern w:val="0"/>
                <w:sz w:val="24"/>
              </w:rPr>
            </w:pPr>
            <w:r>
              <w:rPr>
                <w:rFonts w:hint="eastAsia" w:asciiTheme="minorEastAsia" w:hAnsiTheme="minorEastAsia" w:eastAsiaTheme="minorEastAsia"/>
                <w:b/>
                <w:bCs/>
                <w:iCs/>
                <w:color w:val="000000"/>
                <w:kern w:val="0"/>
                <w:sz w:val="24"/>
              </w:rPr>
              <w:t>上市公司接待人员姓名</w:t>
            </w:r>
          </w:p>
        </w:tc>
        <w:tc>
          <w:tcPr>
            <w:tcW w:w="6707" w:type="dxa"/>
          </w:tcPr>
          <w:p>
            <w:pPr>
              <w:spacing w:line="600" w:lineRule="auto"/>
              <w:rPr>
                <w:rFonts w:asciiTheme="minorEastAsia" w:hAnsiTheme="minorEastAsia" w:eastAsiaTheme="minorEastAsia"/>
                <w:bCs/>
                <w:iCs/>
                <w:color w:val="000000"/>
                <w:kern w:val="0"/>
                <w:sz w:val="24"/>
              </w:rPr>
            </w:pPr>
            <w:r>
              <w:rPr>
                <w:rFonts w:hint="eastAsia" w:asciiTheme="minorEastAsia" w:hAnsiTheme="minorEastAsia" w:eastAsiaTheme="minorEastAsia"/>
                <w:bCs/>
                <w:iCs/>
                <w:color w:val="000000"/>
                <w:kern w:val="0"/>
                <w:sz w:val="24"/>
              </w:rPr>
              <w:t>董事会秘书 管哲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1950" w:type="dxa"/>
            <w:vAlign w:val="center"/>
          </w:tcPr>
          <w:p>
            <w:pPr>
              <w:spacing w:line="480" w:lineRule="atLeast"/>
              <w:rPr>
                <w:rFonts w:asciiTheme="minorEastAsia" w:hAnsiTheme="minorEastAsia" w:cstheme="minorEastAsia"/>
                <w:b/>
                <w:kern w:val="0"/>
                <w:sz w:val="24"/>
              </w:rPr>
            </w:pPr>
            <w:r>
              <w:rPr>
                <w:rFonts w:hint="eastAsia" w:asciiTheme="minorEastAsia" w:hAnsiTheme="minorEastAsia" w:cstheme="minorEastAsia"/>
                <w:b/>
                <w:kern w:val="0"/>
                <w:sz w:val="24"/>
              </w:rPr>
              <w:t>投资者关系活</w:t>
            </w:r>
            <w:r>
              <w:rPr>
                <w:rStyle w:val="9"/>
                <w:rFonts w:hint="eastAsia" w:ascii="宋体" w:hAnsi="宋体" w:cs="宋体"/>
                <w:spacing w:val="15"/>
                <w:shd w:val="clear" w:color="auto" w:fill="FFFFFF"/>
              </w:rPr>
              <w:t>动</w:t>
            </w:r>
            <w:r>
              <w:rPr>
                <w:rFonts w:hint="eastAsia" w:asciiTheme="minorEastAsia" w:hAnsiTheme="minorEastAsia" w:cstheme="minorEastAsia"/>
                <w:b/>
                <w:kern w:val="0"/>
                <w:sz w:val="24"/>
              </w:rPr>
              <w:t>主要内容介绍</w:t>
            </w:r>
          </w:p>
          <w:p>
            <w:pPr>
              <w:spacing w:line="480" w:lineRule="atLeast"/>
              <w:rPr>
                <w:rFonts w:asciiTheme="minorEastAsia" w:hAnsiTheme="minorEastAsia" w:cstheme="minorEastAsia"/>
                <w:b/>
                <w:kern w:val="0"/>
                <w:sz w:val="24"/>
              </w:rPr>
            </w:pPr>
          </w:p>
        </w:tc>
        <w:tc>
          <w:tcPr>
            <w:tcW w:w="6707" w:type="dxa"/>
            <w:shd w:val="clear" w:color="auto" w:fill="auto"/>
          </w:tcPr>
          <w:p>
            <w:pPr>
              <w:widowControl/>
              <w:spacing w:line="240" w:lineRule="auto"/>
              <w:jc w:val="left"/>
              <w:rPr>
                <w:rFonts w:hint="eastAsia" w:asciiTheme="minorEastAsia" w:hAnsiTheme="minorEastAsia" w:eastAsiaTheme="minorEastAsia" w:cstheme="minorEastAsia"/>
                <w:b/>
                <w:kern w:val="0"/>
                <w:sz w:val="24"/>
                <w:lang w:eastAsia="zh-CN"/>
              </w:rPr>
            </w:pPr>
            <w:bookmarkStart w:id="0" w:name="8066-1555898527639"/>
            <w:bookmarkEnd w:id="0"/>
            <w:r>
              <w:rPr>
                <w:rFonts w:hint="eastAsia" w:asciiTheme="minorEastAsia" w:hAnsiTheme="minorEastAsia" w:eastAsiaTheme="minorEastAsia" w:cstheme="minorEastAsia"/>
                <w:b/>
                <w:kern w:val="0"/>
                <w:sz w:val="24"/>
              </w:rPr>
              <w:t>管理层介绍</w:t>
            </w:r>
            <w:r>
              <w:rPr>
                <w:rFonts w:hint="eastAsia" w:asciiTheme="minorEastAsia" w:hAnsiTheme="minorEastAsia" w:eastAsiaTheme="minorEastAsia" w:cstheme="minorEastAsia"/>
                <w:b/>
                <w:kern w:val="0"/>
                <w:sz w:val="24"/>
                <w:lang w:eastAsia="zh-CN"/>
              </w:rPr>
              <w:t>：</w:t>
            </w:r>
          </w:p>
          <w:p>
            <w:pPr>
              <w:widowControl/>
              <w:spacing w:line="240" w:lineRule="auto"/>
              <w:ind w:firstLine="482" w:firstLineChars="200"/>
              <w:jc w:val="left"/>
              <w:rPr>
                <w:rFonts w:hint="eastAsia" w:asciiTheme="minorEastAsia" w:hAnsiTheme="minorEastAsia" w:eastAsiaTheme="minorEastAsia" w:cstheme="minorEastAsia"/>
                <w:kern w:val="0"/>
                <w:sz w:val="24"/>
              </w:rPr>
            </w:pPr>
            <w:bookmarkStart w:id="1" w:name="6130-1555898556229"/>
            <w:bookmarkEnd w:id="1"/>
            <w:r>
              <w:rPr>
                <w:rFonts w:hint="eastAsia" w:asciiTheme="minorEastAsia" w:hAnsiTheme="minorEastAsia" w:eastAsiaTheme="minorEastAsia" w:cstheme="minorEastAsia"/>
                <w:b/>
                <w:kern w:val="0"/>
                <w:sz w:val="24"/>
                <w:lang w:val="en-US" w:eastAsia="zh-CN"/>
              </w:rPr>
              <w:t>20</w:t>
            </w:r>
            <w:r>
              <w:rPr>
                <w:rFonts w:hint="eastAsia" w:asciiTheme="minorEastAsia" w:hAnsiTheme="minorEastAsia" w:eastAsiaTheme="minorEastAsia" w:cstheme="minorEastAsia"/>
                <w:b/>
                <w:kern w:val="0"/>
                <w:sz w:val="24"/>
              </w:rPr>
              <w:t>18年财报情况：</w:t>
            </w:r>
            <w:r>
              <w:rPr>
                <w:rFonts w:hint="eastAsia" w:asciiTheme="minorEastAsia" w:hAnsiTheme="minorEastAsia" w:eastAsiaTheme="minorEastAsia" w:cstheme="minorEastAsia"/>
                <w:kern w:val="0"/>
                <w:sz w:val="24"/>
              </w:rPr>
              <w:t>2018年，公司实现营业收入42.03亿元，比2017年36.12亿元，增长16.36%；归属于上市公司股东的净利润2.53亿元,比2017年2.18亿元，增长16.12%，实现了营业收入及利润的同步增长。</w:t>
            </w:r>
          </w:p>
          <w:p>
            <w:pPr>
              <w:autoSpaceDE w:val="0"/>
              <w:autoSpaceDN w:val="0"/>
              <w:adjustRightInd w:val="0"/>
              <w:spacing w:line="240" w:lineRule="auto"/>
              <w:ind w:firstLine="480" w:firstLineChars="200"/>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分行业来看，主要是家装收入增长12.91%，占比87.2%；公装收入增长21.77%，占比8.48%，公装收入中主要是公装设计增长幅度较大。分产品来看，工程收入增长13.99%，占比87.9%，设计收入增长29.14%，占比10.74%</w:t>
            </w:r>
            <w:r>
              <w:rPr>
                <w:rFonts w:hint="eastAsia" w:asciiTheme="minorEastAsia" w:hAnsiTheme="minorEastAsia" w:eastAsiaTheme="minorEastAsia" w:cstheme="minorEastAsia"/>
                <w:kern w:val="0"/>
                <w:sz w:val="24"/>
                <w:lang w:eastAsia="zh-CN"/>
              </w:rPr>
              <w:t>。</w:t>
            </w:r>
            <w:r>
              <w:rPr>
                <w:rFonts w:hint="eastAsia" w:asciiTheme="minorEastAsia" w:hAnsiTheme="minorEastAsia" w:eastAsiaTheme="minorEastAsia" w:cstheme="minorEastAsia"/>
                <w:kern w:val="0"/>
                <w:sz w:val="24"/>
              </w:rPr>
              <w:t>另外服务收入增长65.5%，主要是家装业务大店模式的供应商合作管理费增长。分地区来看，主要是华东地区、西北地区、西南地区、东北地区增长幅度较大，分别增速为25.59%、31.36%、41.03%、67.23%。2018年末，公司资产总额33亿元，有所下降，主要是现金支付了被收购公司承诺期股权款及现金分红；归属于</w:t>
            </w:r>
            <w:bookmarkStart w:id="25" w:name="_GoBack"/>
            <w:bookmarkEnd w:id="25"/>
            <w:r>
              <w:rPr>
                <w:rFonts w:hint="eastAsia" w:asciiTheme="minorEastAsia" w:hAnsiTheme="minorEastAsia" w:eastAsiaTheme="minorEastAsia" w:cstheme="minorEastAsia"/>
                <w:kern w:val="0"/>
                <w:sz w:val="24"/>
              </w:rPr>
              <w:t>母公司所有者权益较同期下降，主要是购买集艾设计20%的少数股东股权，资本公积有所变化。</w:t>
            </w:r>
          </w:p>
          <w:p>
            <w:pPr>
              <w:autoSpaceDE w:val="0"/>
              <w:autoSpaceDN w:val="0"/>
              <w:adjustRightInd w:val="0"/>
              <w:spacing w:line="240" w:lineRule="auto"/>
              <w:ind w:firstLine="480" w:firstLineChars="200"/>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年报中也介绍了科技家装的内容，明确了公司数字化的战略方向。 科技家装全景主要是运用数字化、信息化等技术手段联通家装全业务，实现家装全链条智能化运营管理。包括借助互联网营销工具助力公司提高营销获客的效率，运用数字化设计系统、裸眼VR等，实现所见即所得，提升客户转化效率，再到家装SaaS管理系统，从营销线索引入、销售转化过程、订单执行、工程交付，售后服务等家装全生命周期的运营管控，最终保障项目的良好交付和提升客户体验。</w:t>
            </w:r>
          </w:p>
          <w:p>
            <w:pPr>
              <w:widowControl/>
              <w:spacing w:line="240" w:lineRule="auto"/>
              <w:ind w:firstLine="482" w:firstLineChars="200"/>
              <w:jc w:val="left"/>
              <w:rPr>
                <w:rFonts w:hint="eastAsia" w:asciiTheme="minorEastAsia" w:hAnsiTheme="minorEastAsia" w:eastAsiaTheme="minorEastAsia" w:cstheme="minorEastAsia"/>
                <w:kern w:val="0"/>
                <w:sz w:val="24"/>
              </w:rPr>
            </w:pPr>
            <w:bookmarkStart w:id="2" w:name="7552-1555900850992"/>
            <w:bookmarkEnd w:id="2"/>
            <w:r>
              <w:rPr>
                <w:rFonts w:hint="eastAsia" w:asciiTheme="minorEastAsia" w:hAnsiTheme="minorEastAsia" w:eastAsiaTheme="minorEastAsia" w:cstheme="minorEastAsia"/>
                <w:b/>
                <w:kern w:val="0"/>
                <w:sz w:val="24"/>
                <w:lang w:val="en-US" w:eastAsia="zh-CN"/>
              </w:rPr>
              <w:t>20</w:t>
            </w:r>
            <w:r>
              <w:rPr>
                <w:rFonts w:hint="eastAsia" w:asciiTheme="minorEastAsia" w:hAnsiTheme="minorEastAsia" w:eastAsiaTheme="minorEastAsia" w:cstheme="minorEastAsia"/>
                <w:b/>
                <w:kern w:val="0"/>
                <w:sz w:val="24"/>
              </w:rPr>
              <w:t>19年1季报情况：</w:t>
            </w:r>
            <w:r>
              <w:rPr>
                <w:rFonts w:hint="eastAsia" w:asciiTheme="minorEastAsia" w:hAnsiTheme="minorEastAsia" w:eastAsiaTheme="minorEastAsia" w:cstheme="minorEastAsia"/>
                <w:kern w:val="0"/>
                <w:sz w:val="24"/>
              </w:rPr>
              <w:t>收入增长11%，较去年四季度回暖，归母净利润表现为亏损，一是家装行业经营业绩具有季节性波动，一季度是家装淡季，亏损属于正常；二是公司一季度仍属于投入期，尤其是速美业务去年全年是快速开店期，人员、店面都在增加，今年一季度直营店面数量远超上年同期，而一季度受春节影响收入结转少，但是常规费用投入是均匀发生或者增加，也会影响利润。</w:t>
            </w:r>
          </w:p>
          <w:p>
            <w:pPr>
              <w:widowControl/>
              <w:spacing w:line="240" w:lineRule="auto"/>
              <w:ind w:firstLine="480" w:firstLineChars="200"/>
              <w:jc w:val="left"/>
              <w:rPr>
                <w:rFonts w:hint="eastAsia" w:asciiTheme="minorEastAsia" w:hAnsiTheme="minorEastAsia" w:eastAsiaTheme="minorEastAsia" w:cstheme="minorEastAsia"/>
                <w:kern w:val="0"/>
                <w:sz w:val="24"/>
              </w:rPr>
            </w:pPr>
          </w:p>
          <w:p>
            <w:pPr>
              <w:widowControl/>
              <w:spacing w:line="240" w:lineRule="auto"/>
              <w:jc w:val="left"/>
              <w:rPr>
                <w:rFonts w:hint="eastAsia"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lang w:val="en-US" w:eastAsia="zh-CN"/>
              </w:rPr>
              <w:t>1、2018年底</w:t>
            </w:r>
            <w:r>
              <w:rPr>
                <w:rFonts w:hint="eastAsia" w:asciiTheme="minorEastAsia" w:hAnsiTheme="minorEastAsia" w:eastAsiaTheme="minorEastAsia" w:cstheme="minorEastAsia"/>
                <w:b/>
                <w:kern w:val="0"/>
                <w:sz w:val="24"/>
              </w:rPr>
              <w:t>A6、速美的店面数量</w:t>
            </w:r>
            <w:r>
              <w:rPr>
                <w:rFonts w:hint="eastAsia" w:asciiTheme="minorEastAsia" w:hAnsiTheme="minorEastAsia" w:eastAsiaTheme="minorEastAsia" w:cstheme="minorEastAsia"/>
                <w:b/>
                <w:kern w:val="0"/>
                <w:sz w:val="24"/>
                <w:lang w:eastAsia="zh-CN"/>
              </w:rPr>
              <w:t>？</w:t>
            </w:r>
            <w:r>
              <w:rPr>
                <w:rFonts w:hint="eastAsia" w:asciiTheme="minorEastAsia" w:hAnsiTheme="minorEastAsia" w:eastAsiaTheme="minorEastAsia" w:cstheme="minorEastAsia"/>
                <w:b/>
                <w:kern w:val="0"/>
                <w:sz w:val="24"/>
              </w:rPr>
              <w:t>今年各自的开店计划？</w:t>
            </w:r>
          </w:p>
          <w:p>
            <w:pPr>
              <w:autoSpaceDE w:val="0"/>
              <w:autoSpaceDN w:val="0"/>
              <w:adjustRightInd w:val="0"/>
              <w:spacing w:line="240" w:lineRule="auto"/>
              <w:jc w:val="left"/>
              <w:rPr>
                <w:rFonts w:hint="eastAsia" w:asciiTheme="minorEastAsia" w:hAnsiTheme="minorEastAsia" w:eastAsiaTheme="minorEastAsia" w:cstheme="minorEastAsia"/>
                <w:kern w:val="0"/>
                <w:sz w:val="24"/>
                <w:lang w:eastAsia="zh-CN"/>
              </w:rPr>
            </w:pPr>
            <w:bookmarkStart w:id="3" w:name="3611-1555901476616"/>
            <w:bookmarkEnd w:id="3"/>
            <w:r>
              <w:rPr>
                <w:rFonts w:hint="eastAsia" w:asciiTheme="minorEastAsia" w:hAnsiTheme="minorEastAsia" w:eastAsiaTheme="minorEastAsia" w:cstheme="minorEastAsia"/>
                <w:kern w:val="0"/>
                <w:sz w:val="24"/>
                <w:lang w:eastAsia="zh-CN"/>
              </w:rPr>
              <w:t>答：截至2018年底，A6业务门店数为163家，新年计划开10-15家，部分在原有城市新增店面，部分是新增三四线城市；速美18年末，共有48家直营店面，19年主要是保障现有店面稳定运营，提升能力，会新增几家，暂时不安排大规模快速开店，下半年再根据市场情况拓展。</w:t>
            </w:r>
          </w:p>
          <w:p>
            <w:pPr>
              <w:autoSpaceDE w:val="0"/>
              <w:autoSpaceDN w:val="0"/>
              <w:adjustRightInd w:val="0"/>
              <w:spacing w:line="240" w:lineRule="auto"/>
              <w:jc w:val="left"/>
              <w:rPr>
                <w:rFonts w:hint="eastAsia" w:asciiTheme="minorEastAsia" w:hAnsiTheme="minorEastAsia" w:eastAsiaTheme="minorEastAsia" w:cstheme="minorEastAsia"/>
                <w:kern w:val="0"/>
                <w:sz w:val="24"/>
                <w:lang w:eastAsia="zh-CN"/>
              </w:rPr>
            </w:pPr>
          </w:p>
          <w:p>
            <w:pPr>
              <w:widowControl/>
              <w:spacing w:line="240" w:lineRule="auto"/>
              <w:jc w:val="left"/>
              <w:rPr>
                <w:rFonts w:hint="eastAsia" w:asciiTheme="minorEastAsia" w:hAnsiTheme="minorEastAsia" w:eastAsiaTheme="minorEastAsia" w:cstheme="minorEastAsia"/>
                <w:b/>
                <w:kern w:val="0"/>
                <w:sz w:val="24"/>
                <w:lang w:val="en-US" w:eastAsia="zh-CN"/>
              </w:rPr>
            </w:pPr>
            <w:r>
              <w:rPr>
                <w:rFonts w:hint="eastAsia" w:asciiTheme="minorEastAsia" w:hAnsiTheme="minorEastAsia" w:eastAsiaTheme="minorEastAsia" w:cstheme="minorEastAsia"/>
                <w:b/>
                <w:kern w:val="0"/>
                <w:sz w:val="24"/>
                <w:lang w:val="en-US" w:eastAsia="zh-CN"/>
              </w:rPr>
              <w:t>2、2018年速美客单价是多少？A6客单价是多少？</w:t>
            </w:r>
          </w:p>
          <w:p>
            <w:pPr>
              <w:autoSpaceDE w:val="0"/>
              <w:autoSpaceDN w:val="0"/>
              <w:adjustRightInd w:val="0"/>
              <w:spacing w:line="240" w:lineRule="auto"/>
              <w:jc w:val="left"/>
              <w:rPr>
                <w:rFonts w:hint="eastAsia" w:asciiTheme="minorEastAsia" w:hAnsiTheme="minorEastAsia" w:eastAsiaTheme="minorEastAsia" w:cstheme="minorEastAsia"/>
                <w:kern w:val="0"/>
                <w:sz w:val="24"/>
                <w:lang w:eastAsia="zh-CN"/>
              </w:rPr>
            </w:pPr>
            <w:bookmarkStart w:id="4" w:name="9380-1555901641117"/>
            <w:bookmarkEnd w:id="4"/>
            <w:r>
              <w:rPr>
                <w:rFonts w:hint="eastAsia" w:asciiTheme="minorEastAsia" w:hAnsiTheme="minorEastAsia" w:eastAsiaTheme="minorEastAsia" w:cstheme="minorEastAsia"/>
                <w:kern w:val="0"/>
                <w:sz w:val="24"/>
                <w:lang w:eastAsia="zh-CN"/>
              </w:rPr>
              <w:t>答：</w:t>
            </w:r>
            <w:r>
              <w:rPr>
                <w:rFonts w:hint="eastAsia" w:asciiTheme="minorEastAsia" w:hAnsiTheme="minorEastAsia" w:eastAsiaTheme="minorEastAsia" w:cstheme="minorEastAsia"/>
                <w:kern w:val="0"/>
                <w:sz w:val="24"/>
                <w:lang w:val="en-US" w:eastAsia="zh-CN"/>
              </w:rPr>
              <w:t>20</w:t>
            </w:r>
            <w:r>
              <w:rPr>
                <w:rFonts w:hint="eastAsia" w:asciiTheme="minorEastAsia" w:hAnsiTheme="minorEastAsia" w:eastAsiaTheme="minorEastAsia" w:cstheme="minorEastAsia"/>
                <w:kern w:val="0"/>
                <w:sz w:val="24"/>
                <w:lang w:eastAsia="zh-CN"/>
              </w:rPr>
              <w:t>18年速美业务主要为899和1299套餐，客单价12万左右。</w:t>
            </w:r>
            <w:bookmarkStart w:id="5" w:name="6320-1555901706911"/>
            <w:bookmarkEnd w:id="5"/>
          </w:p>
          <w:p>
            <w:pPr>
              <w:autoSpaceDE w:val="0"/>
              <w:autoSpaceDN w:val="0"/>
              <w:adjustRightInd w:val="0"/>
              <w:spacing w:line="240" w:lineRule="auto"/>
              <w:jc w:val="left"/>
              <w:rPr>
                <w:rFonts w:hint="eastAsia" w:asciiTheme="minorEastAsia" w:hAnsiTheme="minorEastAsia" w:eastAsiaTheme="minorEastAsia" w:cstheme="minorEastAsia"/>
                <w:kern w:val="0"/>
                <w:sz w:val="24"/>
                <w:lang w:eastAsia="zh-CN"/>
              </w:rPr>
            </w:pPr>
            <w:bookmarkStart w:id="6" w:name="2636-1555901732192"/>
            <w:bookmarkEnd w:id="6"/>
            <w:bookmarkStart w:id="7" w:name="9825-1555901707139"/>
            <w:bookmarkEnd w:id="7"/>
            <w:bookmarkStart w:id="8" w:name="4994-1555901715303"/>
            <w:bookmarkEnd w:id="8"/>
            <w:r>
              <w:rPr>
                <w:rFonts w:hint="eastAsia" w:asciiTheme="minorEastAsia" w:hAnsiTheme="minorEastAsia" w:eastAsiaTheme="minorEastAsia" w:cstheme="minorEastAsia"/>
                <w:kern w:val="0"/>
                <w:sz w:val="24"/>
                <w:lang w:eastAsia="zh-CN"/>
              </w:rPr>
              <w:t>A6业务近几年客单价每年逐步提升，2018年A6业务客单价为31万。主要是一线城市及业务成熟的城市消费升级带来的配套产品配比逐年提高，另外考核导向也推动客单价不断提升。</w:t>
            </w:r>
          </w:p>
          <w:p>
            <w:pPr>
              <w:autoSpaceDE w:val="0"/>
              <w:autoSpaceDN w:val="0"/>
              <w:adjustRightInd w:val="0"/>
              <w:spacing w:line="240" w:lineRule="auto"/>
              <w:jc w:val="left"/>
              <w:rPr>
                <w:rFonts w:hint="eastAsia" w:asciiTheme="minorEastAsia" w:hAnsiTheme="minorEastAsia" w:eastAsiaTheme="minorEastAsia" w:cstheme="minorEastAsia"/>
                <w:kern w:val="0"/>
                <w:sz w:val="24"/>
                <w:lang w:eastAsia="zh-CN"/>
              </w:rPr>
            </w:pPr>
          </w:p>
          <w:p>
            <w:pPr>
              <w:widowControl/>
              <w:spacing w:line="240" w:lineRule="auto"/>
              <w:jc w:val="left"/>
              <w:rPr>
                <w:rFonts w:hint="eastAsia" w:asciiTheme="minorEastAsia" w:hAnsiTheme="minorEastAsia" w:eastAsiaTheme="minorEastAsia" w:cstheme="minorEastAsia"/>
                <w:b/>
                <w:kern w:val="0"/>
                <w:sz w:val="24"/>
                <w:lang w:val="en-US" w:eastAsia="zh-CN"/>
              </w:rPr>
            </w:pPr>
            <w:r>
              <w:rPr>
                <w:rFonts w:hint="eastAsia" w:asciiTheme="minorEastAsia" w:hAnsiTheme="minorEastAsia" w:eastAsiaTheme="minorEastAsia" w:cstheme="minorEastAsia"/>
                <w:b/>
                <w:kern w:val="0"/>
                <w:sz w:val="24"/>
                <w:lang w:val="en-US" w:eastAsia="zh-CN"/>
              </w:rPr>
              <w:t>3、精工装业务的进展情况及新年规划？</w:t>
            </w:r>
          </w:p>
          <w:p>
            <w:pPr>
              <w:autoSpaceDE w:val="0"/>
              <w:autoSpaceDN w:val="0"/>
              <w:adjustRightInd w:val="0"/>
              <w:spacing w:line="240" w:lineRule="auto"/>
              <w:jc w:val="left"/>
              <w:rPr>
                <w:rFonts w:hint="eastAsia" w:asciiTheme="minorEastAsia" w:hAnsiTheme="minorEastAsia" w:eastAsiaTheme="minorEastAsia" w:cstheme="minorEastAsia"/>
                <w:kern w:val="0"/>
                <w:sz w:val="24"/>
                <w:lang w:val="en-US" w:eastAsia="zh-CN"/>
              </w:rPr>
            </w:pPr>
            <w:bookmarkStart w:id="9" w:name="3220-1555901743443"/>
            <w:bookmarkEnd w:id="9"/>
            <w:bookmarkStart w:id="10" w:name="2820-1555901765046"/>
            <w:bookmarkEnd w:id="10"/>
            <w:r>
              <w:rPr>
                <w:rFonts w:hint="eastAsia" w:asciiTheme="minorEastAsia" w:hAnsiTheme="minorEastAsia" w:eastAsiaTheme="minorEastAsia" w:cstheme="minorEastAsia"/>
                <w:kern w:val="0"/>
                <w:sz w:val="24"/>
                <w:lang w:val="en-US" w:eastAsia="zh-CN"/>
              </w:rPr>
              <w:t>答：2018年公司完成了装配式装修的项目首钢示范小区，是钢结构装配式项目，住宅产业化试点工程，被评为三星级绿色建筑；另外BBC模式的业务正在开展，硬装施工的样板间已经完成，正在进行配套产品开发。根据政府扩大全装修房交付比例的政策要求及买房客户的多元化需求，房企与有TOC交付能力的产品化家装公司合作是未来趋势，所以定制精装模式也是公司未来重要的市场机会。</w:t>
            </w:r>
          </w:p>
          <w:p>
            <w:pPr>
              <w:autoSpaceDE w:val="0"/>
              <w:autoSpaceDN w:val="0"/>
              <w:adjustRightInd w:val="0"/>
              <w:spacing w:line="240" w:lineRule="auto"/>
              <w:jc w:val="left"/>
              <w:rPr>
                <w:rFonts w:hint="eastAsia" w:asciiTheme="minorEastAsia" w:hAnsiTheme="minorEastAsia" w:eastAsiaTheme="minorEastAsia" w:cstheme="minorEastAsia"/>
                <w:kern w:val="0"/>
                <w:sz w:val="24"/>
                <w:lang w:val="en-US" w:eastAsia="zh-CN"/>
              </w:rPr>
            </w:pPr>
          </w:p>
          <w:p>
            <w:pPr>
              <w:widowControl/>
              <w:spacing w:line="240" w:lineRule="auto"/>
              <w:jc w:val="left"/>
              <w:rPr>
                <w:rFonts w:hint="eastAsia" w:asciiTheme="minorEastAsia" w:hAnsiTheme="minorEastAsia" w:eastAsiaTheme="minorEastAsia" w:cstheme="minorEastAsia"/>
                <w:b/>
                <w:kern w:val="0"/>
                <w:sz w:val="24"/>
                <w:lang w:val="en-US" w:eastAsia="zh-CN"/>
              </w:rPr>
            </w:pPr>
            <w:r>
              <w:rPr>
                <w:rFonts w:hint="eastAsia" w:asciiTheme="minorEastAsia" w:hAnsiTheme="minorEastAsia" w:eastAsiaTheme="minorEastAsia" w:cstheme="minorEastAsia"/>
                <w:b/>
                <w:kern w:val="0"/>
                <w:sz w:val="24"/>
                <w:lang w:val="en-US" w:eastAsia="zh-CN"/>
              </w:rPr>
              <w:t>4、2018年精工装和公装业务毛利波动比较大的原因？</w:t>
            </w:r>
          </w:p>
          <w:p>
            <w:pPr>
              <w:autoSpaceDE w:val="0"/>
              <w:autoSpaceDN w:val="0"/>
              <w:adjustRightInd w:val="0"/>
              <w:spacing w:line="240" w:lineRule="auto"/>
              <w:jc w:val="left"/>
              <w:rPr>
                <w:rFonts w:hint="eastAsia" w:asciiTheme="minorEastAsia" w:hAnsiTheme="minorEastAsia" w:eastAsiaTheme="minorEastAsia" w:cstheme="minorEastAsia"/>
                <w:kern w:val="0"/>
                <w:sz w:val="24"/>
                <w:lang w:val="en-US" w:eastAsia="zh-CN"/>
              </w:rPr>
            </w:pPr>
            <w:bookmarkStart w:id="11" w:name="9124-1555901827657"/>
            <w:bookmarkEnd w:id="11"/>
            <w:r>
              <w:rPr>
                <w:rFonts w:hint="eastAsia" w:asciiTheme="minorEastAsia" w:hAnsiTheme="minorEastAsia" w:eastAsiaTheme="minorEastAsia" w:cstheme="minorEastAsia"/>
                <w:kern w:val="0"/>
                <w:sz w:val="24"/>
                <w:lang w:val="en-US" w:eastAsia="zh-CN"/>
              </w:rPr>
              <w:t>答：2018年精工装和公装业务里除了传统的硬装工程业务，还包含有软装业务及设计业务，而软装和设计业务毛利率更高，所以工程和软装、设计不同业务占比的变化会导致毛利率波动。</w:t>
            </w:r>
          </w:p>
          <w:p>
            <w:pPr>
              <w:autoSpaceDE w:val="0"/>
              <w:autoSpaceDN w:val="0"/>
              <w:adjustRightInd w:val="0"/>
              <w:spacing w:line="240" w:lineRule="auto"/>
              <w:jc w:val="left"/>
              <w:rPr>
                <w:rFonts w:hint="eastAsia" w:asciiTheme="minorEastAsia" w:hAnsiTheme="minorEastAsia" w:eastAsiaTheme="minorEastAsia" w:cstheme="minorEastAsia"/>
                <w:kern w:val="0"/>
                <w:sz w:val="24"/>
                <w:lang w:val="en-US" w:eastAsia="zh-CN"/>
              </w:rPr>
            </w:pPr>
          </w:p>
          <w:p>
            <w:pPr>
              <w:widowControl/>
              <w:spacing w:line="240" w:lineRule="auto"/>
              <w:jc w:val="left"/>
              <w:rPr>
                <w:rFonts w:hint="eastAsia" w:asciiTheme="minorEastAsia" w:hAnsiTheme="minorEastAsia" w:eastAsiaTheme="minorEastAsia" w:cstheme="minorEastAsia"/>
                <w:b/>
                <w:kern w:val="0"/>
                <w:sz w:val="24"/>
                <w:lang w:val="en-US" w:eastAsia="zh-CN"/>
              </w:rPr>
            </w:pPr>
            <w:r>
              <w:rPr>
                <w:rFonts w:hint="eastAsia" w:asciiTheme="minorEastAsia" w:hAnsiTheme="minorEastAsia" w:eastAsiaTheme="minorEastAsia" w:cstheme="minorEastAsia"/>
                <w:b/>
                <w:kern w:val="0"/>
                <w:sz w:val="24"/>
                <w:lang w:val="en-US" w:eastAsia="zh-CN"/>
              </w:rPr>
              <w:t>5、2019年一季度环比去年四季度订单总量有所提升，2019年的趋势是前低后高吗？</w:t>
            </w:r>
          </w:p>
          <w:p>
            <w:pPr>
              <w:autoSpaceDE w:val="0"/>
              <w:autoSpaceDN w:val="0"/>
              <w:adjustRightInd w:val="0"/>
              <w:spacing w:line="240" w:lineRule="auto"/>
              <w:jc w:val="left"/>
              <w:rPr>
                <w:rFonts w:hint="eastAsia" w:asciiTheme="minorEastAsia" w:hAnsiTheme="minorEastAsia" w:eastAsiaTheme="minorEastAsia" w:cstheme="minorEastAsia"/>
                <w:kern w:val="0"/>
                <w:sz w:val="24"/>
                <w:lang w:val="en-US" w:eastAsia="zh-CN"/>
              </w:rPr>
            </w:pPr>
            <w:bookmarkStart w:id="12" w:name="9824-1555901946461"/>
            <w:bookmarkEnd w:id="12"/>
            <w:r>
              <w:rPr>
                <w:rFonts w:hint="eastAsia" w:asciiTheme="minorEastAsia" w:hAnsiTheme="minorEastAsia" w:eastAsiaTheme="minorEastAsia" w:cstheme="minorEastAsia"/>
                <w:kern w:val="0"/>
                <w:sz w:val="24"/>
                <w:lang w:val="en-US" w:eastAsia="zh-CN"/>
              </w:rPr>
              <w:t>答：2019年一季度公司的订单增速为11.09%，优于去年四季度，呈现回暖趋势。地产的相关政策以及市场回暖都对家装业务有影响，但通常会有一个周期的滞后，今年公司的业务目标的设定也是后半年优于上半年。</w:t>
            </w:r>
          </w:p>
          <w:p>
            <w:pPr>
              <w:autoSpaceDE w:val="0"/>
              <w:autoSpaceDN w:val="0"/>
              <w:adjustRightInd w:val="0"/>
              <w:spacing w:line="240" w:lineRule="auto"/>
              <w:jc w:val="left"/>
              <w:rPr>
                <w:rFonts w:hint="eastAsia" w:asciiTheme="minorEastAsia" w:hAnsiTheme="minorEastAsia" w:eastAsiaTheme="minorEastAsia" w:cstheme="minorEastAsia"/>
                <w:kern w:val="0"/>
                <w:sz w:val="24"/>
                <w:lang w:val="en-US" w:eastAsia="zh-CN"/>
              </w:rPr>
            </w:pPr>
          </w:p>
          <w:p>
            <w:pPr>
              <w:widowControl/>
              <w:spacing w:line="240" w:lineRule="auto"/>
              <w:jc w:val="left"/>
              <w:rPr>
                <w:rFonts w:hint="eastAsia" w:asciiTheme="minorEastAsia" w:hAnsiTheme="minorEastAsia" w:eastAsiaTheme="minorEastAsia" w:cstheme="minorEastAsia"/>
                <w:b/>
                <w:kern w:val="0"/>
                <w:sz w:val="24"/>
                <w:lang w:val="en-US" w:eastAsia="zh-CN"/>
              </w:rPr>
            </w:pPr>
            <w:r>
              <w:rPr>
                <w:rFonts w:hint="eastAsia" w:asciiTheme="minorEastAsia" w:hAnsiTheme="minorEastAsia" w:eastAsiaTheme="minorEastAsia" w:cstheme="minorEastAsia"/>
                <w:b/>
                <w:kern w:val="0"/>
                <w:sz w:val="24"/>
                <w:lang w:val="en-US" w:eastAsia="zh-CN"/>
              </w:rPr>
              <w:t>6、家装行业有明显的竞争对手退出的情况吗？</w:t>
            </w:r>
          </w:p>
          <w:p>
            <w:pPr>
              <w:autoSpaceDE w:val="0"/>
              <w:autoSpaceDN w:val="0"/>
              <w:adjustRightInd w:val="0"/>
              <w:spacing w:line="240" w:lineRule="auto"/>
              <w:jc w:val="left"/>
              <w:rPr>
                <w:rFonts w:hint="eastAsia" w:asciiTheme="minorEastAsia" w:hAnsiTheme="minorEastAsia" w:eastAsiaTheme="minorEastAsia" w:cstheme="minorEastAsia"/>
                <w:kern w:val="0"/>
                <w:sz w:val="24"/>
                <w:lang w:val="en-US" w:eastAsia="zh-CN"/>
              </w:rPr>
            </w:pPr>
            <w:bookmarkStart w:id="13" w:name="6056-1555902052383"/>
            <w:bookmarkEnd w:id="13"/>
            <w:r>
              <w:rPr>
                <w:rFonts w:hint="eastAsia" w:asciiTheme="minorEastAsia" w:hAnsiTheme="minorEastAsia" w:eastAsiaTheme="minorEastAsia" w:cstheme="minorEastAsia"/>
                <w:kern w:val="0"/>
                <w:sz w:val="24"/>
                <w:lang w:val="en-US" w:eastAsia="zh-CN"/>
              </w:rPr>
              <w:t>答：去年家装行业出现了很多负面消息，倒闭跑路的情况也有发生。主要是前几年</w:t>
            </w:r>
            <w:r>
              <w:rPr>
                <w:rFonts w:hint="eastAsia" w:asciiTheme="minorEastAsia" w:hAnsiTheme="minorEastAsia" w:eastAsiaTheme="minorEastAsia" w:cstheme="minorEastAsia"/>
                <w:kern w:val="0"/>
                <w:sz w:val="24"/>
                <w:lang w:val="zh-CN" w:eastAsia="zh-CN"/>
              </w:rPr>
              <w:t>不少跨行业公司在资本推动下进入家装市场，进行了大量的投入，但因不规范、交付难度大等因素又逐步退出家装市场。</w:t>
            </w:r>
            <w:r>
              <w:rPr>
                <w:rFonts w:hint="eastAsia" w:asciiTheme="minorEastAsia" w:hAnsiTheme="minorEastAsia" w:eastAsiaTheme="minorEastAsia" w:cstheme="minorEastAsia"/>
                <w:kern w:val="0"/>
                <w:sz w:val="24"/>
                <w:lang w:val="en-US" w:eastAsia="zh-CN"/>
              </w:rPr>
              <w:t>家装业务重要的是前端的获客和后端的交付，公司的优势在交付能力，现在营销端逐渐发力，提升转化效率。在家装行业高比例折扣、大额投入广告、快速开店、给团队超额激励（超出常规）等都可以快速提高签单量，但是没有持续健康发展的财务模型，没有良好的交付能力，后续发展会出现问题，例如客户投诉、会发生大额赔付，而且应为企业长远发展的建设投入也无法持续，则企业难以为继；另外去年资金面比较紧张，投资者追加投入比较少，很多家装公司退出市场。</w:t>
            </w:r>
          </w:p>
          <w:p>
            <w:pPr>
              <w:autoSpaceDE w:val="0"/>
              <w:autoSpaceDN w:val="0"/>
              <w:adjustRightInd w:val="0"/>
              <w:spacing w:line="240" w:lineRule="auto"/>
              <w:jc w:val="left"/>
              <w:rPr>
                <w:rFonts w:hint="default" w:asciiTheme="minorEastAsia" w:hAnsiTheme="minorEastAsia" w:eastAsiaTheme="minorEastAsia" w:cstheme="minorEastAsia"/>
                <w:kern w:val="0"/>
                <w:sz w:val="24"/>
                <w:lang w:val="en-US" w:eastAsia="zh-CN"/>
              </w:rPr>
            </w:pPr>
          </w:p>
          <w:p>
            <w:pPr>
              <w:widowControl/>
              <w:spacing w:line="240" w:lineRule="auto"/>
              <w:jc w:val="left"/>
              <w:rPr>
                <w:rFonts w:hint="eastAsia" w:asciiTheme="minorEastAsia" w:hAnsiTheme="minorEastAsia" w:eastAsiaTheme="minorEastAsia" w:cstheme="minorEastAsia"/>
                <w:b/>
                <w:kern w:val="0"/>
                <w:sz w:val="24"/>
                <w:lang w:val="en-US" w:eastAsia="zh-CN"/>
              </w:rPr>
            </w:pPr>
            <w:r>
              <w:rPr>
                <w:rFonts w:hint="eastAsia" w:asciiTheme="minorEastAsia" w:hAnsiTheme="minorEastAsia" w:eastAsiaTheme="minorEastAsia" w:cstheme="minorEastAsia"/>
                <w:b/>
                <w:kern w:val="0"/>
                <w:sz w:val="24"/>
                <w:lang w:val="en-US" w:eastAsia="zh-CN"/>
              </w:rPr>
              <w:t>7、定制家居企业向家装行业渗透，我们的木作工厂会面临这个压力吗？</w:t>
            </w:r>
          </w:p>
          <w:p>
            <w:pPr>
              <w:autoSpaceDE w:val="0"/>
              <w:autoSpaceDN w:val="0"/>
              <w:adjustRightInd w:val="0"/>
              <w:spacing w:line="240" w:lineRule="auto"/>
              <w:jc w:val="left"/>
              <w:rPr>
                <w:rFonts w:hint="eastAsia" w:asciiTheme="minorEastAsia" w:hAnsiTheme="minorEastAsia" w:eastAsiaTheme="minorEastAsia" w:cstheme="minorEastAsia"/>
                <w:kern w:val="0"/>
                <w:sz w:val="24"/>
                <w:lang w:val="en-US" w:eastAsia="zh-CN"/>
              </w:rPr>
            </w:pPr>
            <w:r>
              <w:rPr>
                <w:rFonts w:hint="eastAsia" w:asciiTheme="minorEastAsia" w:hAnsiTheme="minorEastAsia" w:eastAsiaTheme="minorEastAsia" w:cstheme="minorEastAsia"/>
                <w:kern w:val="0"/>
                <w:sz w:val="24"/>
                <w:lang w:val="en-US" w:eastAsia="zh-CN"/>
              </w:rPr>
              <w:t>答：定制是公司整个系列服务链条中的一部分服务，东易日盛具有从家装设计、施工、主材和木作配套全产业链开展业务的能力，多年一直在家装领域深耕，有着完备的高技术化、全信息化、数字化的中后台体系，而且因为多年来公司自身有着家装业务的场景，可以根据业务需求和客户实际需求不断的对我们的数字化体系进行推动和迭代，相比于其他行业进入家装领域的竞争对手具备明显优势。</w:t>
            </w:r>
          </w:p>
          <w:p>
            <w:pPr>
              <w:autoSpaceDE w:val="0"/>
              <w:autoSpaceDN w:val="0"/>
              <w:adjustRightInd w:val="0"/>
              <w:spacing w:line="240" w:lineRule="auto"/>
              <w:ind w:firstLine="480" w:firstLineChars="200"/>
              <w:jc w:val="left"/>
              <w:rPr>
                <w:rFonts w:hint="eastAsia" w:asciiTheme="minorEastAsia" w:hAnsiTheme="minorEastAsia" w:eastAsiaTheme="minorEastAsia" w:cstheme="minorEastAsia"/>
                <w:kern w:val="0"/>
                <w:sz w:val="24"/>
                <w:lang w:val="en-US" w:eastAsia="zh-CN"/>
              </w:rPr>
            </w:pPr>
            <w:bookmarkStart w:id="14" w:name="2815-1555902298720"/>
            <w:bookmarkEnd w:id="14"/>
            <w:r>
              <w:rPr>
                <w:rFonts w:hint="eastAsia" w:asciiTheme="minorEastAsia" w:hAnsiTheme="minorEastAsia" w:eastAsiaTheme="minorEastAsia" w:cstheme="minorEastAsia"/>
                <w:kern w:val="0"/>
                <w:sz w:val="24"/>
                <w:lang w:val="en-US" w:eastAsia="zh-CN"/>
              </w:rPr>
              <w:t>另外，公司主业是面对C端客户的家装业务，一直深入研究客户，把家庭生活方式嫁接在生产的产品上，客户选择设计、基础工程、配套产品时都选择东易可以兼顾装修的整体效果和风格匹配；公司自有工厂的产品由同一研发团队开发完成，所有产品可以做到同风格、同材质、同色彩、同工艺质量标准；而且公司所有辅材、主材、木作产品都采用了高环保标准，做到全屋累加环保。</w:t>
            </w:r>
          </w:p>
          <w:p>
            <w:pPr>
              <w:rPr>
                <w:sz w:val="18"/>
              </w:rPr>
            </w:pPr>
          </w:p>
          <w:p>
            <w:pPr>
              <w:widowControl/>
              <w:spacing w:line="240" w:lineRule="auto"/>
              <w:jc w:val="left"/>
              <w:rPr>
                <w:rFonts w:hint="eastAsia" w:asciiTheme="minorEastAsia" w:hAnsiTheme="minorEastAsia" w:eastAsiaTheme="minorEastAsia" w:cstheme="minorEastAsia"/>
                <w:b/>
                <w:kern w:val="0"/>
                <w:sz w:val="24"/>
                <w:lang w:val="en-US" w:eastAsia="zh-CN"/>
              </w:rPr>
            </w:pPr>
            <w:bookmarkStart w:id="15" w:name="4230-1555902299073"/>
            <w:bookmarkEnd w:id="15"/>
            <w:r>
              <w:rPr>
                <w:rFonts w:hint="eastAsia" w:asciiTheme="minorEastAsia" w:hAnsiTheme="minorEastAsia" w:eastAsiaTheme="minorEastAsia" w:cstheme="minorEastAsia"/>
                <w:b/>
                <w:kern w:val="0"/>
                <w:sz w:val="24"/>
                <w:lang w:val="en-US" w:eastAsia="zh-CN"/>
              </w:rPr>
              <w:t>8、获客的方面，渠道拓展有哪些尝试？</w:t>
            </w:r>
          </w:p>
          <w:p>
            <w:pPr>
              <w:autoSpaceDE w:val="0"/>
              <w:autoSpaceDN w:val="0"/>
              <w:adjustRightInd w:val="0"/>
              <w:spacing w:line="240" w:lineRule="auto"/>
              <w:jc w:val="left"/>
              <w:rPr>
                <w:rFonts w:hint="eastAsia" w:asciiTheme="minorEastAsia" w:hAnsiTheme="minorEastAsia" w:eastAsiaTheme="minorEastAsia" w:cstheme="minorEastAsia"/>
                <w:kern w:val="0"/>
                <w:sz w:val="24"/>
                <w:lang w:val="en-US" w:eastAsia="zh-CN"/>
              </w:rPr>
            </w:pPr>
            <w:bookmarkStart w:id="16" w:name="1936-1555902268444"/>
            <w:bookmarkEnd w:id="16"/>
            <w:r>
              <w:rPr>
                <w:rFonts w:hint="eastAsia" w:asciiTheme="minorEastAsia" w:hAnsiTheme="minorEastAsia" w:eastAsiaTheme="minorEastAsia" w:cstheme="minorEastAsia"/>
                <w:kern w:val="0"/>
                <w:sz w:val="24"/>
                <w:lang w:val="en-US" w:eastAsia="zh-CN"/>
              </w:rPr>
              <w:t>答：公司数字化线上线下各50%，线上方面，营销小程序、APP、自媒体等引流渠道都有布局，还有搜索引擎及京东天猫旗舰店引流到公司官网和电商平台，还有新使用的诸葛IO数据分析工具，加推智能名片，进行了官网改版和自媒体网站开发等；线下主要是自然进店的客流，另外就是小区营销、做地推，现在社群营销，依托口碑拓展客户，效果很好。各城市之间、团队之间好的经验时时都在线上分享及培训，每个季度各分公司、营销条线会集中做训练营。另外公司有多年的口碑，有比较大的回头客比例，速美品牌会逐步推动样板间营销。从区域差异上，一二线在重点研究存量房市场获客的相关课题，成立了专门存量房客源部门，三四线城市重点还在新房的营销方式。</w:t>
            </w:r>
          </w:p>
          <w:p>
            <w:pPr>
              <w:rPr>
                <w:sz w:val="18"/>
              </w:rPr>
            </w:pPr>
            <w:bookmarkStart w:id="17" w:name="7719-1555902654872"/>
            <w:bookmarkEnd w:id="17"/>
          </w:p>
          <w:p>
            <w:pPr>
              <w:widowControl/>
              <w:spacing w:line="240" w:lineRule="auto"/>
              <w:jc w:val="left"/>
              <w:rPr>
                <w:rFonts w:hint="eastAsia" w:asciiTheme="minorEastAsia" w:hAnsiTheme="minorEastAsia" w:eastAsiaTheme="minorEastAsia" w:cstheme="minorEastAsia"/>
                <w:b/>
                <w:kern w:val="0"/>
                <w:sz w:val="24"/>
                <w:lang w:val="en-US" w:eastAsia="zh-CN"/>
              </w:rPr>
            </w:pPr>
            <w:bookmarkStart w:id="18" w:name="6745-1555902268603"/>
            <w:bookmarkEnd w:id="18"/>
            <w:r>
              <w:rPr>
                <w:rFonts w:hint="eastAsia" w:asciiTheme="minorEastAsia" w:hAnsiTheme="minorEastAsia" w:eastAsiaTheme="minorEastAsia" w:cstheme="minorEastAsia"/>
                <w:b/>
                <w:kern w:val="0"/>
                <w:sz w:val="24"/>
                <w:lang w:val="en-US" w:eastAsia="zh-CN"/>
              </w:rPr>
              <w:t>9、公司装配式业务的进展？</w:t>
            </w:r>
          </w:p>
          <w:p>
            <w:pPr>
              <w:autoSpaceDE w:val="0"/>
              <w:autoSpaceDN w:val="0"/>
              <w:adjustRightInd w:val="0"/>
              <w:spacing w:line="240" w:lineRule="auto"/>
              <w:jc w:val="left"/>
              <w:rPr>
                <w:rFonts w:hint="eastAsia" w:asciiTheme="minorEastAsia" w:hAnsiTheme="minorEastAsia" w:eastAsiaTheme="minorEastAsia" w:cstheme="minorEastAsia"/>
                <w:kern w:val="0"/>
                <w:sz w:val="24"/>
                <w:lang w:val="en-US" w:eastAsia="zh-CN"/>
              </w:rPr>
            </w:pPr>
            <w:bookmarkStart w:id="19" w:name="6029-1555902702458"/>
            <w:bookmarkEnd w:id="19"/>
            <w:r>
              <w:rPr>
                <w:rFonts w:hint="eastAsia" w:asciiTheme="minorEastAsia" w:hAnsiTheme="minorEastAsia" w:eastAsiaTheme="minorEastAsia" w:cstheme="minorEastAsia"/>
                <w:kern w:val="0"/>
                <w:sz w:val="24"/>
                <w:lang w:val="en-US" w:eastAsia="zh-CN"/>
              </w:rPr>
              <w:t>答：公司是首批被授予“国家装配式建筑产业基地”的公司之一，是家装行业内唯一一家企业，在项目投标方面具备优势。去年四季度做了首钢集资房的项目，同时也开发了酒店、医疗、办公、住宅四个方向的装配式的业务，运用新的材料在健康科技方面实现一些突破。产品方面，会根据与公司定位匹配的客户需求进行开发，也会关注毛利水平和现金流。</w:t>
            </w:r>
          </w:p>
          <w:p>
            <w:pPr>
              <w:rPr>
                <w:sz w:val="18"/>
              </w:rPr>
            </w:pPr>
            <w:bookmarkStart w:id="20" w:name="5592-1555902268769"/>
            <w:bookmarkEnd w:id="20"/>
          </w:p>
          <w:p>
            <w:pPr>
              <w:widowControl/>
              <w:spacing w:line="240" w:lineRule="auto"/>
              <w:jc w:val="left"/>
              <w:rPr>
                <w:rFonts w:hint="eastAsia" w:asciiTheme="minorEastAsia" w:hAnsiTheme="minorEastAsia" w:eastAsiaTheme="minorEastAsia" w:cstheme="minorEastAsia"/>
                <w:b/>
                <w:kern w:val="0"/>
                <w:sz w:val="24"/>
                <w:lang w:val="en-US" w:eastAsia="zh-CN"/>
              </w:rPr>
            </w:pPr>
            <w:bookmarkStart w:id="21" w:name="2711-1555903076683"/>
            <w:bookmarkEnd w:id="21"/>
            <w:r>
              <w:rPr>
                <w:rFonts w:hint="eastAsia" w:asciiTheme="minorEastAsia" w:hAnsiTheme="minorEastAsia" w:eastAsiaTheme="minorEastAsia" w:cstheme="minorEastAsia"/>
                <w:b/>
                <w:kern w:val="0"/>
                <w:sz w:val="24"/>
                <w:lang w:val="en-US" w:eastAsia="zh-CN"/>
              </w:rPr>
              <w:t>10、投资未来新的拓展计划？</w:t>
            </w:r>
          </w:p>
          <w:p>
            <w:pPr>
              <w:autoSpaceDE w:val="0"/>
              <w:autoSpaceDN w:val="0"/>
              <w:adjustRightInd w:val="0"/>
              <w:spacing w:line="240" w:lineRule="auto"/>
              <w:jc w:val="left"/>
              <w:rPr>
                <w:rFonts w:hint="eastAsia" w:asciiTheme="minorEastAsia" w:hAnsiTheme="minorEastAsia" w:eastAsiaTheme="minorEastAsia" w:cstheme="minorEastAsia"/>
                <w:kern w:val="0"/>
                <w:sz w:val="24"/>
                <w:lang w:val="en-US" w:eastAsia="zh-CN"/>
              </w:rPr>
            </w:pPr>
            <w:bookmarkStart w:id="22" w:name="6050-1555903084844"/>
            <w:bookmarkEnd w:id="22"/>
            <w:r>
              <w:rPr>
                <w:rFonts w:hint="eastAsia" w:asciiTheme="minorEastAsia" w:hAnsiTheme="minorEastAsia" w:eastAsiaTheme="minorEastAsia" w:cstheme="minorEastAsia"/>
                <w:kern w:val="0"/>
                <w:sz w:val="24"/>
                <w:lang w:val="en-US" w:eastAsia="zh-CN"/>
              </w:rPr>
              <w:t>答：战略性投资在新年也有新的计划。具体来说，聚焦上市公司补充能力、关注效率提升的全案、全装修模式和产品，横向我们会更加关注信息化、数字化能力的产品化家装；另外软式配套、活动家居、智能家居、家装后市场等家庭消费生态圈细分领域我们也都会关注。</w:t>
            </w:r>
            <w:bookmarkStart w:id="23" w:name="2698-1555903076908"/>
            <w:bookmarkEnd w:id="23"/>
          </w:p>
          <w:p>
            <w:pPr>
              <w:rPr>
                <w:sz w:val="18"/>
              </w:rPr>
            </w:pPr>
          </w:p>
          <w:p>
            <w:pPr>
              <w:widowControl/>
              <w:spacing w:line="240" w:lineRule="auto"/>
              <w:jc w:val="left"/>
              <w:rPr>
                <w:rFonts w:hint="eastAsia" w:asciiTheme="minorEastAsia" w:hAnsiTheme="minorEastAsia" w:eastAsiaTheme="minorEastAsia" w:cstheme="minorEastAsia"/>
                <w:b/>
                <w:kern w:val="0"/>
                <w:sz w:val="24"/>
                <w:lang w:val="en-US" w:eastAsia="zh-CN"/>
              </w:rPr>
            </w:pPr>
            <w:bookmarkStart w:id="24" w:name="9762-1555902995330"/>
            <w:bookmarkEnd w:id="24"/>
            <w:r>
              <w:rPr>
                <w:rFonts w:hint="eastAsia" w:asciiTheme="minorEastAsia" w:hAnsiTheme="minorEastAsia" w:eastAsiaTheme="minorEastAsia" w:cstheme="minorEastAsia"/>
                <w:b/>
                <w:kern w:val="0"/>
                <w:sz w:val="24"/>
                <w:lang w:val="en-US" w:eastAsia="zh-CN"/>
              </w:rPr>
              <w:t>11、分红比例的预期？</w:t>
            </w:r>
          </w:p>
          <w:p>
            <w:pPr>
              <w:autoSpaceDE w:val="0"/>
              <w:autoSpaceDN w:val="0"/>
              <w:adjustRightInd w:val="0"/>
              <w:spacing w:line="240" w:lineRule="auto"/>
              <w:jc w:val="left"/>
              <w:rPr>
                <w:rFonts w:hint="eastAsia" w:asciiTheme="minorEastAsia" w:hAnsiTheme="minorEastAsia" w:eastAsiaTheme="minorEastAsia" w:cstheme="minorEastAsia"/>
                <w:kern w:val="0"/>
                <w:sz w:val="24"/>
                <w:lang w:val="en-US" w:eastAsia="zh-CN"/>
              </w:rPr>
            </w:pPr>
            <w:r>
              <w:rPr>
                <w:rFonts w:hint="eastAsia" w:asciiTheme="minorEastAsia" w:hAnsiTheme="minorEastAsia" w:eastAsiaTheme="minorEastAsia" w:cstheme="minorEastAsia"/>
                <w:kern w:val="0"/>
                <w:sz w:val="24"/>
                <w:lang w:val="en-US" w:eastAsia="zh-CN"/>
              </w:rPr>
              <w:t>答：在财务指标中经营成果和现金流情况优异且运行稳定是高分红的基础。公司希望通过现金分红来回报投资者，同时也对管理团队和员工股东有所激励。另外资本公积金转增股本也会提升公司股票的流动性和活跃度，有益于回报投资者。</w:t>
            </w:r>
          </w:p>
          <w:p>
            <w:pPr>
              <w:autoSpaceDE w:val="0"/>
              <w:autoSpaceDN w:val="0"/>
              <w:adjustRightInd w:val="0"/>
              <w:spacing w:line="240" w:lineRule="auto"/>
              <w:jc w:val="left"/>
              <w:rPr>
                <w:rFonts w:hint="default" w:asciiTheme="minorEastAsia" w:hAnsiTheme="minorEastAsia" w:eastAsiaTheme="minorEastAsia" w:cstheme="minorEastAsia"/>
                <w:kern w:val="0"/>
                <w:sz w:val="24"/>
                <w:lang w:val="en-US" w:eastAsia="zh-CN"/>
              </w:rPr>
            </w:pPr>
          </w:p>
          <w:p>
            <w:pPr>
              <w:widowControl/>
              <w:jc w:val="left"/>
              <w:rPr>
                <w:rFonts w:ascii="宋体" w:hAnsi="宋体" w:cs="宋体"/>
                <w:color w:val="333333"/>
                <w:spacing w:val="15"/>
                <w:kern w:val="0"/>
                <w:sz w:val="24"/>
                <w:shd w:val="clear" w:color="auto" w:fill="FFFFFF"/>
              </w:rPr>
            </w:pPr>
          </w:p>
          <w:p>
            <w:pPr>
              <w:widowControl/>
              <w:jc w:val="left"/>
              <w:rPr>
                <w:rFonts w:ascii="宋体" w:hAnsi="宋体" w:cs="宋体"/>
                <w:color w:val="333333"/>
                <w:spacing w:val="15"/>
                <w:kern w:val="0"/>
                <w:sz w:val="24"/>
                <w:shd w:val="clear" w:color="auto" w:fill="FFFFFF"/>
              </w:rPr>
            </w:pPr>
          </w:p>
          <w:p>
            <w:pPr>
              <w:widowControl/>
              <w:jc w:val="left"/>
              <w:rPr>
                <w:rFonts w:ascii="宋体" w:hAnsi="宋体" w:cs="宋体"/>
                <w:color w:val="333333"/>
                <w:spacing w:val="15"/>
                <w:kern w:val="0"/>
                <w:sz w:val="24"/>
                <w:shd w:val="clear" w:color="auto" w:fill="FFFFFF"/>
              </w:rPr>
            </w:pPr>
          </w:p>
          <w:p>
            <w:pPr>
              <w:autoSpaceDE w:val="0"/>
              <w:autoSpaceDN w:val="0"/>
              <w:adjustRightInd w:val="0"/>
              <w:jc w:val="left"/>
              <w:rPr>
                <w:rFonts w:ascii="宋体" w:hAnsi="宋体" w:cs="宋体"/>
                <w:color w:val="333333"/>
                <w:spacing w:val="15"/>
                <w:kern w:val="0"/>
                <w:sz w:val="24"/>
                <w:shd w:val="clear" w:color="auto" w:fill="FFFFFF"/>
              </w:rPr>
            </w:pPr>
          </w:p>
          <w:p>
            <w:pPr>
              <w:autoSpaceDE w:val="0"/>
              <w:autoSpaceDN w:val="0"/>
              <w:adjustRightInd w:val="0"/>
              <w:ind w:firstLine="482" w:firstLineChars="200"/>
              <w:jc w:val="left"/>
              <w:rPr>
                <w:rFonts w:hint="eastAsia"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各位投资者如欲了解公司及子公司最新动态可关注如下微信：东易日盛集团微信公众号“DYRSJZ”或可拨打东易日盛证券部投资者专线，电话：010-58637710。</w:t>
            </w:r>
          </w:p>
          <w:p>
            <w:pPr>
              <w:autoSpaceDE w:val="0"/>
              <w:autoSpaceDN w:val="0"/>
              <w:adjustRightInd w:val="0"/>
              <w:ind w:firstLine="482" w:firstLineChars="200"/>
              <w:jc w:val="left"/>
              <w:rPr>
                <w:rFonts w:ascii="宋体" w:hAnsi="宋体" w:cs="宋体"/>
                <w:color w:val="333333"/>
                <w:spacing w:val="15"/>
                <w:kern w:val="0"/>
                <w:sz w:val="24"/>
                <w:shd w:val="clear" w:color="auto" w:fill="FFFFFF"/>
              </w:rPr>
            </w:pPr>
            <w:r>
              <w:rPr>
                <w:rFonts w:hint="eastAsia" w:asciiTheme="minorEastAsia" w:hAnsiTheme="minorEastAsia" w:eastAsiaTheme="minorEastAsia" w:cstheme="minorEastAsia"/>
                <w:b/>
                <w:kern w:val="0"/>
                <w:sz w:val="24"/>
              </w:rPr>
              <w:t>接待过程中，公司与投资者进行了充分的交流与沟通，并严格按照公司《信息披露管理制度》等规定，没有出现未公开重大信息泄露等情况，同时参会人员已按深圳证券交易所要求签署调研《承诺书》。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1950" w:type="dxa"/>
            <w:vAlign w:val="center"/>
          </w:tcPr>
          <w:p>
            <w:pPr>
              <w:spacing w:line="360" w:lineRule="auto"/>
              <w:rPr>
                <w:rFonts w:asciiTheme="minorEastAsia" w:hAnsiTheme="minorEastAsia" w:eastAsiaTheme="minorEastAsia"/>
                <w:b/>
                <w:bCs/>
                <w:iCs/>
                <w:color w:val="000000"/>
                <w:kern w:val="0"/>
                <w:sz w:val="24"/>
              </w:rPr>
            </w:pPr>
            <w:r>
              <w:rPr>
                <w:rFonts w:hint="eastAsia" w:asciiTheme="minorEastAsia" w:hAnsiTheme="minorEastAsia" w:eastAsiaTheme="minorEastAsia"/>
                <w:b/>
                <w:bCs/>
                <w:iCs/>
                <w:color w:val="000000"/>
                <w:kern w:val="0"/>
                <w:sz w:val="24"/>
              </w:rPr>
              <w:t>附件清单（如有）</w:t>
            </w:r>
          </w:p>
        </w:tc>
        <w:tc>
          <w:tcPr>
            <w:tcW w:w="6707" w:type="dxa"/>
          </w:tcPr>
          <w:p>
            <w:pPr>
              <w:spacing w:line="276" w:lineRule="auto"/>
              <w:rPr>
                <w:rFonts w:asciiTheme="minorEastAsia" w:hAnsiTheme="minorEastAsia" w:eastAsiaTheme="minorEastAsia"/>
                <w:bCs/>
                <w:i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trPr>
        <w:tc>
          <w:tcPr>
            <w:tcW w:w="1950" w:type="dxa"/>
            <w:vAlign w:val="center"/>
          </w:tcPr>
          <w:p>
            <w:pPr>
              <w:spacing w:line="360" w:lineRule="auto"/>
              <w:rPr>
                <w:rFonts w:asciiTheme="minorEastAsia" w:hAnsiTheme="minorEastAsia" w:eastAsiaTheme="minorEastAsia"/>
                <w:b/>
                <w:bCs/>
                <w:iCs/>
                <w:color w:val="000000"/>
                <w:kern w:val="0"/>
                <w:sz w:val="24"/>
              </w:rPr>
            </w:pPr>
            <w:r>
              <w:rPr>
                <w:rFonts w:hint="eastAsia" w:asciiTheme="minorEastAsia" w:hAnsiTheme="minorEastAsia" w:eastAsiaTheme="minorEastAsia"/>
                <w:b/>
                <w:bCs/>
                <w:iCs/>
                <w:color w:val="000000"/>
                <w:kern w:val="0"/>
                <w:sz w:val="24"/>
              </w:rPr>
              <w:t>日期</w:t>
            </w:r>
          </w:p>
        </w:tc>
        <w:tc>
          <w:tcPr>
            <w:tcW w:w="6707" w:type="dxa"/>
          </w:tcPr>
          <w:p>
            <w:pPr>
              <w:spacing w:line="276" w:lineRule="auto"/>
              <w:rPr>
                <w:rFonts w:asciiTheme="minorEastAsia" w:hAnsiTheme="minorEastAsia" w:eastAsiaTheme="minorEastAsia"/>
                <w:bCs/>
                <w:iCs/>
                <w:color w:val="000000"/>
                <w:kern w:val="0"/>
                <w:sz w:val="24"/>
              </w:rPr>
            </w:pPr>
            <w:r>
              <w:rPr>
                <w:rFonts w:asciiTheme="minorEastAsia" w:hAnsiTheme="minorEastAsia" w:eastAsiaTheme="minorEastAsia"/>
                <w:bCs/>
                <w:iCs/>
                <w:color w:val="000000"/>
                <w:kern w:val="0"/>
                <w:sz w:val="24"/>
              </w:rPr>
              <w:t>201</w:t>
            </w:r>
            <w:r>
              <w:rPr>
                <w:rFonts w:hint="eastAsia" w:asciiTheme="minorEastAsia" w:hAnsiTheme="minorEastAsia" w:eastAsiaTheme="minorEastAsia"/>
                <w:bCs/>
                <w:iCs/>
                <w:color w:val="000000"/>
                <w:kern w:val="0"/>
                <w:sz w:val="24"/>
              </w:rPr>
              <w:t>9年</w:t>
            </w:r>
            <w:r>
              <w:rPr>
                <w:rFonts w:hint="eastAsia" w:asciiTheme="minorEastAsia" w:hAnsiTheme="minorEastAsia" w:eastAsiaTheme="minorEastAsia"/>
                <w:bCs/>
                <w:iCs/>
                <w:color w:val="000000"/>
                <w:kern w:val="0"/>
                <w:sz w:val="24"/>
                <w:lang w:val="en-US" w:eastAsia="zh-CN"/>
              </w:rPr>
              <w:t>4</w:t>
            </w:r>
            <w:r>
              <w:rPr>
                <w:rFonts w:hint="eastAsia" w:asciiTheme="minorEastAsia" w:hAnsiTheme="minorEastAsia" w:eastAsiaTheme="minorEastAsia"/>
                <w:bCs/>
                <w:iCs/>
                <w:color w:val="000000"/>
                <w:kern w:val="0"/>
                <w:sz w:val="24"/>
              </w:rPr>
              <w:t>月</w:t>
            </w:r>
            <w:r>
              <w:rPr>
                <w:rFonts w:hint="eastAsia" w:asciiTheme="minorEastAsia" w:hAnsiTheme="minorEastAsia" w:eastAsiaTheme="minorEastAsia"/>
                <w:bCs/>
                <w:iCs/>
                <w:color w:val="000000"/>
                <w:kern w:val="0"/>
                <w:sz w:val="24"/>
                <w:lang w:val="en-US" w:eastAsia="zh-CN"/>
              </w:rPr>
              <w:t>22</w:t>
            </w:r>
            <w:r>
              <w:rPr>
                <w:rFonts w:hint="eastAsia" w:asciiTheme="minorEastAsia" w:hAnsiTheme="minorEastAsia" w:eastAsiaTheme="minorEastAsia"/>
                <w:bCs/>
                <w:iCs/>
                <w:color w:val="000000"/>
                <w:kern w:val="0"/>
                <w:sz w:val="24"/>
              </w:rPr>
              <w:t>日</w:t>
            </w:r>
          </w:p>
        </w:tc>
      </w:tr>
    </w:tbl>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1</w:t>
    </w:r>
    <w:r>
      <w:rPr>
        <w:rStyle w:val="10"/>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26490"/>
    <w:rsid w:val="00002C60"/>
    <w:rsid w:val="00004776"/>
    <w:rsid w:val="00004D7B"/>
    <w:rsid w:val="000079AE"/>
    <w:rsid w:val="00012F75"/>
    <w:rsid w:val="000209BC"/>
    <w:rsid w:val="000237EC"/>
    <w:rsid w:val="0002500B"/>
    <w:rsid w:val="000318CC"/>
    <w:rsid w:val="000360F1"/>
    <w:rsid w:val="00046D62"/>
    <w:rsid w:val="0005203C"/>
    <w:rsid w:val="00062569"/>
    <w:rsid w:val="00066865"/>
    <w:rsid w:val="00072651"/>
    <w:rsid w:val="00080CEC"/>
    <w:rsid w:val="00081F79"/>
    <w:rsid w:val="00082B4F"/>
    <w:rsid w:val="00083C3B"/>
    <w:rsid w:val="00090926"/>
    <w:rsid w:val="00090E9B"/>
    <w:rsid w:val="000911C6"/>
    <w:rsid w:val="000944E9"/>
    <w:rsid w:val="00097633"/>
    <w:rsid w:val="000A4E39"/>
    <w:rsid w:val="000B1943"/>
    <w:rsid w:val="000B2E5D"/>
    <w:rsid w:val="000B3908"/>
    <w:rsid w:val="000C016E"/>
    <w:rsid w:val="000C3767"/>
    <w:rsid w:val="000C5A3D"/>
    <w:rsid w:val="000C7C11"/>
    <w:rsid w:val="000D1C79"/>
    <w:rsid w:val="000E0C4C"/>
    <w:rsid w:val="000E4DAE"/>
    <w:rsid w:val="000F2B40"/>
    <w:rsid w:val="000F53BE"/>
    <w:rsid w:val="00107301"/>
    <w:rsid w:val="00116715"/>
    <w:rsid w:val="00130A44"/>
    <w:rsid w:val="00131FDC"/>
    <w:rsid w:val="00142A80"/>
    <w:rsid w:val="00154F1C"/>
    <w:rsid w:val="00157383"/>
    <w:rsid w:val="00160761"/>
    <w:rsid w:val="00166A34"/>
    <w:rsid w:val="0017404C"/>
    <w:rsid w:val="0019178E"/>
    <w:rsid w:val="00191D23"/>
    <w:rsid w:val="00192F75"/>
    <w:rsid w:val="00193EA2"/>
    <w:rsid w:val="00194C08"/>
    <w:rsid w:val="001957E3"/>
    <w:rsid w:val="001A2713"/>
    <w:rsid w:val="001A58A6"/>
    <w:rsid w:val="001B002E"/>
    <w:rsid w:val="001B3E84"/>
    <w:rsid w:val="001B479A"/>
    <w:rsid w:val="001B606B"/>
    <w:rsid w:val="001C1A87"/>
    <w:rsid w:val="001C2B8D"/>
    <w:rsid w:val="001C51DB"/>
    <w:rsid w:val="001D115C"/>
    <w:rsid w:val="001D1E20"/>
    <w:rsid w:val="001D21E9"/>
    <w:rsid w:val="001E7204"/>
    <w:rsid w:val="00206421"/>
    <w:rsid w:val="002151C7"/>
    <w:rsid w:val="0022570E"/>
    <w:rsid w:val="00233F0C"/>
    <w:rsid w:val="0023711B"/>
    <w:rsid w:val="00244465"/>
    <w:rsid w:val="00256EBE"/>
    <w:rsid w:val="00263236"/>
    <w:rsid w:val="00263526"/>
    <w:rsid w:val="002762DC"/>
    <w:rsid w:val="002774E7"/>
    <w:rsid w:val="0029665A"/>
    <w:rsid w:val="002A31BA"/>
    <w:rsid w:val="002B1B5B"/>
    <w:rsid w:val="002B7B54"/>
    <w:rsid w:val="002C2306"/>
    <w:rsid w:val="002E0FC6"/>
    <w:rsid w:val="002E1BAF"/>
    <w:rsid w:val="002E3763"/>
    <w:rsid w:val="002E42FB"/>
    <w:rsid w:val="002F1932"/>
    <w:rsid w:val="002F362A"/>
    <w:rsid w:val="00300FFB"/>
    <w:rsid w:val="00302C2C"/>
    <w:rsid w:val="003122EE"/>
    <w:rsid w:val="0031504C"/>
    <w:rsid w:val="003153E9"/>
    <w:rsid w:val="00320FB1"/>
    <w:rsid w:val="00325299"/>
    <w:rsid w:val="00326A97"/>
    <w:rsid w:val="003422E6"/>
    <w:rsid w:val="00361328"/>
    <w:rsid w:val="0036634B"/>
    <w:rsid w:val="00370A61"/>
    <w:rsid w:val="00371B2F"/>
    <w:rsid w:val="00373DA5"/>
    <w:rsid w:val="003774E2"/>
    <w:rsid w:val="003963EA"/>
    <w:rsid w:val="003A1D55"/>
    <w:rsid w:val="003B2FBC"/>
    <w:rsid w:val="003C6B3C"/>
    <w:rsid w:val="003D125F"/>
    <w:rsid w:val="003D1560"/>
    <w:rsid w:val="003D4955"/>
    <w:rsid w:val="003D6938"/>
    <w:rsid w:val="003E4D64"/>
    <w:rsid w:val="003F2E98"/>
    <w:rsid w:val="00422381"/>
    <w:rsid w:val="00422E94"/>
    <w:rsid w:val="00423514"/>
    <w:rsid w:val="004264FD"/>
    <w:rsid w:val="00437D8B"/>
    <w:rsid w:val="00441ED6"/>
    <w:rsid w:val="004564CF"/>
    <w:rsid w:val="00456CF4"/>
    <w:rsid w:val="004729D5"/>
    <w:rsid w:val="00475483"/>
    <w:rsid w:val="00485D69"/>
    <w:rsid w:val="004A2CD7"/>
    <w:rsid w:val="004B4291"/>
    <w:rsid w:val="004C6430"/>
    <w:rsid w:val="004D17B1"/>
    <w:rsid w:val="004E4241"/>
    <w:rsid w:val="004E45A5"/>
    <w:rsid w:val="004F0405"/>
    <w:rsid w:val="004F3D2F"/>
    <w:rsid w:val="004F6006"/>
    <w:rsid w:val="004F75E8"/>
    <w:rsid w:val="00506A93"/>
    <w:rsid w:val="00510A91"/>
    <w:rsid w:val="00513DF6"/>
    <w:rsid w:val="00520192"/>
    <w:rsid w:val="0052195A"/>
    <w:rsid w:val="0053096D"/>
    <w:rsid w:val="00532050"/>
    <w:rsid w:val="00532662"/>
    <w:rsid w:val="005415FF"/>
    <w:rsid w:val="005515A4"/>
    <w:rsid w:val="005677B8"/>
    <w:rsid w:val="00580228"/>
    <w:rsid w:val="00583A18"/>
    <w:rsid w:val="005975A9"/>
    <w:rsid w:val="005A271E"/>
    <w:rsid w:val="005A3E62"/>
    <w:rsid w:val="005A7E71"/>
    <w:rsid w:val="005C1012"/>
    <w:rsid w:val="005C4524"/>
    <w:rsid w:val="005D0650"/>
    <w:rsid w:val="005F144B"/>
    <w:rsid w:val="00607F80"/>
    <w:rsid w:val="00626D9D"/>
    <w:rsid w:val="00632EBD"/>
    <w:rsid w:val="006366B2"/>
    <w:rsid w:val="0065462D"/>
    <w:rsid w:val="006562F3"/>
    <w:rsid w:val="00661E53"/>
    <w:rsid w:val="00670168"/>
    <w:rsid w:val="00682743"/>
    <w:rsid w:val="00685E01"/>
    <w:rsid w:val="00696047"/>
    <w:rsid w:val="00697BCD"/>
    <w:rsid w:val="006B3EEE"/>
    <w:rsid w:val="006B5115"/>
    <w:rsid w:val="00702FD6"/>
    <w:rsid w:val="00706945"/>
    <w:rsid w:val="007158E1"/>
    <w:rsid w:val="00726490"/>
    <w:rsid w:val="00750F53"/>
    <w:rsid w:val="007520C6"/>
    <w:rsid w:val="00753F7D"/>
    <w:rsid w:val="00762294"/>
    <w:rsid w:val="0078145E"/>
    <w:rsid w:val="00794099"/>
    <w:rsid w:val="00794E54"/>
    <w:rsid w:val="007A4EF2"/>
    <w:rsid w:val="007A7B68"/>
    <w:rsid w:val="007B2788"/>
    <w:rsid w:val="007B3922"/>
    <w:rsid w:val="007B62B2"/>
    <w:rsid w:val="007B760C"/>
    <w:rsid w:val="007C78A5"/>
    <w:rsid w:val="007D30CD"/>
    <w:rsid w:val="007D5019"/>
    <w:rsid w:val="007E7623"/>
    <w:rsid w:val="007F7ADE"/>
    <w:rsid w:val="00800157"/>
    <w:rsid w:val="00806A9D"/>
    <w:rsid w:val="008168E7"/>
    <w:rsid w:val="00820E63"/>
    <w:rsid w:val="00827681"/>
    <w:rsid w:val="008319C8"/>
    <w:rsid w:val="00833BA4"/>
    <w:rsid w:val="00851F89"/>
    <w:rsid w:val="00853771"/>
    <w:rsid w:val="00853812"/>
    <w:rsid w:val="00856C26"/>
    <w:rsid w:val="00862F2E"/>
    <w:rsid w:val="0086406B"/>
    <w:rsid w:val="00866C26"/>
    <w:rsid w:val="008674BE"/>
    <w:rsid w:val="00873EA9"/>
    <w:rsid w:val="00877C2F"/>
    <w:rsid w:val="008906E1"/>
    <w:rsid w:val="00894ED6"/>
    <w:rsid w:val="008B0DA1"/>
    <w:rsid w:val="008B44CA"/>
    <w:rsid w:val="008B7AE0"/>
    <w:rsid w:val="008D732B"/>
    <w:rsid w:val="008E5A36"/>
    <w:rsid w:val="008F4F58"/>
    <w:rsid w:val="00902BDA"/>
    <w:rsid w:val="009072BF"/>
    <w:rsid w:val="009147F6"/>
    <w:rsid w:val="00916BD6"/>
    <w:rsid w:val="009324B5"/>
    <w:rsid w:val="00934A16"/>
    <w:rsid w:val="00935AE3"/>
    <w:rsid w:val="00937CAF"/>
    <w:rsid w:val="0094358C"/>
    <w:rsid w:val="009472E4"/>
    <w:rsid w:val="00947313"/>
    <w:rsid w:val="0095397E"/>
    <w:rsid w:val="00961561"/>
    <w:rsid w:val="0096784D"/>
    <w:rsid w:val="00970844"/>
    <w:rsid w:val="00970985"/>
    <w:rsid w:val="00972099"/>
    <w:rsid w:val="009934B9"/>
    <w:rsid w:val="009A6505"/>
    <w:rsid w:val="009B0DCE"/>
    <w:rsid w:val="009B22C9"/>
    <w:rsid w:val="009B7EEE"/>
    <w:rsid w:val="009C526F"/>
    <w:rsid w:val="009D2173"/>
    <w:rsid w:val="009D5097"/>
    <w:rsid w:val="009D54EE"/>
    <w:rsid w:val="009D5944"/>
    <w:rsid w:val="009D7174"/>
    <w:rsid w:val="009F7C17"/>
    <w:rsid w:val="00A138F9"/>
    <w:rsid w:val="00A13EDD"/>
    <w:rsid w:val="00A215EF"/>
    <w:rsid w:val="00A24FA7"/>
    <w:rsid w:val="00A3187E"/>
    <w:rsid w:val="00A369F3"/>
    <w:rsid w:val="00A374B7"/>
    <w:rsid w:val="00A475D2"/>
    <w:rsid w:val="00A54129"/>
    <w:rsid w:val="00A60391"/>
    <w:rsid w:val="00A63451"/>
    <w:rsid w:val="00A64BFC"/>
    <w:rsid w:val="00A670DD"/>
    <w:rsid w:val="00A7200F"/>
    <w:rsid w:val="00A8358F"/>
    <w:rsid w:val="00AA66C1"/>
    <w:rsid w:val="00AB0123"/>
    <w:rsid w:val="00AB3C30"/>
    <w:rsid w:val="00AB5CC5"/>
    <w:rsid w:val="00AD6AEE"/>
    <w:rsid w:val="00AF031B"/>
    <w:rsid w:val="00B02152"/>
    <w:rsid w:val="00B03307"/>
    <w:rsid w:val="00B0363F"/>
    <w:rsid w:val="00B217FD"/>
    <w:rsid w:val="00B23437"/>
    <w:rsid w:val="00B302D4"/>
    <w:rsid w:val="00B371A6"/>
    <w:rsid w:val="00B37F34"/>
    <w:rsid w:val="00B45E5E"/>
    <w:rsid w:val="00B4682A"/>
    <w:rsid w:val="00B520E3"/>
    <w:rsid w:val="00B53DBE"/>
    <w:rsid w:val="00B60819"/>
    <w:rsid w:val="00B630FC"/>
    <w:rsid w:val="00B72AD9"/>
    <w:rsid w:val="00B77C1C"/>
    <w:rsid w:val="00B80BAB"/>
    <w:rsid w:val="00B83045"/>
    <w:rsid w:val="00B848CC"/>
    <w:rsid w:val="00B92FB9"/>
    <w:rsid w:val="00B96829"/>
    <w:rsid w:val="00BA3994"/>
    <w:rsid w:val="00BB24FD"/>
    <w:rsid w:val="00BB3F8B"/>
    <w:rsid w:val="00BD5231"/>
    <w:rsid w:val="00BE2AB3"/>
    <w:rsid w:val="00C03DE4"/>
    <w:rsid w:val="00C05864"/>
    <w:rsid w:val="00C07460"/>
    <w:rsid w:val="00C101F6"/>
    <w:rsid w:val="00C11B9C"/>
    <w:rsid w:val="00C141DE"/>
    <w:rsid w:val="00C21CE5"/>
    <w:rsid w:val="00C224E8"/>
    <w:rsid w:val="00C26A7D"/>
    <w:rsid w:val="00C2753D"/>
    <w:rsid w:val="00C31816"/>
    <w:rsid w:val="00C31DE7"/>
    <w:rsid w:val="00C320C3"/>
    <w:rsid w:val="00C32960"/>
    <w:rsid w:val="00C344EB"/>
    <w:rsid w:val="00C35680"/>
    <w:rsid w:val="00C364D8"/>
    <w:rsid w:val="00C40E78"/>
    <w:rsid w:val="00C456FA"/>
    <w:rsid w:val="00C4591C"/>
    <w:rsid w:val="00C528F5"/>
    <w:rsid w:val="00C571AD"/>
    <w:rsid w:val="00C62198"/>
    <w:rsid w:val="00C6478C"/>
    <w:rsid w:val="00C67726"/>
    <w:rsid w:val="00C67B99"/>
    <w:rsid w:val="00C76D6B"/>
    <w:rsid w:val="00C85B4F"/>
    <w:rsid w:val="00C87FBC"/>
    <w:rsid w:val="00CA1329"/>
    <w:rsid w:val="00CB0144"/>
    <w:rsid w:val="00CB0CA0"/>
    <w:rsid w:val="00CB6FB8"/>
    <w:rsid w:val="00CD56AD"/>
    <w:rsid w:val="00CE3EC5"/>
    <w:rsid w:val="00CF161F"/>
    <w:rsid w:val="00D02197"/>
    <w:rsid w:val="00D0340D"/>
    <w:rsid w:val="00D15E40"/>
    <w:rsid w:val="00D22CD8"/>
    <w:rsid w:val="00D23EA6"/>
    <w:rsid w:val="00D32747"/>
    <w:rsid w:val="00D329D2"/>
    <w:rsid w:val="00D35305"/>
    <w:rsid w:val="00D363C6"/>
    <w:rsid w:val="00D41E1E"/>
    <w:rsid w:val="00D420E1"/>
    <w:rsid w:val="00D62169"/>
    <w:rsid w:val="00D644CD"/>
    <w:rsid w:val="00D65C78"/>
    <w:rsid w:val="00D67093"/>
    <w:rsid w:val="00D74295"/>
    <w:rsid w:val="00D82884"/>
    <w:rsid w:val="00D8571B"/>
    <w:rsid w:val="00D874DD"/>
    <w:rsid w:val="00D90059"/>
    <w:rsid w:val="00D9312A"/>
    <w:rsid w:val="00D94A22"/>
    <w:rsid w:val="00D97605"/>
    <w:rsid w:val="00D97810"/>
    <w:rsid w:val="00DB057A"/>
    <w:rsid w:val="00DB3E1A"/>
    <w:rsid w:val="00DB6AB3"/>
    <w:rsid w:val="00DC19B6"/>
    <w:rsid w:val="00DC2DCE"/>
    <w:rsid w:val="00DC4065"/>
    <w:rsid w:val="00DC481A"/>
    <w:rsid w:val="00DC4C2D"/>
    <w:rsid w:val="00DC6AAC"/>
    <w:rsid w:val="00DD41A9"/>
    <w:rsid w:val="00DD56C1"/>
    <w:rsid w:val="00DE19EA"/>
    <w:rsid w:val="00DE614D"/>
    <w:rsid w:val="00DF6BE6"/>
    <w:rsid w:val="00E047C6"/>
    <w:rsid w:val="00E43DBD"/>
    <w:rsid w:val="00E45603"/>
    <w:rsid w:val="00E52689"/>
    <w:rsid w:val="00E5321D"/>
    <w:rsid w:val="00E53DD0"/>
    <w:rsid w:val="00E564EE"/>
    <w:rsid w:val="00E654FC"/>
    <w:rsid w:val="00E6691D"/>
    <w:rsid w:val="00E739BC"/>
    <w:rsid w:val="00E76BE8"/>
    <w:rsid w:val="00E80DD1"/>
    <w:rsid w:val="00E90D1F"/>
    <w:rsid w:val="00EA037C"/>
    <w:rsid w:val="00EB2BF0"/>
    <w:rsid w:val="00EB64A3"/>
    <w:rsid w:val="00EB71F6"/>
    <w:rsid w:val="00EC0160"/>
    <w:rsid w:val="00EC1A15"/>
    <w:rsid w:val="00EC25F8"/>
    <w:rsid w:val="00EC326C"/>
    <w:rsid w:val="00EC4613"/>
    <w:rsid w:val="00EC69DC"/>
    <w:rsid w:val="00ED0736"/>
    <w:rsid w:val="00EE10FE"/>
    <w:rsid w:val="00F05089"/>
    <w:rsid w:val="00F11CDC"/>
    <w:rsid w:val="00F17A14"/>
    <w:rsid w:val="00F20523"/>
    <w:rsid w:val="00F21704"/>
    <w:rsid w:val="00F332F7"/>
    <w:rsid w:val="00F37E58"/>
    <w:rsid w:val="00F40187"/>
    <w:rsid w:val="00F41EE2"/>
    <w:rsid w:val="00F55530"/>
    <w:rsid w:val="00F63E15"/>
    <w:rsid w:val="00F71079"/>
    <w:rsid w:val="00FA1C72"/>
    <w:rsid w:val="00FA4F70"/>
    <w:rsid w:val="00FA5346"/>
    <w:rsid w:val="00FB2279"/>
    <w:rsid w:val="00FB74BA"/>
    <w:rsid w:val="00FC6930"/>
    <w:rsid w:val="00FD2B8F"/>
    <w:rsid w:val="00FE2918"/>
    <w:rsid w:val="00FE53C1"/>
    <w:rsid w:val="0AFA358E"/>
    <w:rsid w:val="1258259C"/>
    <w:rsid w:val="150862D4"/>
    <w:rsid w:val="160F5C9C"/>
    <w:rsid w:val="17B15445"/>
    <w:rsid w:val="182F2FCF"/>
    <w:rsid w:val="1A1500A8"/>
    <w:rsid w:val="222F1257"/>
    <w:rsid w:val="249C3520"/>
    <w:rsid w:val="27544FDC"/>
    <w:rsid w:val="28F239D8"/>
    <w:rsid w:val="294504D0"/>
    <w:rsid w:val="2F78771C"/>
    <w:rsid w:val="3AE20384"/>
    <w:rsid w:val="3BBB45FB"/>
    <w:rsid w:val="3E107E02"/>
    <w:rsid w:val="464756F4"/>
    <w:rsid w:val="487F19A9"/>
    <w:rsid w:val="4F4D08DE"/>
    <w:rsid w:val="54447326"/>
    <w:rsid w:val="5DFB297F"/>
    <w:rsid w:val="5FC65B8A"/>
    <w:rsid w:val="625A793A"/>
    <w:rsid w:val="7504540B"/>
    <w:rsid w:val="7881421C"/>
    <w:rsid w:val="7B3634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asciiTheme="minorHAnsi" w:hAnsiTheme="minorHAnsi" w:eastAsiaTheme="minorEastAsia"/>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Strong"/>
    <w:basedOn w:val="8"/>
    <w:qFormat/>
    <w:uiPriority w:val="0"/>
    <w:rPr>
      <w:b/>
    </w:rPr>
  </w:style>
  <w:style w:type="character" w:styleId="10">
    <w:name w:val="page number"/>
    <w:basedOn w:val="8"/>
    <w:qFormat/>
    <w:uiPriority w:val="0"/>
  </w:style>
  <w:style w:type="character" w:customStyle="1" w:styleId="11">
    <w:name w:val="页脚 Char"/>
    <w:basedOn w:val="8"/>
    <w:link w:val="3"/>
    <w:qFormat/>
    <w:uiPriority w:val="0"/>
    <w:rPr>
      <w:rFonts w:ascii="Times New Roman" w:hAnsi="Times New Roman" w:eastAsia="宋体" w:cs="Times New Roman"/>
      <w:sz w:val="18"/>
      <w:szCs w:val="18"/>
    </w:rPr>
  </w:style>
  <w:style w:type="character" w:customStyle="1" w:styleId="12">
    <w:name w:val="页眉 Char"/>
    <w:basedOn w:val="8"/>
    <w:link w:val="4"/>
    <w:qFormat/>
    <w:uiPriority w:val="99"/>
    <w:rPr>
      <w:rFonts w:ascii="Times New Roman" w:hAnsi="Times New Roman" w:eastAsia="宋体" w:cs="Times New Roman"/>
      <w:sz w:val="18"/>
      <w:szCs w:val="18"/>
    </w:rPr>
  </w:style>
  <w:style w:type="character" w:customStyle="1" w:styleId="13">
    <w:name w:val="批注框文本 Char"/>
    <w:basedOn w:val="8"/>
    <w:link w:val="2"/>
    <w:semiHidden/>
    <w:qFormat/>
    <w:uiPriority w:val="99"/>
    <w:rPr>
      <w:rFonts w:ascii="Times New Roman" w:hAnsi="Times New Roman" w:eastAsia="宋体" w:cs="Times New Roman"/>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312</Words>
  <Characters>1779</Characters>
  <Lines>14</Lines>
  <Paragraphs>4</Paragraphs>
  <TotalTime>6</TotalTime>
  <ScaleCrop>false</ScaleCrop>
  <LinksUpToDate>false</LinksUpToDate>
  <CharactersWithSpaces>2087</CharactersWithSpaces>
  <Application>WPS Office_11.1.0.8584_F1E327BC-269C-435d-A152-05C5408002CA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2018-11-29T07:09:00Z</dcterms:created>
  <dc:creator>Tina zhou</dc:creator>
  <cp:lastModifiedBy>池雨坤</cp:lastModifiedBy>
  <dcterms:modified xsi:type="dcterms:W3CDTF">2019-04-24T03:00:27Z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