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E1A5" w14:textId="77777777" w:rsidR="00200AB7" w:rsidRPr="000E5150" w:rsidRDefault="00200AB7" w:rsidP="00200AB7">
      <w:pPr>
        <w:widowControl/>
        <w:jc w:val="center"/>
        <w:rPr>
          <w:rFonts w:ascii="黑体" w:eastAsia="黑体" w:hAnsi="黑体" w:cs="宋体"/>
          <w:b/>
          <w:kern w:val="0"/>
          <w:szCs w:val="21"/>
        </w:rPr>
      </w:pPr>
      <w:r w:rsidRPr="000E5150">
        <w:rPr>
          <w:rFonts w:ascii="黑体" w:eastAsia="黑体" w:hAnsi="黑体" w:cs="宋体" w:hint="eastAsia"/>
          <w:b/>
          <w:kern w:val="0"/>
          <w:szCs w:val="21"/>
        </w:rPr>
        <w:t>20190430富安娜2018年年报&amp;2019年一季报投资者交流电话会议纪要</w:t>
      </w:r>
    </w:p>
    <w:p w14:paraId="24045042" w14:textId="77777777" w:rsidR="00200AB7" w:rsidRDefault="00200AB7" w:rsidP="00200AB7">
      <w:pPr>
        <w:widowControl/>
        <w:jc w:val="left"/>
        <w:rPr>
          <w:rFonts w:ascii="黑体" w:eastAsia="黑体" w:hAnsi="黑体" w:cs="宋体"/>
          <w:kern w:val="0"/>
          <w:szCs w:val="21"/>
        </w:rPr>
      </w:pPr>
    </w:p>
    <w:p w14:paraId="5487BB3C" w14:textId="2850AA28" w:rsidR="00200AB7" w:rsidRDefault="00200AB7" w:rsidP="00200AB7">
      <w:pPr>
        <w:widowControl/>
        <w:jc w:val="left"/>
        <w:rPr>
          <w:rFonts w:ascii="黑体" w:eastAsia="黑体" w:hAnsi="黑体" w:cs="宋体"/>
          <w:kern w:val="0"/>
          <w:szCs w:val="21"/>
        </w:rPr>
      </w:pPr>
      <w:r>
        <w:rPr>
          <w:rFonts w:ascii="黑体" w:eastAsia="黑体" w:hAnsi="黑体" w:cs="宋体" w:hint="eastAsia"/>
          <w:kern w:val="0"/>
          <w:szCs w:val="21"/>
        </w:rPr>
        <w:t>时间：2019年4月30日</w:t>
      </w:r>
      <w:r w:rsidR="00983347">
        <w:rPr>
          <w:rFonts w:ascii="黑体" w:eastAsia="黑体" w:hAnsi="黑体" w:cs="宋体" w:hint="eastAsia"/>
          <w:kern w:val="0"/>
          <w:szCs w:val="21"/>
        </w:rPr>
        <w:t>上午十点</w:t>
      </w:r>
    </w:p>
    <w:p w14:paraId="7626BCAB" w14:textId="77777777" w:rsidR="00200AB7" w:rsidRDefault="00200AB7" w:rsidP="00200AB7">
      <w:pPr>
        <w:widowControl/>
        <w:jc w:val="left"/>
        <w:rPr>
          <w:rFonts w:ascii="黑体" w:eastAsia="黑体" w:hAnsi="黑体" w:cs="宋体"/>
          <w:kern w:val="0"/>
          <w:szCs w:val="21"/>
        </w:rPr>
      </w:pPr>
      <w:r>
        <w:rPr>
          <w:rFonts w:ascii="黑体" w:eastAsia="黑体" w:hAnsi="黑体" w:cs="宋体" w:hint="eastAsia"/>
          <w:kern w:val="0"/>
          <w:szCs w:val="21"/>
        </w:rPr>
        <w:t>嘉宾：董事会秘书龚总</w:t>
      </w:r>
    </w:p>
    <w:p w14:paraId="0807EBA4" w14:textId="710D1101" w:rsidR="00200AB7" w:rsidRDefault="00200AB7" w:rsidP="00200AB7">
      <w:pPr>
        <w:widowControl/>
        <w:jc w:val="left"/>
        <w:rPr>
          <w:rFonts w:ascii="黑体" w:eastAsia="黑体" w:hAnsi="黑体" w:cs="宋体"/>
          <w:kern w:val="0"/>
          <w:szCs w:val="21"/>
        </w:rPr>
      </w:pPr>
      <w:r>
        <w:rPr>
          <w:rFonts w:ascii="黑体" w:eastAsia="黑体" w:hAnsi="黑体" w:cs="宋体" w:hint="eastAsia"/>
          <w:kern w:val="0"/>
          <w:szCs w:val="21"/>
        </w:rPr>
        <w:t>调研机构：</w:t>
      </w:r>
    </w:p>
    <w:p w14:paraId="45624E54" w14:textId="61307B50" w:rsidR="00200AB7" w:rsidRPr="00200AB7" w:rsidRDefault="00200AB7" w:rsidP="00200AB7">
      <w:pPr>
        <w:widowControl/>
        <w:jc w:val="left"/>
        <w:rPr>
          <w:rFonts w:asciiTheme="minorEastAsia" w:hAnsiTheme="minorEastAsia" w:cs="宋体"/>
          <w:kern w:val="0"/>
          <w:szCs w:val="21"/>
        </w:rPr>
      </w:pPr>
      <w:r w:rsidRPr="00200AB7">
        <w:rPr>
          <w:rFonts w:asciiTheme="minorEastAsia" w:hAnsiTheme="minorEastAsia" w:cs="宋体" w:hint="eastAsia"/>
          <w:kern w:val="0"/>
          <w:szCs w:val="21"/>
        </w:rPr>
        <w:t>东吴证券：陈腾曦；浙商证券：姜楠；浙商基金：韩嘉伟；悦泰铭峰资产管理公司：罗杰贤</w:t>
      </w:r>
      <w:r>
        <w:rPr>
          <w:rFonts w:asciiTheme="minorEastAsia" w:hAnsiTheme="minorEastAsia" w:cs="宋体" w:hint="eastAsia"/>
          <w:kern w:val="0"/>
          <w:szCs w:val="21"/>
        </w:rPr>
        <w:t>；</w:t>
      </w:r>
      <w:r w:rsidR="00E6671B">
        <w:rPr>
          <w:rFonts w:asciiTheme="minorEastAsia" w:hAnsiTheme="minorEastAsia" w:cs="宋体" w:hint="eastAsia"/>
          <w:kern w:val="0"/>
          <w:szCs w:val="21"/>
        </w:rPr>
        <w:t>阳光保险：陈拓；兴业基金：姜寒雨；浦泓投资：余辉武；华鑫证券：周学；国寿安保基金：邓义路；东北证券：张娴静；得邦证券：石林；彬元资本：肖璐；安信基金：郭陈杰；上海旭为投资：郁栋杰；浦银安顺基金：阮安钊；林富资产：杨景；深圳凯丰资本：王东升。</w:t>
      </w:r>
    </w:p>
    <w:p w14:paraId="382C31E9" w14:textId="77777777" w:rsidR="00200AB7" w:rsidRDefault="00200AB7" w:rsidP="00086582">
      <w:pPr>
        <w:pStyle w:val="a3"/>
        <w:widowControl/>
        <w:ind w:left="440" w:firstLineChars="0" w:firstLine="0"/>
        <w:jc w:val="left"/>
        <w:rPr>
          <w:rFonts w:ascii="黑体" w:eastAsia="黑体" w:hAnsi="黑体" w:cs="宋体"/>
          <w:b/>
          <w:kern w:val="0"/>
          <w:szCs w:val="21"/>
        </w:rPr>
      </w:pPr>
    </w:p>
    <w:p w14:paraId="15D4A9B0" w14:textId="6288E0FD" w:rsidR="00200AB7" w:rsidRPr="00E27C26" w:rsidRDefault="00200AB7" w:rsidP="00200AB7">
      <w:pPr>
        <w:pStyle w:val="a3"/>
        <w:widowControl/>
        <w:numPr>
          <w:ilvl w:val="0"/>
          <w:numId w:val="1"/>
        </w:numPr>
        <w:ind w:firstLineChars="0"/>
        <w:jc w:val="left"/>
        <w:rPr>
          <w:rFonts w:ascii="黑体" w:eastAsia="黑体" w:hAnsi="黑体" w:cs="宋体"/>
          <w:b/>
          <w:kern w:val="0"/>
          <w:szCs w:val="21"/>
        </w:rPr>
      </w:pPr>
      <w:r w:rsidRPr="00E27C26">
        <w:rPr>
          <w:rFonts w:ascii="黑体" w:eastAsia="黑体" w:hAnsi="黑体" w:cs="宋体" w:hint="eastAsia"/>
          <w:b/>
          <w:kern w:val="0"/>
          <w:szCs w:val="21"/>
        </w:rPr>
        <w:t>公司介绍：</w:t>
      </w:r>
    </w:p>
    <w:p w14:paraId="76B67CFF" w14:textId="77777777" w:rsidR="00086582" w:rsidRPr="00696A13" w:rsidRDefault="00086582" w:rsidP="00086582">
      <w:pPr>
        <w:widowControl/>
        <w:shd w:val="clear" w:color="auto" w:fill="FFFFFF"/>
        <w:jc w:val="left"/>
        <w:rPr>
          <w:rFonts w:ascii="微软雅黑" w:eastAsia="微软雅黑" w:hAnsi="微软雅黑" w:cs="宋体"/>
          <w:color w:val="000000"/>
          <w:kern w:val="0"/>
          <w:szCs w:val="21"/>
        </w:rPr>
      </w:pPr>
      <w:r>
        <w:rPr>
          <w:rFonts w:hint="eastAsia"/>
        </w:rPr>
        <w:t xml:space="preserve"> </w:t>
      </w:r>
      <w:r>
        <w:t xml:space="preserve"> </w:t>
      </w:r>
      <w:r w:rsidRPr="00696A13">
        <w:rPr>
          <w:rFonts w:ascii="微软雅黑" w:eastAsia="微软雅黑" w:hAnsi="微软雅黑" w:cs="宋体" w:hint="eastAsia"/>
          <w:b/>
          <w:bCs/>
          <w:color w:val="1C487F"/>
          <w:kern w:val="0"/>
          <w:sz w:val="18"/>
          <w:szCs w:val="18"/>
        </w:rPr>
        <w:t>公司简介：</w:t>
      </w:r>
    </w:p>
    <w:p w14:paraId="51E637C0" w14:textId="77777777" w:rsidR="00086582" w:rsidRPr="00696A13" w:rsidRDefault="00086582" w:rsidP="006B2408">
      <w:pPr>
        <w:widowControl/>
        <w:shd w:val="clear" w:color="auto" w:fill="FFFFFF"/>
        <w:ind w:firstLineChars="200" w:firstLine="360"/>
        <w:jc w:val="left"/>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公司主要从事高档床上用品及家居生活类产品的研发、设计、生产及销售。经历25年成长，公司旗下拥有VERSAI（轻奢艺术品牌）、富安娜（时尚经典品牌）、馨而乐（大众潮流品牌）、酷智奇（儿童品牌）等以满足不同消费者的需求。营销渠道方面，公司采取直营、加盟和电商构建多渠道营销网络。</w:t>
      </w:r>
    </w:p>
    <w:p w14:paraId="07F5ADED" w14:textId="77777777" w:rsidR="00086582" w:rsidRPr="00696A13" w:rsidRDefault="00086582" w:rsidP="00086582">
      <w:pPr>
        <w:widowControl/>
        <w:shd w:val="clear" w:color="auto" w:fill="FFFFFF"/>
        <w:jc w:val="left"/>
        <w:rPr>
          <w:rFonts w:ascii="微软雅黑" w:eastAsia="微软雅黑" w:hAnsi="微软雅黑" w:cs="宋体"/>
          <w:color w:val="000000"/>
          <w:kern w:val="0"/>
          <w:szCs w:val="21"/>
        </w:rPr>
      </w:pPr>
    </w:p>
    <w:p w14:paraId="771E0328" w14:textId="77777777" w:rsidR="00086582" w:rsidRPr="00696A13" w:rsidRDefault="00086582" w:rsidP="00086582">
      <w:pPr>
        <w:widowControl/>
        <w:shd w:val="clear" w:color="auto" w:fill="FFFFFF"/>
        <w:jc w:val="left"/>
        <w:rPr>
          <w:rFonts w:ascii="微软雅黑" w:eastAsia="微软雅黑" w:hAnsi="微软雅黑" w:cs="宋体"/>
          <w:color w:val="000000"/>
          <w:kern w:val="0"/>
          <w:szCs w:val="21"/>
        </w:rPr>
      </w:pPr>
      <w:r w:rsidRPr="00696A13">
        <w:rPr>
          <w:rFonts w:ascii="微软雅黑" w:eastAsia="微软雅黑" w:hAnsi="微软雅黑" w:cs="宋体" w:hint="eastAsia"/>
          <w:b/>
          <w:bCs/>
          <w:color w:val="1C487F"/>
          <w:kern w:val="0"/>
          <w:sz w:val="18"/>
          <w:szCs w:val="18"/>
        </w:rPr>
        <w:t>东吴纺服</w:t>
      </w:r>
      <w:r>
        <w:rPr>
          <w:rFonts w:ascii="微软雅黑" w:eastAsia="微软雅黑" w:hAnsi="微软雅黑" w:cs="宋体" w:hint="eastAsia"/>
          <w:b/>
          <w:bCs/>
          <w:color w:val="1C487F"/>
          <w:kern w:val="0"/>
          <w:sz w:val="18"/>
          <w:szCs w:val="18"/>
        </w:rPr>
        <w:t>分析师陈腾曦</w:t>
      </w:r>
      <w:r w:rsidRPr="00696A13">
        <w:rPr>
          <w:rFonts w:ascii="微软雅黑" w:eastAsia="微软雅黑" w:hAnsi="微软雅黑" w:cs="宋体" w:hint="eastAsia"/>
          <w:b/>
          <w:bCs/>
          <w:color w:val="1C487F"/>
          <w:kern w:val="0"/>
          <w:sz w:val="18"/>
          <w:szCs w:val="18"/>
        </w:rPr>
        <w:t>：</w:t>
      </w:r>
    </w:p>
    <w:p w14:paraId="556C2039" w14:textId="77777777" w:rsidR="00086582" w:rsidRPr="00696A13" w:rsidRDefault="00086582" w:rsidP="00086582">
      <w:pPr>
        <w:widowControl/>
        <w:shd w:val="clear" w:color="auto" w:fill="FFFFFF"/>
        <w:jc w:val="left"/>
        <w:rPr>
          <w:rFonts w:ascii="微软雅黑" w:eastAsia="微软雅黑" w:hAnsi="微软雅黑" w:cs="宋体"/>
          <w:color w:val="000000"/>
          <w:kern w:val="0"/>
          <w:szCs w:val="21"/>
        </w:rPr>
      </w:pPr>
      <w:r w:rsidRPr="00696A13">
        <w:rPr>
          <w:rFonts w:ascii="微软雅黑" w:eastAsia="微软雅黑" w:hAnsi="微软雅黑" w:cs="宋体" w:hint="eastAsia"/>
          <w:color w:val="393939"/>
          <w:kern w:val="0"/>
          <w:sz w:val="18"/>
          <w:szCs w:val="18"/>
        </w:rPr>
        <w:t>富安娜2019Q1</w:t>
      </w:r>
      <w:r>
        <w:rPr>
          <w:rFonts w:ascii="微软雅黑" w:eastAsia="微软雅黑" w:hAnsi="微软雅黑" w:cs="宋体" w:hint="eastAsia"/>
          <w:color w:val="393939"/>
          <w:kern w:val="0"/>
          <w:sz w:val="18"/>
          <w:szCs w:val="18"/>
        </w:rPr>
        <w:t>收入和利润虽有所下滑，但这是</w:t>
      </w:r>
      <w:r w:rsidRPr="00696A13">
        <w:rPr>
          <w:rFonts w:ascii="微软雅黑" w:eastAsia="微软雅黑" w:hAnsi="微软雅黑" w:cs="宋体" w:hint="eastAsia"/>
          <w:color w:val="393939"/>
          <w:kern w:val="0"/>
          <w:sz w:val="18"/>
          <w:szCs w:val="18"/>
        </w:rPr>
        <w:t>管理调整上的正常反馈。公司经营性现金流情况良好，是本季</w:t>
      </w:r>
      <w:r>
        <w:rPr>
          <w:rFonts w:ascii="微软雅黑" w:eastAsia="微软雅黑" w:hAnsi="微软雅黑" w:cs="宋体" w:hint="eastAsia"/>
          <w:color w:val="393939"/>
          <w:kern w:val="0"/>
          <w:sz w:val="18"/>
          <w:szCs w:val="18"/>
        </w:rPr>
        <w:t>报表的亮点。考虑到</w:t>
      </w:r>
      <w:r w:rsidRPr="00696A13">
        <w:rPr>
          <w:rFonts w:ascii="微软雅黑" w:eastAsia="微软雅黑" w:hAnsi="微软雅黑" w:cs="宋体" w:hint="eastAsia"/>
          <w:color w:val="393939"/>
          <w:kern w:val="0"/>
          <w:sz w:val="18"/>
          <w:szCs w:val="18"/>
        </w:rPr>
        <w:t>公司经营趋势以及现金流、分红，我们认为公司价值底明确。</w:t>
      </w:r>
    </w:p>
    <w:p w14:paraId="301D0CF0" w14:textId="77777777" w:rsidR="00086582" w:rsidRPr="00696A13" w:rsidRDefault="00086582" w:rsidP="00086582">
      <w:pPr>
        <w:widowControl/>
        <w:shd w:val="clear" w:color="auto" w:fill="FFFFFF"/>
        <w:jc w:val="left"/>
        <w:rPr>
          <w:rFonts w:ascii="微软雅黑" w:eastAsia="微软雅黑" w:hAnsi="微软雅黑" w:cs="宋体"/>
          <w:color w:val="000000"/>
          <w:kern w:val="0"/>
          <w:szCs w:val="21"/>
        </w:rPr>
      </w:pPr>
    </w:p>
    <w:p w14:paraId="6586320B" w14:textId="77777777" w:rsidR="00086582" w:rsidRPr="00696A13" w:rsidRDefault="00086582" w:rsidP="00086582">
      <w:pPr>
        <w:widowControl/>
        <w:shd w:val="clear" w:color="auto" w:fill="FFFFFF"/>
        <w:jc w:val="left"/>
        <w:rPr>
          <w:rFonts w:ascii="微软雅黑" w:eastAsia="微软雅黑" w:hAnsi="微软雅黑" w:cs="宋体"/>
          <w:color w:val="000000"/>
          <w:kern w:val="0"/>
          <w:szCs w:val="21"/>
        </w:rPr>
      </w:pPr>
      <w:r w:rsidRPr="00696A13">
        <w:rPr>
          <w:rFonts w:ascii="微软雅黑" w:eastAsia="微软雅黑" w:hAnsi="微软雅黑" w:cs="宋体" w:hint="eastAsia"/>
          <w:b/>
          <w:bCs/>
          <w:color w:val="1C487F"/>
          <w:kern w:val="0"/>
          <w:sz w:val="18"/>
          <w:szCs w:val="18"/>
        </w:rPr>
        <w:t>龚总介绍富安娜2019一季报情况：</w:t>
      </w:r>
    </w:p>
    <w:p w14:paraId="683ACE8C" w14:textId="77777777" w:rsidR="00086582" w:rsidRPr="00696A13" w:rsidRDefault="00086582" w:rsidP="00086582">
      <w:pPr>
        <w:widowControl/>
        <w:shd w:val="clear" w:color="auto" w:fill="FFFFFF"/>
        <w:rPr>
          <w:rFonts w:ascii="微软雅黑" w:eastAsia="微软雅黑" w:hAnsi="微软雅黑" w:cs="宋体"/>
          <w:b/>
          <w:bCs/>
          <w:color w:val="DF402A"/>
          <w:kern w:val="0"/>
          <w:sz w:val="18"/>
          <w:szCs w:val="18"/>
        </w:rPr>
      </w:pPr>
    </w:p>
    <w:p w14:paraId="3312C90C"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393939"/>
          <w:kern w:val="0"/>
          <w:sz w:val="18"/>
          <w:szCs w:val="18"/>
        </w:rPr>
        <w:t>一季度的表现，是公司18年年底为了管理措施和长远预期做准备的。公司整体经营结构稳健，从经营业务层面没有太大异动。具体分析：</w:t>
      </w:r>
    </w:p>
    <w:p w14:paraId="20038CD8" w14:textId="77777777" w:rsidR="00983347" w:rsidRPr="00983347" w:rsidRDefault="00983347" w:rsidP="00983347">
      <w:pPr>
        <w:widowControl/>
        <w:shd w:val="clear" w:color="auto" w:fill="FFFFFF"/>
        <w:rPr>
          <w:rFonts w:ascii="微软雅黑" w:eastAsia="微软雅黑" w:hAnsi="微软雅黑" w:cs="宋体"/>
          <w:color w:val="393939"/>
          <w:kern w:val="0"/>
          <w:sz w:val="18"/>
          <w:szCs w:val="18"/>
        </w:rPr>
      </w:pPr>
      <w:r w:rsidRPr="00983347">
        <w:rPr>
          <w:rFonts w:ascii="微软雅黑" w:eastAsia="微软雅黑" w:hAnsi="微软雅黑" w:cs="宋体" w:hint="eastAsia"/>
          <w:color w:val="393939"/>
          <w:kern w:val="0"/>
          <w:sz w:val="18"/>
          <w:szCs w:val="18"/>
        </w:rPr>
        <w:t>关于一季度的的财报可能有几个经营指标大家比较关注：</w:t>
      </w:r>
    </w:p>
    <w:p w14:paraId="433EFF67" w14:textId="77777777" w:rsidR="00983347" w:rsidRPr="00983347" w:rsidRDefault="00983347" w:rsidP="00983347">
      <w:pPr>
        <w:widowControl/>
        <w:numPr>
          <w:ilvl w:val="0"/>
          <w:numId w:val="3"/>
        </w:numPr>
        <w:shd w:val="clear" w:color="auto" w:fill="FFFFFF"/>
        <w:rPr>
          <w:rFonts w:ascii="微软雅黑" w:eastAsia="微软雅黑" w:hAnsi="微软雅黑" w:cs="宋体" w:hint="eastAsia"/>
          <w:color w:val="393939"/>
          <w:kern w:val="0"/>
          <w:sz w:val="18"/>
          <w:szCs w:val="18"/>
        </w:rPr>
      </w:pPr>
      <w:r w:rsidRPr="00983347">
        <w:rPr>
          <w:rFonts w:ascii="微软雅黑" w:eastAsia="微软雅黑" w:hAnsi="微软雅黑" w:cs="宋体" w:hint="eastAsia"/>
          <w:color w:val="393939"/>
          <w:kern w:val="0"/>
          <w:sz w:val="18"/>
          <w:szCs w:val="18"/>
        </w:rPr>
        <w:t>收入下滑同比5.5%，扣非净利润下滑15%，主要的原因：</w:t>
      </w:r>
    </w:p>
    <w:p w14:paraId="62D8F074" w14:textId="77777777" w:rsidR="00983347" w:rsidRPr="00983347" w:rsidRDefault="00983347" w:rsidP="00983347">
      <w:pPr>
        <w:widowControl/>
        <w:numPr>
          <w:ilvl w:val="0"/>
          <w:numId w:val="4"/>
        </w:numPr>
        <w:shd w:val="clear" w:color="auto" w:fill="FFFFFF"/>
        <w:rPr>
          <w:rFonts w:ascii="微软雅黑" w:eastAsia="微软雅黑" w:hAnsi="微软雅黑" w:cs="宋体" w:hint="eastAsia"/>
          <w:color w:val="393939"/>
          <w:kern w:val="0"/>
          <w:sz w:val="18"/>
          <w:szCs w:val="18"/>
        </w:rPr>
      </w:pPr>
      <w:r w:rsidRPr="00983347">
        <w:rPr>
          <w:rFonts w:ascii="微软雅黑" w:eastAsia="微软雅黑" w:hAnsi="微软雅黑" w:cs="宋体" w:hint="eastAsia"/>
          <w:color w:val="393939"/>
          <w:kern w:val="0"/>
          <w:sz w:val="18"/>
          <w:szCs w:val="18"/>
        </w:rPr>
        <w:t>公司历年一季度都是淡季，且一季度营业收入在全年占比为15+%，所以很多费用在全年均摊而收入会滞后表现，因此，公司历年一季度利润表现会慢于收入表现。</w:t>
      </w:r>
    </w:p>
    <w:p w14:paraId="378D6A68" w14:textId="77777777" w:rsidR="00983347" w:rsidRPr="00983347" w:rsidRDefault="00983347" w:rsidP="00983347">
      <w:pPr>
        <w:widowControl/>
        <w:numPr>
          <w:ilvl w:val="0"/>
          <w:numId w:val="4"/>
        </w:numPr>
        <w:shd w:val="clear" w:color="auto" w:fill="FFFFFF"/>
        <w:rPr>
          <w:rFonts w:ascii="微软雅黑" w:eastAsia="微软雅黑" w:hAnsi="微软雅黑" w:cs="宋体" w:hint="eastAsia"/>
          <w:color w:val="393939"/>
          <w:kern w:val="0"/>
          <w:sz w:val="18"/>
          <w:szCs w:val="18"/>
        </w:rPr>
      </w:pPr>
      <w:r w:rsidRPr="00983347">
        <w:rPr>
          <w:rFonts w:ascii="微软雅黑" w:eastAsia="微软雅黑" w:hAnsi="微软雅黑" w:cs="宋体" w:hint="eastAsia"/>
          <w:color w:val="393939"/>
          <w:kern w:val="0"/>
          <w:sz w:val="18"/>
          <w:szCs w:val="18"/>
        </w:rPr>
        <w:t>公司是立足于做终端消费品牌的龙头公司，未来行业的竞争会越来越分化，公司2019年会进行管理变革，一季度我们实施了对经销商的一些管理变革，帮助经销商去库存，以便经销商较大提升新品销售率，未来能够贯彻公司的商品策略打下基础。所以一季度线下渠道销售收入下滑有大部分原因是公司在进行管理变革的进程中对经销商进货信用额度进行了大幅收缩。</w:t>
      </w:r>
    </w:p>
    <w:p w14:paraId="4737F092" w14:textId="77E35D87" w:rsidR="00983347" w:rsidRPr="00983347" w:rsidRDefault="00983347" w:rsidP="00983347">
      <w:pPr>
        <w:widowControl/>
        <w:numPr>
          <w:ilvl w:val="0"/>
          <w:numId w:val="4"/>
        </w:numPr>
        <w:shd w:val="clear" w:color="auto" w:fill="FFFFFF"/>
        <w:rPr>
          <w:rFonts w:ascii="微软雅黑" w:eastAsia="微软雅黑" w:hAnsi="微软雅黑" w:cs="宋体" w:hint="eastAsia"/>
          <w:color w:val="393939"/>
          <w:kern w:val="0"/>
          <w:sz w:val="18"/>
          <w:szCs w:val="18"/>
        </w:rPr>
      </w:pPr>
      <w:r w:rsidRPr="00983347">
        <w:rPr>
          <w:rFonts w:ascii="微软雅黑" w:eastAsia="微软雅黑" w:hAnsi="微软雅黑" w:cs="宋体" w:hint="eastAsia"/>
          <w:color w:val="393939"/>
          <w:kern w:val="0"/>
          <w:sz w:val="18"/>
          <w:szCs w:val="18"/>
        </w:rPr>
        <w:t>公司一季度电商销售收入同比增长20%左右，由于电商规模占比加大，电商渠道毛利小于线下渠</w:t>
      </w:r>
      <w:r>
        <w:rPr>
          <w:rFonts w:ascii="微软雅黑" w:eastAsia="微软雅黑" w:hAnsi="微软雅黑" w:cs="宋体" w:hint="eastAsia"/>
          <w:color w:val="393939"/>
          <w:kern w:val="0"/>
          <w:sz w:val="18"/>
          <w:szCs w:val="18"/>
        </w:rPr>
        <w:t xml:space="preserve"> </w:t>
      </w:r>
      <w:r>
        <w:rPr>
          <w:rFonts w:ascii="微软雅黑" w:eastAsia="微软雅黑" w:hAnsi="微软雅黑" w:cs="宋体"/>
          <w:color w:val="393939"/>
          <w:kern w:val="0"/>
          <w:sz w:val="18"/>
          <w:szCs w:val="18"/>
        </w:rPr>
        <w:t xml:space="preserve">  </w:t>
      </w:r>
      <w:r w:rsidRPr="00983347">
        <w:rPr>
          <w:rFonts w:ascii="微软雅黑" w:eastAsia="微软雅黑" w:hAnsi="微软雅黑" w:cs="宋体" w:hint="eastAsia"/>
          <w:color w:val="393939"/>
          <w:kern w:val="0"/>
          <w:sz w:val="18"/>
          <w:szCs w:val="18"/>
        </w:rPr>
        <w:t>道，导致一季度综合毛利下降1个多点</w:t>
      </w:r>
    </w:p>
    <w:p w14:paraId="4814F43E" w14:textId="77777777" w:rsidR="00983347" w:rsidRPr="00983347" w:rsidRDefault="00983347" w:rsidP="00983347">
      <w:pPr>
        <w:widowControl/>
        <w:shd w:val="clear" w:color="auto" w:fill="FFFFFF"/>
        <w:ind w:firstLineChars="400" w:firstLine="720"/>
        <w:rPr>
          <w:rFonts w:ascii="微软雅黑" w:eastAsia="微软雅黑" w:hAnsi="微软雅黑" w:cs="宋体" w:hint="eastAsia"/>
          <w:color w:val="393939"/>
          <w:kern w:val="0"/>
          <w:sz w:val="18"/>
          <w:szCs w:val="18"/>
        </w:rPr>
      </w:pPr>
      <w:r w:rsidRPr="00983347">
        <w:rPr>
          <w:rFonts w:ascii="微软雅黑" w:eastAsia="微软雅黑" w:hAnsi="微软雅黑" w:cs="宋体" w:hint="eastAsia"/>
          <w:color w:val="393939"/>
          <w:kern w:val="0"/>
          <w:sz w:val="18"/>
          <w:szCs w:val="18"/>
        </w:rPr>
        <w:t xml:space="preserve">综合来说，一季度业绩表现是上述原因叠加而成。但可以看到，公司一季度的库存率和应收账款率都有持续改善，尤其是应收账款，同期相比下降一个多亿，这直观反应公司短期业绩有点波动是为以后持续增长做的策略性改善经营质量的举措。今年在2018年的年报致股东信上，其实我们已经向股东传达了，公司要做家纺家居好的终端消费品牌，在经济周期压力的情况下，要打下比较扎实的基础，所以我们要加大电商渠道的开拓下，同时要坚持改善线下经销商的内部经营管理的质量，去库存，让他的商品结构未来能够和公司战略的商品结构能够匹配，品牌力就能够增强。 </w:t>
      </w:r>
    </w:p>
    <w:p w14:paraId="66EADB3E" w14:textId="77777777" w:rsidR="00983347" w:rsidRPr="00983347" w:rsidRDefault="00983347" w:rsidP="00983347">
      <w:pPr>
        <w:widowControl/>
        <w:shd w:val="clear" w:color="auto" w:fill="FFFFFF"/>
        <w:rPr>
          <w:rFonts w:ascii="微软雅黑" w:eastAsia="微软雅黑" w:hAnsi="微软雅黑" w:cs="宋体" w:hint="eastAsia"/>
          <w:color w:val="393939"/>
          <w:kern w:val="0"/>
          <w:sz w:val="18"/>
          <w:szCs w:val="18"/>
        </w:rPr>
      </w:pPr>
    </w:p>
    <w:p w14:paraId="6B446121" w14:textId="77777777" w:rsidR="00983347" w:rsidRDefault="00983347" w:rsidP="00086582">
      <w:pPr>
        <w:widowControl/>
        <w:shd w:val="clear" w:color="auto" w:fill="FFFFFF"/>
        <w:rPr>
          <w:rFonts w:ascii="微软雅黑" w:eastAsia="微软雅黑" w:hAnsi="微软雅黑" w:cs="宋体" w:hint="eastAsia"/>
          <w:color w:val="393939"/>
          <w:kern w:val="0"/>
          <w:sz w:val="18"/>
          <w:szCs w:val="18"/>
        </w:rPr>
      </w:pPr>
    </w:p>
    <w:p w14:paraId="499A2805" w14:textId="6AE19600"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393939"/>
          <w:kern w:val="0"/>
          <w:sz w:val="18"/>
          <w:szCs w:val="18"/>
        </w:rPr>
        <w:t>总结</w:t>
      </w:r>
      <w:r w:rsidRPr="00696A13">
        <w:rPr>
          <w:rFonts w:ascii="微软雅黑" w:eastAsia="微软雅黑" w:hAnsi="微软雅黑" w:cs="宋体" w:hint="eastAsia"/>
          <w:color w:val="393939"/>
          <w:kern w:val="0"/>
          <w:sz w:val="18"/>
          <w:szCs w:val="18"/>
        </w:rPr>
        <w:t>：（1）线上增长快，线下由于管理调整，希望帮助经销商去库存，加之零售管理</w:t>
      </w:r>
      <w:r>
        <w:rPr>
          <w:rFonts w:ascii="微软雅黑" w:eastAsia="微软雅黑" w:hAnsi="微软雅黑" w:cs="宋体" w:hint="eastAsia"/>
          <w:color w:val="393939"/>
          <w:kern w:val="0"/>
          <w:sz w:val="18"/>
          <w:szCs w:val="18"/>
        </w:rPr>
        <w:t>以及信息化的强化，在经销商发货方面下降，是导致收入下滑的主要原因</w:t>
      </w:r>
      <w:r w:rsidRPr="00696A13">
        <w:rPr>
          <w:rFonts w:ascii="微软雅黑" w:eastAsia="微软雅黑" w:hAnsi="微软雅黑" w:cs="宋体" w:hint="eastAsia"/>
          <w:color w:val="393939"/>
          <w:kern w:val="0"/>
          <w:sz w:val="18"/>
          <w:szCs w:val="18"/>
        </w:rPr>
        <w:t>。（2）费用端，去年的高基数叠加一季度本身的淡季，以及利息400万的期限错配支出，导致利润端下滑幅度大于收入端，但扣除</w:t>
      </w:r>
      <w:r>
        <w:rPr>
          <w:rFonts w:ascii="微软雅黑" w:eastAsia="微软雅黑" w:hAnsi="微软雅黑" w:cs="宋体" w:hint="eastAsia"/>
          <w:color w:val="393939"/>
          <w:kern w:val="0"/>
          <w:sz w:val="18"/>
          <w:szCs w:val="18"/>
        </w:rPr>
        <w:t>非经常性影响后</w:t>
      </w:r>
      <w:r w:rsidRPr="00696A13">
        <w:rPr>
          <w:rFonts w:ascii="微软雅黑" w:eastAsia="微软雅黑" w:hAnsi="微软雅黑" w:cs="宋体" w:hint="eastAsia"/>
          <w:color w:val="393939"/>
          <w:kern w:val="0"/>
          <w:sz w:val="18"/>
          <w:szCs w:val="18"/>
        </w:rPr>
        <w:t>收入利润是相匹配的。（3）毛利率</w:t>
      </w:r>
      <w:r>
        <w:rPr>
          <w:rFonts w:ascii="微软雅黑" w:eastAsia="微软雅黑" w:hAnsi="微软雅黑" w:cs="宋体" w:hint="eastAsia"/>
          <w:color w:val="393939"/>
          <w:kern w:val="0"/>
          <w:sz w:val="18"/>
          <w:szCs w:val="18"/>
        </w:rPr>
        <w:t>下降是</w:t>
      </w:r>
      <w:r w:rsidRPr="00696A13">
        <w:rPr>
          <w:rFonts w:ascii="微软雅黑" w:eastAsia="微软雅黑" w:hAnsi="微软雅黑" w:cs="宋体" w:hint="eastAsia"/>
          <w:color w:val="393939"/>
          <w:kern w:val="0"/>
          <w:sz w:val="18"/>
          <w:szCs w:val="18"/>
        </w:rPr>
        <w:t>由于电商占比提升导致。</w:t>
      </w:r>
    </w:p>
    <w:p w14:paraId="39FE1D9C"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1EB3ABB0" w14:textId="442C35DC"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1C487F"/>
          <w:kern w:val="0"/>
          <w:sz w:val="18"/>
          <w:szCs w:val="18"/>
        </w:rPr>
        <w:t>【Q&amp;A】</w:t>
      </w:r>
    </w:p>
    <w:p w14:paraId="6DCE38EE"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Q：宏观角度看行业状态，线下从直营和加盟角度，增长情况如何？公司对19年的展望？</w:t>
      </w:r>
    </w:p>
    <w:p w14:paraId="68C1A864" w14:textId="5DD22317" w:rsidR="00E61882" w:rsidRDefault="00E61882" w:rsidP="00983347">
      <w:pPr>
        <w:widowControl/>
        <w:shd w:val="clear" w:color="auto" w:fill="FFFFFF"/>
        <w:ind w:firstLineChars="200" w:firstLine="360"/>
        <w:rPr>
          <w:rFonts w:ascii="微软雅黑" w:eastAsia="微软雅黑" w:hAnsi="微软雅黑" w:cs="宋体"/>
          <w:color w:val="000000"/>
          <w:kern w:val="0"/>
          <w:szCs w:val="21"/>
        </w:rPr>
      </w:pPr>
      <w:r>
        <w:rPr>
          <w:rFonts w:ascii="微软雅黑" w:eastAsia="微软雅黑" w:hAnsi="微软雅黑" w:cs="宋体" w:hint="eastAsia"/>
          <w:color w:val="000000"/>
          <w:kern w:val="0"/>
          <w:sz w:val="18"/>
          <w:szCs w:val="18"/>
        </w:rPr>
        <w:t>1、</w:t>
      </w:r>
      <w:r w:rsidR="00086582">
        <w:rPr>
          <w:rFonts w:ascii="微软雅黑" w:eastAsia="微软雅黑" w:hAnsi="微软雅黑" w:cs="宋体" w:hint="eastAsia"/>
          <w:color w:val="000000"/>
          <w:kern w:val="0"/>
          <w:sz w:val="18"/>
          <w:szCs w:val="18"/>
        </w:rPr>
        <w:t>未来我们线下</w:t>
      </w:r>
      <w:r w:rsidR="00600EFF">
        <w:rPr>
          <w:rFonts w:ascii="微软雅黑" w:eastAsia="微软雅黑" w:hAnsi="微软雅黑" w:cs="宋体" w:hint="eastAsia"/>
          <w:color w:val="000000"/>
          <w:kern w:val="0"/>
          <w:sz w:val="18"/>
          <w:szCs w:val="18"/>
        </w:rPr>
        <w:t>渠道</w:t>
      </w:r>
      <w:r w:rsidR="00086582">
        <w:rPr>
          <w:rFonts w:ascii="微软雅黑" w:eastAsia="微软雅黑" w:hAnsi="微软雅黑" w:cs="宋体" w:hint="eastAsia"/>
          <w:color w:val="000000"/>
          <w:kern w:val="0"/>
          <w:sz w:val="18"/>
          <w:szCs w:val="18"/>
        </w:rPr>
        <w:t>绝对不会放松，线上拼杀也需要线下的基础</w:t>
      </w:r>
      <w:r w:rsidR="00086582" w:rsidRPr="00696A13">
        <w:rPr>
          <w:rFonts w:ascii="微软雅黑" w:eastAsia="微软雅黑" w:hAnsi="微软雅黑" w:cs="宋体" w:hint="eastAsia"/>
          <w:color w:val="000000"/>
          <w:kern w:val="0"/>
          <w:sz w:val="18"/>
          <w:szCs w:val="18"/>
        </w:rPr>
        <w:t>和持续增长去辅助。我们希望价值投资者的股东能给我们一段时间，</w:t>
      </w:r>
      <w:r w:rsidR="00600EFF">
        <w:rPr>
          <w:rFonts w:ascii="微软雅黑" w:eastAsia="微软雅黑" w:hAnsi="微软雅黑" w:cs="宋体" w:hint="eastAsia"/>
          <w:color w:val="000000"/>
          <w:kern w:val="0"/>
          <w:sz w:val="18"/>
          <w:szCs w:val="18"/>
        </w:rPr>
        <w:t>公司</w:t>
      </w:r>
      <w:r w:rsidR="00086582" w:rsidRPr="00696A13">
        <w:rPr>
          <w:rFonts w:ascii="微软雅黑" w:eastAsia="微软雅黑" w:hAnsi="微软雅黑" w:cs="宋体" w:hint="eastAsia"/>
          <w:color w:val="000000"/>
          <w:kern w:val="0"/>
          <w:sz w:val="18"/>
          <w:szCs w:val="18"/>
        </w:rPr>
        <w:t>在今年全年稳健增长的</w:t>
      </w:r>
      <w:r w:rsidR="00600EFF">
        <w:rPr>
          <w:rFonts w:ascii="微软雅黑" w:eastAsia="微软雅黑" w:hAnsi="微软雅黑" w:cs="宋体" w:hint="eastAsia"/>
          <w:color w:val="000000"/>
          <w:kern w:val="0"/>
          <w:sz w:val="18"/>
          <w:szCs w:val="18"/>
        </w:rPr>
        <w:t>预期下</w:t>
      </w:r>
      <w:r w:rsidR="00086582" w:rsidRPr="00696A13">
        <w:rPr>
          <w:rFonts w:ascii="微软雅黑" w:eastAsia="微软雅黑" w:hAnsi="微软雅黑" w:cs="宋体" w:hint="eastAsia"/>
          <w:color w:val="000000"/>
          <w:kern w:val="0"/>
          <w:sz w:val="18"/>
          <w:szCs w:val="18"/>
        </w:rPr>
        <w:t>去做线下结构的调整</w:t>
      </w:r>
      <w:r w:rsidR="00600EFF">
        <w:rPr>
          <w:rFonts w:ascii="微软雅黑" w:eastAsia="微软雅黑" w:hAnsi="微软雅黑" w:cs="宋体" w:hint="eastAsia"/>
          <w:color w:val="000000"/>
          <w:kern w:val="0"/>
          <w:sz w:val="18"/>
          <w:szCs w:val="18"/>
        </w:rPr>
        <w:t>，</w:t>
      </w:r>
      <w:r w:rsidR="00086582" w:rsidRPr="00696A13">
        <w:rPr>
          <w:rFonts w:ascii="微软雅黑" w:eastAsia="微软雅黑" w:hAnsi="微软雅黑" w:cs="宋体" w:hint="eastAsia"/>
          <w:color w:val="000000"/>
          <w:kern w:val="0"/>
          <w:sz w:val="18"/>
          <w:szCs w:val="18"/>
        </w:rPr>
        <w:t>去把品牌做好。这个行业</w:t>
      </w:r>
      <w:r w:rsidR="00600EFF">
        <w:rPr>
          <w:rFonts w:ascii="微软雅黑" w:eastAsia="微软雅黑" w:hAnsi="微软雅黑" w:cs="宋体" w:hint="eastAsia"/>
          <w:color w:val="000000"/>
          <w:kern w:val="0"/>
          <w:sz w:val="18"/>
          <w:szCs w:val="18"/>
        </w:rPr>
        <w:t>有”</w:t>
      </w:r>
      <w:r w:rsidR="00086582" w:rsidRPr="00696A13">
        <w:rPr>
          <w:rFonts w:ascii="微软雅黑" w:eastAsia="微软雅黑" w:hAnsi="微软雅黑" w:cs="宋体" w:hint="eastAsia"/>
          <w:color w:val="000000"/>
          <w:kern w:val="0"/>
          <w:sz w:val="18"/>
          <w:szCs w:val="18"/>
        </w:rPr>
        <w:t>千家万店”</w:t>
      </w:r>
      <w:r w:rsidR="00600EFF">
        <w:rPr>
          <w:rFonts w:ascii="微软雅黑" w:eastAsia="微软雅黑" w:hAnsi="微软雅黑" w:cs="宋体" w:hint="eastAsia"/>
          <w:color w:val="000000"/>
          <w:kern w:val="0"/>
          <w:sz w:val="18"/>
          <w:szCs w:val="18"/>
        </w:rPr>
        <w:t>的说法，其实就是跑马圈地发展经销商的说法</w:t>
      </w:r>
      <w:r w:rsidR="00086582" w:rsidRPr="00696A13">
        <w:rPr>
          <w:rFonts w:ascii="微软雅黑" w:eastAsia="微软雅黑" w:hAnsi="微软雅黑" w:cs="宋体" w:hint="eastAsia"/>
          <w:color w:val="000000"/>
          <w:kern w:val="0"/>
          <w:sz w:val="18"/>
          <w:szCs w:val="18"/>
        </w:rPr>
        <w:t>，经销商质量参差不齐，但</w:t>
      </w:r>
      <w:r w:rsidR="00600EFF">
        <w:rPr>
          <w:rFonts w:ascii="微软雅黑" w:eastAsia="微软雅黑" w:hAnsi="微软雅黑" w:cs="宋体" w:hint="eastAsia"/>
          <w:color w:val="000000"/>
          <w:kern w:val="0"/>
          <w:sz w:val="18"/>
          <w:szCs w:val="18"/>
        </w:rPr>
        <w:t>富安娜一直坚持保证对经销商的高准入门槛，</w:t>
      </w:r>
      <w:r w:rsidR="00086582" w:rsidRPr="00696A13">
        <w:rPr>
          <w:rFonts w:ascii="微软雅黑" w:eastAsia="微软雅黑" w:hAnsi="微软雅黑" w:cs="宋体" w:hint="eastAsia"/>
          <w:color w:val="000000"/>
          <w:kern w:val="0"/>
          <w:sz w:val="18"/>
          <w:szCs w:val="18"/>
        </w:rPr>
        <w:t>高质量的、能够伴随公司长远成长的经销商</w:t>
      </w:r>
      <w:r w:rsidR="00600EFF">
        <w:rPr>
          <w:rFonts w:ascii="微软雅黑" w:eastAsia="微软雅黑" w:hAnsi="微软雅黑" w:cs="宋体" w:hint="eastAsia"/>
          <w:color w:val="000000"/>
          <w:kern w:val="0"/>
          <w:sz w:val="18"/>
          <w:szCs w:val="18"/>
        </w:rPr>
        <w:t>才是富安娜能够长期共同发展的伙伴，所以今年一季度从经销商去库存、经销商商品策略</w:t>
      </w:r>
      <w:r w:rsidR="00600EFF" w:rsidRPr="00696A13">
        <w:rPr>
          <w:rFonts w:ascii="微软雅黑" w:eastAsia="微软雅黑" w:hAnsi="微软雅黑" w:cs="宋体"/>
          <w:color w:val="000000"/>
          <w:kern w:val="0"/>
          <w:szCs w:val="21"/>
        </w:rPr>
        <w:t xml:space="preserve"> </w:t>
      </w:r>
      <w:r w:rsidR="00600EFF">
        <w:rPr>
          <w:rFonts w:ascii="微软雅黑" w:eastAsia="微软雅黑" w:hAnsi="微软雅黑" w:cs="宋体" w:hint="eastAsia"/>
          <w:color w:val="000000"/>
          <w:kern w:val="0"/>
          <w:szCs w:val="21"/>
        </w:rPr>
        <w:t>、经销商</w:t>
      </w:r>
      <w:r>
        <w:rPr>
          <w:rFonts w:ascii="微软雅黑" w:eastAsia="微软雅黑" w:hAnsi="微软雅黑" w:cs="宋体" w:hint="eastAsia"/>
          <w:color w:val="000000"/>
          <w:kern w:val="0"/>
          <w:szCs w:val="21"/>
        </w:rPr>
        <w:t>信息系统的实施等工作去落地执行，是为了我们以后</w:t>
      </w:r>
      <w:r w:rsidR="00C819E4">
        <w:rPr>
          <w:rFonts w:ascii="微软雅黑" w:eastAsia="微软雅黑" w:hAnsi="微软雅黑" w:cs="宋体" w:hint="eastAsia"/>
          <w:color w:val="000000"/>
          <w:kern w:val="0"/>
          <w:szCs w:val="21"/>
        </w:rPr>
        <w:t>线下</w:t>
      </w:r>
      <w:r>
        <w:rPr>
          <w:rFonts w:ascii="微软雅黑" w:eastAsia="微软雅黑" w:hAnsi="微软雅黑" w:cs="宋体" w:hint="eastAsia"/>
          <w:color w:val="000000"/>
          <w:kern w:val="0"/>
          <w:szCs w:val="21"/>
        </w:rPr>
        <w:t>渠道的持续增长。</w:t>
      </w:r>
    </w:p>
    <w:p w14:paraId="455F2321" w14:textId="6ECD73C2" w:rsidR="00E61882" w:rsidRPr="00696A13" w:rsidRDefault="00E61882" w:rsidP="00E61882">
      <w:pPr>
        <w:widowControl/>
        <w:shd w:val="clear" w:color="auto" w:fill="FFFFFF"/>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r>
        <w:rPr>
          <w:rFonts w:ascii="微软雅黑" w:eastAsia="微软雅黑" w:hAnsi="微软雅黑" w:cs="宋体"/>
          <w:color w:val="000000"/>
          <w:kern w:val="0"/>
          <w:szCs w:val="21"/>
        </w:rPr>
        <w:t xml:space="preserve"> 2</w:t>
      </w:r>
      <w:r>
        <w:rPr>
          <w:rFonts w:ascii="微软雅黑" w:eastAsia="微软雅黑" w:hAnsi="微软雅黑" w:cs="宋体" w:hint="eastAsia"/>
          <w:color w:val="000000"/>
          <w:kern w:val="0"/>
          <w:szCs w:val="21"/>
        </w:rPr>
        <w:t>、预期全年线上渠道销售规模1</w:t>
      </w:r>
      <w:r>
        <w:rPr>
          <w:rFonts w:ascii="微软雅黑" w:eastAsia="微软雅黑" w:hAnsi="微软雅黑" w:cs="宋体"/>
          <w:color w:val="000000"/>
          <w:kern w:val="0"/>
          <w:szCs w:val="21"/>
        </w:rPr>
        <w:t>5</w:t>
      </w:r>
      <w:r>
        <w:rPr>
          <w:rFonts w:ascii="微软雅黑" w:eastAsia="微软雅黑" w:hAnsi="微软雅黑" w:cs="宋体" w:hint="eastAsia"/>
          <w:color w:val="000000"/>
          <w:kern w:val="0"/>
          <w:szCs w:val="21"/>
        </w:rPr>
        <w:t>-</w:t>
      </w:r>
      <w:r>
        <w:rPr>
          <w:rFonts w:ascii="微软雅黑" w:eastAsia="微软雅黑" w:hAnsi="微软雅黑" w:cs="宋体"/>
          <w:color w:val="000000"/>
          <w:kern w:val="0"/>
          <w:szCs w:val="21"/>
        </w:rPr>
        <w:t>20%</w:t>
      </w:r>
      <w:r>
        <w:rPr>
          <w:rFonts w:ascii="微软雅黑" w:eastAsia="微软雅黑" w:hAnsi="微软雅黑" w:cs="宋体" w:hint="eastAsia"/>
          <w:color w:val="000000"/>
          <w:kern w:val="0"/>
          <w:szCs w:val="21"/>
        </w:rPr>
        <w:t>增长</w:t>
      </w:r>
      <w:r w:rsidR="00983347">
        <w:rPr>
          <w:rFonts w:ascii="微软雅黑" w:eastAsia="微软雅黑" w:hAnsi="微软雅黑" w:cs="宋体" w:hint="eastAsia"/>
          <w:color w:val="000000"/>
          <w:kern w:val="0"/>
          <w:szCs w:val="21"/>
        </w:rPr>
        <w:t>。</w:t>
      </w:r>
      <w:r w:rsidR="00983347" w:rsidRPr="00696A13">
        <w:rPr>
          <w:rFonts w:ascii="微软雅黑" w:eastAsia="微软雅黑" w:hAnsi="微软雅黑" w:cs="宋体"/>
          <w:color w:val="000000"/>
          <w:kern w:val="0"/>
          <w:szCs w:val="21"/>
        </w:rPr>
        <w:t xml:space="preserve"> </w:t>
      </w:r>
    </w:p>
    <w:p w14:paraId="3E5F8633"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Q：直营Q1的下滑数据？</w:t>
      </w:r>
    </w:p>
    <w:p w14:paraId="71AC3967" w14:textId="537AABBB"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个位数。</w:t>
      </w:r>
    </w:p>
    <w:p w14:paraId="77230D51"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16C2C1A8"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Q：过去四个月线下直营零售趋势按月看如何？</w:t>
      </w:r>
    </w:p>
    <w:p w14:paraId="488C0CCB" w14:textId="5650ACB6"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一二月份下滑，三月基本持平，四月份明显提升。直营店优化</w:t>
      </w:r>
      <w:r w:rsidR="00983347">
        <w:rPr>
          <w:rFonts w:ascii="微软雅黑" w:eastAsia="微软雅黑" w:hAnsi="微软雅黑" w:cs="宋体" w:hint="eastAsia"/>
          <w:color w:val="000000"/>
          <w:kern w:val="0"/>
          <w:sz w:val="18"/>
          <w:szCs w:val="18"/>
        </w:rPr>
        <w:t>较稳健</w:t>
      </w:r>
      <w:r w:rsidRPr="00696A13">
        <w:rPr>
          <w:rFonts w:ascii="微软雅黑" w:eastAsia="微软雅黑" w:hAnsi="微软雅黑" w:cs="宋体" w:hint="eastAsia"/>
          <w:color w:val="000000"/>
          <w:kern w:val="0"/>
          <w:sz w:val="18"/>
          <w:szCs w:val="18"/>
        </w:rPr>
        <w:t>。</w:t>
      </w:r>
    </w:p>
    <w:p w14:paraId="3FD39B84"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3401F3A4"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Q：报表最亮眼的现金流部分，Q1整体经营性现金流10亿，与5亿收入之间大差异是如何产生的？</w:t>
      </w:r>
    </w:p>
    <w:p w14:paraId="49ECA881" w14:textId="4B813F1E"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我们在业务端的考核今年做了调整，变成两部分的加权，要求回款也达到增长。</w:t>
      </w:r>
    </w:p>
    <w:p w14:paraId="1709331C"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56FA6F45"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Q：Q1如果剔除电商部分，毛利率的情况变化明显吗？</w:t>
      </w:r>
    </w:p>
    <w:p w14:paraId="608B8973"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线下没有明显变化，会略微上浮25个bp。</w:t>
      </w:r>
    </w:p>
    <w:p w14:paraId="6424E362"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57DD1DF3"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58D2D7C1"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Q：今年线下直营和加盟店的开店计划？</w:t>
      </w:r>
    </w:p>
    <w:p w14:paraId="2BABF735" w14:textId="75F8E605"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计划加盟是100家</w:t>
      </w:r>
      <w:r w:rsidR="00983347">
        <w:rPr>
          <w:rFonts w:ascii="微软雅黑" w:eastAsia="微软雅黑" w:hAnsi="微软雅黑" w:cs="宋体" w:hint="eastAsia"/>
          <w:color w:val="000000"/>
          <w:kern w:val="0"/>
          <w:sz w:val="18"/>
          <w:szCs w:val="18"/>
        </w:rPr>
        <w:t>左右</w:t>
      </w:r>
      <w:r w:rsidRPr="00696A13">
        <w:rPr>
          <w:rFonts w:ascii="微软雅黑" w:eastAsia="微软雅黑" w:hAnsi="微软雅黑" w:cs="宋体" w:hint="eastAsia"/>
          <w:color w:val="000000"/>
          <w:kern w:val="0"/>
          <w:sz w:val="18"/>
          <w:szCs w:val="18"/>
        </w:rPr>
        <w:t>，直营在30家</w:t>
      </w:r>
      <w:r w:rsidR="00983347">
        <w:rPr>
          <w:rFonts w:ascii="微软雅黑" w:eastAsia="微软雅黑" w:hAnsi="微软雅黑" w:cs="宋体" w:hint="eastAsia"/>
          <w:color w:val="000000"/>
          <w:kern w:val="0"/>
          <w:sz w:val="18"/>
          <w:szCs w:val="18"/>
        </w:rPr>
        <w:t>左右</w:t>
      </w:r>
      <w:r w:rsidRPr="00696A13">
        <w:rPr>
          <w:rFonts w:ascii="微软雅黑" w:eastAsia="微软雅黑" w:hAnsi="微软雅黑" w:cs="宋体" w:hint="eastAsia"/>
          <w:color w:val="000000"/>
          <w:kern w:val="0"/>
          <w:sz w:val="18"/>
          <w:szCs w:val="18"/>
        </w:rPr>
        <w:t>。</w:t>
      </w:r>
    </w:p>
    <w:p w14:paraId="7F377BE6"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0E9929FB"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Q：系统目前的铺设进度？</w:t>
      </w:r>
    </w:p>
    <w:p w14:paraId="24EC4CBD"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需要等到年底才能明确。目前进展“千丝万缕”，比如经销</w:t>
      </w:r>
      <w:r>
        <w:rPr>
          <w:rFonts w:ascii="微软雅黑" w:eastAsia="微软雅黑" w:hAnsi="微软雅黑" w:cs="宋体" w:hint="eastAsia"/>
          <w:color w:val="000000"/>
          <w:kern w:val="0"/>
          <w:sz w:val="18"/>
          <w:szCs w:val="18"/>
        </w:rPr>
        <w:t>商现在铺设了，但是数据全部导入又需要很多工作，按区域需要业务总监</w:t>
      </w:r>
      <w:r w:rsidRPr="00696A13">
        <w:rPr>
          <w:rFonts w:ascii="微软雅黑" w:eastAsia="微软雅黑" w:hAnsi="微软雅黑" w:cs="宋体" w:hint="eastAsia"/>
          <w:color w:val="000000"/>
          <w:kern w:val="0"/>
          <w:sz w:val="18"/>
          <w:szCs w:val="18"/>
        </w:rPr>
        <w:t>在不断推进和管理。</w:t>
      </w:r>
    </w:p>
    <w:p w14:paraId="1848BE3D"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39B6D9E4"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Q：加盟渠道从Q1终端表现弱于直营，预计终端需求情况什么时候会有企稳表现？</w:t>
      </w:r>
    </w:p>
    <w:p w14:paraId="29E63A53" w14:textId="1E5A5691"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对加盟的管理最强力度是</w:t>
      </w:r>
      <w:r>
        <w:rPr>
          <w:rFonts w:ascii="微软雅黑" w:eastAsia="微软雅黑" w:hAnsi="微软雅黑" w:cs="宋体" w:hint="eastAsia"/>
          <w:color w:val="000000"/>
          <w:kern w:val="0"/>
          <w:sz w:val="18"/>
          <w:szCs w:val="18"/>
        </w:rPr>
        <w:t>在</w:t>
      </w:r>
      <w:r w:rsidR="009D5E7E">
        <w:rPr>
          <w:rFonts w:ascii="微软雅黑" w:eastAsia="微软雅黑" w:hAnsi="微软雅黑" w:cs="宋体" w:hint="eastAsia"/>
          <w:color w:val="000000"/>
          <w:kern w:val="0"/>
          <w:sz w:val="18"/>
          <w:szCs w:val="18"/>
        </w:rPr>
        <w:t>前两</w:t>
      </w:r>
      <w:r>
        <w:rPr>
          <w:rFonts w:ascii="微软雅黑" w:eastAsia="微软雅黑" w:hAnsi="微软雅黑" w:cs="宋体" w:hint="eastAsia"/>
          <w:color w:val="000000"/>
          <w:kern w:val="0"/>
          <w:sz w:val="18"/>
          <w:szCs w:val="18"/>
        </w:rPr>
        <w:t>季度</w:t>
      </w:r>
      <w:r w:rsidRPr="00696A13">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今年管理调整</w:t>
      </w:r>
      <w:r w:rsidRPr="00696A13">
        <w:rPr>
          <w:rFonts w:ascii="微软雅黑" w:eastAsia="微软雅黑" w:hAnsi="微软雅黑" w:cs="宋体" w:hint="eastAsia"/>
          <w:color w:val="000000"/>
          <w:kern w:val="0"/>
          <w:sz w:val="18"/>
          <w:szCs w:val="18"/>
        </w:rPr>
        <w:t>的力度比较大，我们希望经销商按照我们的计划铺设系统、调整</w:t>
      </w:r>
      <w:r>
        <w:rPr>
          <w:rFonts w:ascii="微软雅黑" w:eastAsia="微软雅黑" w:hAnsi="微软雅黑" w:cs="宋体" w:hint="eastAsia"/>
          <w:color w:val="000000"/>
          <w:kern w:val="0"/>
          <w:sz w:val="18"/>
          <w:szCs w:val="18"/>
        </w:rPr>
        <w:t>产品</w:t>
      </w:r>
      <w:r w:rsidRPr="00696A13">
        <w:rPr>
          <w:rFonts w:ascii="微软雅黑" w:eastAsia="微软雅黑" w:hAnsi="微软雅黑" w:cs="宋体" w:hint="eastAsia"/>
          <w:color w:val="000000"/>
          <w:kern w:val="0"/>
          <w:sz w:val="18"/>
          <w:szCs w:val="18"/>
        </w:rPr>
        <w:t>结构，而不是只卖好卖的产品，被子、被芯按促销价卖，我们希望更多卖新品。我们的管理措施也严格要求不能囤太多货，也不给太多的信贷。去年年底经营压力非常大的时期，公司自己给到加盟渠道的贷款高峰也不超过1亿，低谷是3000-5000万</w:t>
      </w:r>
      <w:r w:rsidR="009D5E7E">
        <w:rPr>
          <w:rFonts w:ascii="微软雅黑" w:eastAsia="微软雅黑" w:hAnsi="微软雅黑" w:cs="宋体" w:hint="eastAsia"/>
          <w:color w:val="000000"/>
          <w:kern w:val="0"/>
          <w:sz w:val="18"/>
          <w:szCs w:val="18"/>
        </w:rPr>
        <w:t>，公司在对经销商风险控制方面一直很谨慎和稳健。</w:t>
      </w:r>
      <w:bookmarkStart w:id="0" w:name="_GoBack"/>
      <w:bookmarkEnd w:id="0"/>
    </w:p>
    <w:p w14:paraId="00583DA6"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5441C552"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Q：Q1情况看电商表现还不错，全年对电商业务计划如何？电商Q1毛利率同比是什么情况？</w:t>
      </w:r>
    </w:p>
    <w:p w14:paraId="7A3BC795" w14:textId="6DC562D1"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color w:val="000000"/>
          <w:kern w:val="0"/>
          <w:sz w:val="18"/>
          <w:szCs w:val="18"/>
        </w:rPr>
        <w:t>同比还是下降的，今年Q1电商毛利率是4</w:t>
      </w:r>
      <w:r w:rsidR="00E61882">
        <w:rPr>
          <w:rFonts w:ascii="微软雅黑" w:eastAsia="微软雅黑" w:hAnsi="微软雅黑" w:cs="宋体"/>
          <w:color w:val="000000"/>
          <w:kern w:val="0"/>
          <w:sz w:val="18"/>
          <w:szCs w:val="18"/>
        </w:rPr>
        <w:t>3</w:t>
      </w:r>
      <w:r w:rsidRPr="00696A13">
        <w:rPr>
          <w:rFonts w:ascii="微软雅黑" w:eastAsia="微软雅黑" w:hAnsi="微软雅黑" w:cs="宋体" w:hint="eastAsia"/>
          <w:color w:val="000000"/>
          <w:kern w:val="0"/>
          <w:sz w:val="18"/>
          <w:szCs w:val="18"/>
        </w:rPr>
        <w:t>%+，去年同期是45%+，但一季度毛利比18年全年是略有上升的，18年电商全年的毛利只有40%，拼杀比较厉害。</w:t>
      </w:r>
    </w:p>
    <w:p w14:paraId="6264A3D3" w14:textId="74A49469" w:rsidR="00086582" w:rsidRPr="00696A13" w:rsidRDefault="00086582" w:rsidP="00086582">
      <w:pPr>
        <w:widowControl/>
        <w:shd w:val="clear" w:color="auto" w:fill="FFFFFF"/>
        <w:rPr>
          <w:rFonts w:ascii="微软雅黑" w:eastAsia="微软雅黑" w:hAnsi="微软雅黑" w:cs="宋体"/>
          <w:color w:val="000000"/>
          <w:kern w:val="0"/>
          <w:szCs w:val="21"/>
        </w:rPr>
      </w:pPr>
      <w:r>
        <w:rPr>
          <w:rFonts w:ascii="微软雅黑" w:eastAsia="微软雅黑" w:hAnsi="微软雅黑" w:cs="宋体" w:hint="eastAsia"/>
          <w:color w:val="000000"/>
          <w:kern w:val="0"/>
          <w:sz w:val="18"/>
          <w:szCs w:val="18"/>
          <w:u w:val="single"/>
        </w:rPr>
        <w:t>电商渠道全年增长目标是两位数，毛利率也</w:t>
      </w:r>
      <w:r w:rsidR="00E61882">
        <w:rPr>
          <w:rFonts w:ascii="微软雅黑" w:eastAsia="微软雅黑" w:hAnsi="微软雅黑" w:cs="宋体" w:hint="eastAsia"/>
          <w:color w:val="000000"/>
          <w:kern w:val="0"/>
          <w:sz w:val="18"/>
          <w:szCs w:val="18"/>
          <w:u w:val="single"/>
        </w:rPr>
        <w:t>预计持续</w:t>
      </w:r>
      <w:r>
        <w:rPr>
          <w:rFonts w:ascii="微软雅黑" w:eastAsia="微软雅黑" w:hAnsi="微软雅黑" w:cs="宋体" w:hint="eastAsia"/>
          <w:color w:val="000000"/>
          <w:kern w:val="0"/>
          <w:sz w:val="18"/>
          <w:szCs w:val="18"/>
          <w:u w:val="single"/>
        </w:rPr>
        <w:t>提升</w:t>
      </w:r>
      <w:r w:rsidRPr="00696A13">
        <w:rPr>
          <w:rFonts w:ascii="微软雅黑" w:eastAsia="微软雅黑" w:hAnsi="微软雅黑" w:cs="宋体" w:hint="eastAsia"/>
          <w:color w:val="000000"/>
          <w:kern w:val="0"/>
          <w:sz w:val="18"/>
          <w:szCs w:val="18"/>
        </w:rPr>
        <w:t>。</w:t>
      </w:r>
    </w:p>
    <w:p w14:paraId="49EDC9DE"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p>
    <w:p w14:paraId="426618EC"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Q：线下毛利率的全年目标？</w:t>
      </w:r>
    </w:p>
    <w:p w14:paraId="61D6F651" w14:textId="1F13E778" w:rsidR="00086582" w:rsidRPr="00696A13" w:rsidRDefault="00086582" w:rsidP="00086582">
      <w:pPr>
        <w:widowControl/>
        <w:shd w:val="clear" w:color="auto" w:fill="FFFFFF"/>
        <w:rPr>
          <w:rFonts w:ascii="微软雅黑" w:eastAsia="微软雅黑" w:hAnsi="微软雅黑" w:cs="宋体"/>
          <w:color w:val="000000"/>
          <w:kern w:val="0"/>
          <w:szCs w:val="21"/>
        </w:rPr>
      </w:pPr>
      <w:r w:rsidRPr="00613713">
        <w:rPr>
          <w:rFonts w:ascii="微软雅黑" w:eastAsia="微软雅黑" w:hAnsi="微软雅黑" w:cs="宋体" w:hint="eastAsia"/>
          <w:color w:val="000000"/>
          <w:kern w:val="0"/>
          <w:sz w:val="18"/>
          <w:szCs w:val="18"/>
        </w:rPr>
        <w:t>线下毛利率希望做到</w:t>
      </w:r>
      <w:r w:rsidRPr="00696A13">
        <w:rPr>
          <w:rFonts w:ascii="微软雅黑" w:eastAsia="微软雅黑" w:hAnsi="微软雅黑" w:cs="宋体" w:hint="eastAsia"/>
          <w:color w:val="000000"/>
          <w:kern w:val="0"/>
          <w:sz w:val="18"/>
          <w:szCs w:val="18"/>
        </w:rPr>
        <w:t>基本和18年持平。毛利是我们非常关注的，毛利放开，销售规模远不是现在的规模。我们</w:t>
      </w:r>
      <w:r w:rsidR="008D5BCD">
        <w:rPr>
          <w:rFonts w:ascii="微软雅黑" w:eastAsia="微软雅黑" w:hAnsi="微软雅黑" w:cs="宋体" w:hint="eastAsia"/>
          <w:color w:val="000000"/>
          <w:kern w:val="0"/>
          <w:sz w:val="18"/>
          <w:szCs w:val="18"/>
        </w:rPr>
        <w:t>一直</w:t>
      </w:r>
      <w:r>
        <w:rPr>
          <w:rFonts w:ascii="微软雅黑" w:eastAsia="微软雅黑" w:hAnsi="微软雅黑" w:cs="宋体" w:hint="eastAsia"/>
          <w:color w:val="000000"/>
          <w:kern w:val="0"/>
          <w:sz w:val="18"/>
          <w:szCs w:val="18"/>
        </w:rPr>
        <w:t>把富安娜当作</w:t>
      </w:r>
      <w:r w:rsidR="00980D3B">
        <w:rPr>
          <w:rFonts w:ascii="微软雅黑" w:eastAsia="微软雅黑" w:hAnsi="微软雅黑" w:cs="宋体" w:hint="eastAsia"/>
          <w:color w:val="000000"/>
          <w:kern w:val="0"/>
          <w:sz w:val="18"/>
          <w:szCs w:val="18"/>
        </w:rPr>
        <w:t>一个消费</w:t>
      </w:r>
      <w:r w:rsidRPr="00696A13">
        <w:rPr>
          <w:rFonts w:ascii="微软雅黑" w:eastAsia="微软雅黑" w:hAnsi="微软雅黑" w:cs="宋体" w:hint="eastAsia"/>
          <w:color w:val="000000"/>
          <w:kern w:val="0"/>
          <w:sz w:val="18"/>
          <w:szCs w:val="18"/>
        </w:rPr>
        <w:t>品牌来</w:t>
      </w:r>
      <w:r w:rsidR="008D5BCD">
        <w:rPr>
          <w:rFonts w:ascii="微软雅黑" w:eastAsia="微软雅黑" w:hAnsi="微软雅黑" w:cs="宋体" w:hint="eastAsia"/>
          <w:color w:val="000000"/>
          <w:kern w:val="0"/>
          <w:sz w:val="18"/>
          <w:szCs w:val="18"/>
        </w:rPr>
        <w:t>细心呵护，</w:t>
      </w:r>
      <w:r w:rsidR="00980D3B">
        <w:rPr>
          <w:rFonts w:ascii="微软雅黑" w:eastAsia="微软雅黑" w:hAnsi="微软雅黑" w:cs="宋体" w:hint="eastAsia"/>
          <w:color w:val="000000"/>
          <w:kern w:val="0"/>
          <w:sz w:val="18"/>
          <w:szCs w:val="18"/>
        </w:rPr>
        <w:t>而不是</w:t>
      </w:r>
      <w:r w:rsidR="008D5BCD">
        <w:rPr>
          <w:rFonts w:ascii="微软雅黑" w:eastAsia="微软雅黑" w:hAnsi="微软雅黑" w:cs="宋体" w:hint="eastAsia"/>
          <w:color w:val="000000"/>
          <w:kern w:val="0"/>
          <w:sz w:val="18"/>
          <w:szCs w:val="18"/>
        </w:rPr>
        <w:t>粗放式的</w:t>
      </w:r>
      <w:r w:rsidR="00980D3B">
        <w:rPr>
          <w:rFonts w:ascii="微软雅黑" w:eastAsia="微软雅黑" w:hAnsi="微软雅黑" w:cs="宋体" w:hint="eastAsia"/>
          <w:color w:val="000000"/>
          <w:kern w:val="0"/>
          <w:sz w:val="18"/>
          <w:szCs w:val="18"/>
        </w:rPr>
        <w:t>加盟品牌</w:t>
      </w:r>
      <w:r w:rsidRPr="00696A13">
        <w:rPr>
          <w:rFonts w:ascii="微软雅黑" w:eastAsia="微软雅黑" w:hAnsi="微软雅黑" w:cs="宋体" w:hint="eastAsia"/>
          <w:color w:val="000000"/>
          <w:kern w:val="0"/>
          <w:sz w:val="18"/>
          <w:szCs w:val="18"/>
        </w:rPr>
        <w:t>。</w:t>
      </w:r>
    </w:p>
    <w:p w14:paraId="0EB46070" w14:textId="77777777" w:rsidR="00086582" w:rsidRPr="008D5BCD" w:rsidRDefault="00086582" w:rsidP="00086582">
      <w:pPr>
        <w:widowControl/>
        <w:shd w:val="clear" w:color="auto" w:fill="FFFFFF"/>
        <w:rPr>
          <w:rFonts w:ascii="微软雅黑" w:eastAsia="微软雅黑" w:hAnsi="微软雅黑" w:cs="宋体"/>
          <w:color w:val="000000"/>
          <w:kern w:val="0"/>
          <w:szCs w:val="21"/>
        </w:rPr>
      </w:pPr>
    </w:p>
    <w:p w14:paraId="38E46874" w14:textId="77777777" w:rsidR="00086582" w:rsidRPr="00696A13" w:rsidRDefault="00086582" w:rsidP="00086582">
      <w:pPr>
        <w:widowControl/>
        <w:shd w:val="clear" w:color="auto" w:fill="FFFFFF"/>
        <w:rPr>
          <w:rFonts w:ascii="微软雅黑" w:eastAsia="微软雅黑" w:hAnsi="微软雅黑" w:cs="宋体"/>
          <w:color w:val="000000"/>
          <w:kern w:val="0"/>
          <w:szCs w:val="21"/>
        </w:rPr>
      </w:pPr>
      <w:r w:rsidRPr="00696A13">
        <w:rPr>
          <w:rFonts w:ascii="微软雅黑" w:eastAsia="微软雅黑" w:hAnsi="微软雅黑" w:cs="宋体" w:hint="eastAsia"/>
          <w:b/>
          <w:bCs/>
          <w:color w:val="000000"/>
          <w:kern w:val="0"/>
          <w:sz w:val="18"/>
          <w:szCs w:val="18"/>
        </w:rPr>
        <w:t>Q：今年有直接提价的计划吗？</w:t>
      </w:r>
    </w:p>
    <w:p w14:paraId="2D87F3B9" w14:textId="2F3FF0F8" w:rsidR="00086582" w:rsidRPr="00B0049F" w:rsidRDefault="006E6534" w:rsidP="00086582">
      <w:pPr>
        <w:widowControl/>
        <w:shd w:val="clear" w:color="auto" w:fill="FFFFFF"/>
        <w:rPr>
          <w:rFonts w:ascii="微软雅黑" w:eastAsia="微软雅黑" w:hAnsi="微软雅黑" w:cs="宋体"/>
          <w:color w:val="000000"/>
          <w:kern w:val="0"/>
          <w:szCs w:val="21"/>
        </w:rPr>
      </w:pPr>
      <w:r>
        <w:rPr>
          <w:rFonts w:ascii="微软雅黑" w:eastAsia="微软雅黑" w:hAnsi="微软雅黑" w:cs="宋体" w:hint="eastAsia"/>
          <w:color w:val="000000"/>
          <w:kern w:val="0"/>
          <w:sz w:val="18"/>
          <w:szCs w:val="18"/>
        </w:rPr>
        <w:t>基本上</w:t>
      </w:r>
      <w:r w:rsidR="00086582" w:rsidRPr="00696A13">
        <w:rPr>
          <w:rFonts w:ascii="微软雅黑" w:eastAsia="微软雅黑" w:hAnsi="微软雅黑" w:cs="宋体" w:hint="eastAsia"/>
          <w:color w:val="000000"/>
          <w:kern w:val="0"/>
          <w:sz w:val="18"/>
          <w:szCs w:val="18"/>
        </w:rPr>
        <w:t>线下</w:t>
      </w:r>
      <w:r>
        <w:rPr>
          <w:rFonts w:ascii="微软雅黑" w:eastAsia="微软雅黑" w:hAnsi="微软雅黑" w:cs="宋体" w:hint="eastAsia"/>
          <w:color w:val="000000"/>
          <w:kern w:val="0"/>
          <w:sz w:val="18"/>
          <w:szCs w:val="18"/>
        </w:rPr>
        <w:t>和线上渠道</w:t>
      </w:r>
      <w:r w:rsidR="00086582" w:rsidRPr="00696A13">
        <w:rPr>
          <w:rFonts w:ascii="微软雅黑" w:eastAsia="微软雅黑" w:hAnsi="微软雅黑" w:cs="宋体" w:hint="eastAsia"/>
          <w:color w:val="000000"/>
          <w:kern w:val="0"/>
          <w:sz w:val="18"/>
          <w:szCs w:val="18"/>
        </w:rPr>
        <w:t>的产品都在提价，</w:t>
      </w:r>
      <w:r>
        <w:rPr>
          <w:rFonts w:ascii="微软雅黑" w:eastAsia="微软雅黑" w:hAnsi="微软雅黑" w:cs="宋体" w:hint="eastAsia"/>
          <w:color w:val="000000"/>
          <w:kern w:val="0"/>
          <w:sz w:val="18"/>
          <w:szCs w:val="18"/>
        </w:rPr>
        <w:t>电商渠道产品后续会打造符合潮流趋势的爆款、大单品的商品策略，且会持续</w:t>
      </w:r>
      <w:r w:rsidR="00086582" w:rsidRPr="00696A13">
        <w:rPr>
          <w:rFonts w:ascii="微软雅黑" w:eastAsia="微软雅黑" w:hAnsi="微软雅黑" w:cs="宋体" w:hint="eastAsia"/>
          <w:color w:val="000000"/>
          <w:kern w:val="0"/>
          <w:sz w:val="18"/>
          <w:szCs w:val="18"/>
        </w:rPr>
        <w:t>优化供应链</w:t>
      </w:r>
      <w:r w:rsidR="00216C82">
        <w:rPr>
          <w:rFonts w:ascii="微软雅黑" w:eastAsia="微软雅黑" w:hAnsi="微软雅黑" w:cs="宋体" w:hint="eastAsia"/>
          <w:color w:val="000000"/>
          <w:kern w:val="0"/>
          <w:sz w:val="18"/>
          <w:szCs w:val="18"/>
        </w:rPr>
        <w:t>，电商渠道产品综合毛利计划持续提升。</w:t>
      </w:r>
    </w:p>
    <w:p w14:paraId="750146EC" w14:textId="01D8D6D6" w:rsidR="00CB1A6C" w:rsidRPr="006E6534" w:rsidRDefault="00CB1A6C"/>
    <w:sectPr w:rsidR="00CB1A6C" w:rsidRPr="006E6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567"/>
    <w:multiLevelType w:val="hybridMultilevel"/>
    <w:tmpl w:val="05BAF388"/>
    <w:lvl w:ilvl="0" w:tplc="45925D9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376C6551"/>
    <w:multiLevelType w:val="hybridMultilevel"/>
    <w:tmpl w:val="5D921DD8"/>
    <w:lvl w:ilvl="0" w:tplc="5BF405F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E94EDA"/>
    <w:multiLevelType w:val="multilevel"/>
    <w:tmpl w:val="8BAC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7741E"/>
    <w:multiLevelType w:val="hybridMultilevel"/>
    <w:tmpl w:val="B0E242E8"/>
    <w:lvl w:ilvl="0" w:tplc="7F20690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30"/>
    <w:rsid w:val="00003281"/>
    <w:rsid w:val="00023750"/>
    <w:rsid w:val="00061536"/>
    <w:rsid w:val="00082A61"/>
    <w:rsid w:val="00086582"/>
    <w:rsid w:val="000A2F30"/>
    <w:rsid w:val="000D263B"/>
    <w:rsid w:val="000D6BB2"/>
    <w:rsid w:val="00100C50"/>
    <w:rsid w:val="00120339"/>
    <w:rsid w:val="00140E06"/>
    <w:rsid w:val="001655F0"/>
    <w:rsid w:val="001B4B70"/>
    <w:rsid w:val="001D14E6"/>
    <w:rsid w:val="001F4A67"/>
    <w:rsid w:val="00200AB7"/>
    <w:rsid w:val="00216C82"/>
    <w:rsid w:val="002A45B6"/>
    <w:rsid w:val="002B0403"/>
    <w:rsid w:val="002B6D70"/>
    <w:rsid w:val="002E683C"/>
    <w:rsid w:val="00303811"/>
    <w:rsid w:val="0034634B"/>
    <w:rsid w:val="003619E5"/>
    <w:rsid w:val="0036778F"/>
    <w:rsid w:val="003C55F6"/>
    <w:rsid w:val="003E7792"/>
    <w:rsid w:val="004063A9"/>
    <w:rsid w:val="004540F0"/>
    <w:rsid w:val="004978CF"/>
    <w:rsid w:val="004E21FE"/>
    <w:rsid w:val="00511451"/>
    <w:rsid w:val="00566D94"/>
    <w:rsid w:val="005902FD"/>
    <w:rsid w:val="00593117"/>
    <w:rsid w:val="005A1121"/>
    <w:rsid w:val="005B6094"/>
    <w:rsid w:val="005D2848"/>
    <w:rsid w:val="005D4C9C"/>
    <w:rsid w:val="005D74C4"/>
    <w:rsid w:val="005E4806"/>
    <w:rsid w:val="005F1435"/>
    <w:rsid w:val="00600EFF"/>
    <w:rsid w:val="00623043"/>
    <w:rsid w:val="006A31C4"/>
    <w:rsid w:val="006B2408"/>
    <w:rsid w:val="006C658B"/>
    <w:rsid w:val="006D1E21"/>
    <w:rsid w:val="006D5957"/>
    <w:rsid w:val="006E2C55"/>
    <w:rsid w:val="006E6534"/>
    <w:rsid w:val="006F4A21"/>
    <w:rsid w:val="007063FF"/>
    <w:rsid w:val="00726BCD"/>
    <w:rsid w:val="00796A73"/>
    <w:rsid w:val="007A66AB"/>
    <w:rsid w:val="007D6999"/>
    <w:rsid w:val="00872990"/>
    <w:rsid w:val="00877321"/>
    <w:rsid w:val="00882D2D"/>
    <w:rsid w:val="008D5BCD"/>
    <w:rsid w:val="009350DA"/>
    <w:rsid w:val="0097000A"/>
    <w:rsid w:val="00980D3B"/>
    <w:rsid w:val="00983347"/>
    <w:rsid w:val="00997AD2"/>
    <w:rsid w:val="009A6667"/>
    <w:rsid w:val="009D5E7E"/>
    <w:rsid w:val="009E00EA"/>
    <w:rsid w:val="00AE50A8"/>
    <w:rsid w:val="00AF0B8B"/>
    <w:rsid w:val="00B1140A"/>
    <w:rsid w:val="00B27B76"/>
    <w:rsid w:val="00B34F45"/>
    <w:rsid w:val="00B815B6"/>
    <w:rsid w:val="00BB7DCC"/>
    <w:rsid w:val="00BE59F8"/>
    <w:rsid w:val="00C34360"/>
    <w:rsid w:val="00C529DE"/>
    <w:rsid w:val="00C819E4"/>
    <w:rsid w:val="00C87553"/>
    <w:rsid w:val="00CA0D05"/>
    <w:rsid w:val="00CA4522"/>
    <w:rsid w:val="00CB1A6C"/>
    <w:rsid w:val="00DB7DE6"/>
    <w:rsid w:val="00DD1720"/>
    <w:rsid w:val="00E07894"/>
    <w:rsid w:val="00E61882"/>
    <w:rsid w:val="00E61907"/>
    <w:rsid w:val="00E6671B"/>
    <w:rsid w:val="00E96E61"/>
    <w:rsid w:val="00EF7A9C"/>
    <w:rsid w:val="00F107BE"/>
    <w:rsid w:val="00F162CD"/>
    <w:rsid w:val="00F36A3A"/>
    <w:rsid w:val="00F94808"/>
    <w:rsid w:val="00FE51AA"/>
    <w:rsid w:val="00FF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1B8F"/>
  <w15:chartTrackingRefBased/>
  <w15:docId w15:val="{9B3E81F6-4A97-40B3-A5F7-18DD91FD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B7"/>
    <w:pPr>
      <w:ind w:firstLineChars="200" w:firstLine="420"/>
    </w:pPr>
  </w:style>
  <w:style w:type="paragraph" w:styleId="a4">
    <w:name w:val="Balloon Text"/>
    <w:basedOn w:val="a"/>
    <w:link w:val="a5"/>
    <w:uiPriority w:val="99"/>
    <w:semiHidden/>
    <w:unhideWhenUsed/>
    <w:rsid w:val="00200AB7"/>
    <w:rPr>
      <w:sz w:val="18"/>
      <w:szCs w:val="18"/>
    </w:rPr>
  </w:style>
  <w:style w:type="character" w:customStyle="1" w:styleId="a5">
    <w:name w:val="批注框文本 字符"/>
    <w:basedOn w:val="a0"/>
    <w:link w:val="a4"/>
    <w:uiPriority w:val="99"/>
    <w:semiHidden/>
    <w:rsid w:val="00200A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64077">
      <w:bodyDiv w:val="1"/>
      <w:marLeft w:val="0"/>
      <w:marRight w:val="0"/>
      <w:marTop w:val="0"/>
      <w:marBottom w:val="0"/>
      <w:divBdr>
        <w:top w:val="none" w:sz="0" w:space="0" w:color="auto"/>
        <w:left w:val="none" w:sz="0" w:space="0" w:color="auto"/>
        <w:bottom w:val="none" w:sz="0" w:space="0" w:color="auto"/>
        <w:right w:val="none" w:sz="0" w:space="0" w:color="auto"/>
      </w:divBdr>
    </w:div>
    <w:div w:id="13180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 芸</dc:creator>
  <cp:keywords/>
  <dc:description/>
  <cp:lastModifiedBy>龚 芸</cp:lastModifiedBy>
  <cp:revision>14</cp:revision>
  <dcterms:created xsi:type="dcterms:W3CDTF">2019-05-05T09:23:00Z</dcterms:created>
  <dcterms:modified xsi:type="dcterms:W3CDTF">2019-05-06T11:25:00Z</dcterms:modified>
</cp:coreProperties>
</file>