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D48" w:rsidRDefault="00474CE4">
      <w:pPr>
        <w:spacing w:beforeLines="50" w:before="156" w:afterLines="50" w:after="156" w:line="400" w:lineRule="exact"/>
        <w:ind w:firstLineChars="50" w:firstLine="120"/>
        <w:rPr>
          <w:rFonts w:hAnsi="宋体"/>
          <w:bCs/>
          <w:iCs/>
          <w:color w:val="000000"/>
          <w:sz w:val="24"/>
        </w:rPr>
      </w:pPr>
      <w:r>
        <w:rPr>
          <w:rFonts w:hAnsi="宋体"/>
          <w:bCs/>
          <w:iCs/>
          <w:color w:val="000000"/>
          <w:sz w:val="24"/>
        </w:rPr>
        <w:t>证券代码：</w:t>
      </w:r>
      <w:r>
        <w:rPr>
          <w:bCs/>
          <w:iCs/>
          <w:color w:val="000000"/>
          <w:sz w:val="24"/>
        </w:rPr>
        <w:t xml:space="preserve">002092                                   </w:t>
      </w:r>
      <w:r>
        <w:rPr>
          <w:rFonts w:hAnsi="宋体"/>
          <w:bCs/>
          <w:iCs/>
          <w:color w:val="000000"/>
          <w:sz w:val="24"/>
        </w:rPr>
        <w:t>证券简称：中泰化学</w:t>
      </w:r>
    </w:p>
    <w:p w:rsidR="00845D48" w:rsidRDefault="00845D48">
      <w:pPr>
        <w:spacing w:beforeLines="50" w:before="156" w:afterLines="50" w:after="156" w:line="400" w:lineRule="exact"/>
        <w:ind w:firstLineChars="50" w:firstLine="120"/>
        <w:rPr>
          <w:rFonts w:hAnsi="宋体"/>
          <w:bCs/>
          <w:iCs/>
          <w:color w:val="000000"/>
          <w:sz w:val="24"/>
        </w:rPr>
      </w:pPr>
    </w:p>
    <w:p w:rsidR="00845D48" w:rsidRDefault="00474CE4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iCs/>
          <w:color w:val="000000"/>
          <w:sz w:val="28"/>
          <w:szCs w:val="28"/>
        </w:rPr>
        <w:t>新疆中泰化学股份有限公司投资者关系活动记录表</w:t>
      </w:r>
    </w:p>
    <w:p w:rsidR="00845D48" w:rsidRDefault="00474CE4">
      <w:pPr>
        <w:spacing w:before="100" w:beforeAutospacing="1" w:afterLines="50" w:after="156" w:line="400" w:lineRule="exact"/>
        <w:rPr>
          <w:bCs/>
          <w:iCs/>
          <w:color w:val="000000"/>
          <w:sz w:val="24"/>
          <w:szCs w:val="24"/>
        </w:rPr>
      </w:pPr>
      <w:r>
        <w:rPr>
          <w:rFonts w:ascii="宋体" w:hAnsi="宋体" w:hint="eastAsia"/>
          <w:bCs/>
          <w:iCs/>
          <w:color w:val="000000"/>
          <w:sz w:val="24"/>
          <w:szCs w:val="24"/>
        </w:rPr>
        <w:t xml:space="preserve">                                                   </w:t>
      </w:r>
      <w:r w:rsidR="005E737B">
        <w:rPr>
          <w:bCs/>
          <w:iCs/>
          <w:color w:val="000000"/>
          <w:sz w:val="24"/>
          <w:szCs w:val="24"/>
        </w:rPr>
        <w:t xml:space="preserve">    </w:t>
      </w:r>
      <w:r>
        <w:rPr>
          <w:rFonts w:hAnsi="宋体"/>
          <w:bCs/>
          <w:iCs/>
          <w:color w:val="000000"/>
          <w:sz w:val="24"/>
          <w:szCs w:val="24"/>
        </w:rPr>
        <w:t>编号：</w:t>
      </w:r>
      <w:r>
        <w:rPr>
          <w:bCs/>
          <w:iCs/>
          <w:color w:val="000000"/>
          <w:sz w:val="24"/>
          <w:szCs w:val="24"/>
        </w:rPr>
        <w:t>201</w:t>
      </w:r>
      <w:r w:rsidR="002778DE">
        <w:rPr>
          <w:rFonts w:hint="eastAsia"/>
          <w:bCs/>
          <w:iCs/>
          <w:color w:val="000000"/>
          <w:sz w:val="24"/>
          <w:szCs w:val="24"/>
        </w:rPr>
        <w:t>9</w:t>
      </w:r>
      <w:r>
        <w:rPr>
          <w:bCs/>
          <w:iCs/>
          <w:color w:val="000000"/>
          <w:sz w:val="24"/>
          <w:szCs w:val="24"/>
        </w:rPr>
        <w:t>-00</w:t>
      </w:r>
      <w:r w:rsidR="004D1DF6">
        <w:rPr>
          <w:rFonts w:hint="eastAsia"/>
          <w:bCs/>
          <w:iCs/>
          <w:color w:val="000000"/>
          <w:sz w:val="24"/>
          <w:szCs w:val="24"/>
        </w:rPr>
        <w:t>5</w:t>
      </w:r>
    </w:p>
    <w:tbl>
      <w:tblPr>
        <w:tblW w:w="9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7"/>
        <w:gridCol w:w="7536"/>
      </w:tblGrid>
      <w:tr w:rsidR="00845D48">
        <w:trPr>
          <w:trHeight w:val="2307"/>
          <w:jc w:val="center"/>
        </w:trPr>
        <w:tc>
          <w:tcPr>
            <w:tcW w:w="2067" w:type="dxa"/>
          </w:tcPr>
          <w:p w:rsidR="00845D48" w:rsidRDefault="00845D48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</w:p>
          <w:p w:rsidR="00845D48" w:rsidRDefault="00474CE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投资者关系</w:t>
            </w:r>
          </w:p>
          <w:p w:rsidR="00845D48" w:rsidRDefault="00474CE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活动类别</w:t>
            </w:r>
          </w:p>
        </w:tc>
        <w:tc>
          <w:tcPr>
            <w:tcW w:w="7536" w:type="dxa"/>
          </w:tcPr>
          <w:p w:rsidR="00845D48" w:rsidRDefault="00F0103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√</w:t>
            </w:r>
            <w:r w:rsidR="00474CE4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特定对象调研        </w:t>
            </w:r>
            <w:r w:rsidR="00474CE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 w:rsidR="00474CE4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分析师会议</w:t>
            </w:r>
          </w:p>
          <w:p w:rsidR="00845D48" w:rsidRDefault="00474CE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业绩说明会</w:t>
            </w:r>
          </w:p>
          <w:p w:rsidR="00845D48" w:rsidRDefault="00474CE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路演活动</w:t>
            </w:r>
          </w:p>
          <w:p w:rsidR="00845D48" w:rsidRDefault="00E21378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 w:rsidR="00474CE4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现场参观</w:t>
            </w:r>
          </w:p>
          <w:p w:rsidR="00845D48" w:rsidRDefault="00436CF8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 w:rsidR="00474CE4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其他 （电话会议）</w:t>
            </w:r>
          </w:p>
        </w:tc>
      </w:tr>
      <w:tr w:rsidR="00845D48">
        <w:trPr>
          <w:trHeight w:val="882"/>
          <w:jc w:val="center"/>
        </w:trPr>
        <w:tc>
          <w:tcPr>
            <w:tcW w:w="2067" w:type="dxa"/>
          </w:tcPr>
          <w:p w:rsidR="00845D48" w:rsidRDefault="00474CE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参与单位名称</w:t>
            </w:r>
          </w:p>
          <w:p w:rsidR="00845D48" w:rsidRDefault="00474CE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及人员姓名</w:t>
            </w:r>
          </w:p>
        </w:tc>
        <w:tc>
          <w:tcPr>
            <w:tcW w:w="7536" w:type="dxa"/>
            <w:vAlign w:val="center"/>
          </w:tcPr>
          <w:p w:rsidR="00D83EFB" w:rsidRPr="00F808BD" w:rsidRDefault="004D1DF6" w:rsidP="00627049">
            <w:pPr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  <w:t>中信证券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  <w:t>黄哲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  <w:t>周耀</w:t>
            </w:r>
          </w:p>
        </w:tc>
      </w:tr>
      <w:tr w:rsidR="00845D48">
        <w:trPr>
          <w:trHeight w:val="419"/>
          <w:jc w:val="center"/>
        </w:trPr>
        <w:tc>
          <w:tcPr>
            <w:tcW w:w="2067" w:type="dxa"/>
          </w:tcPr>
          <w:p w:rsidR="00845D48" w:rsidRDefault="00474CE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536" w:type="dxa"/>
          </w:tcPr>
          <w:p w:rsidR="00845D48" w:rsidRDefault="00474CE4">
            <w:pPr>
              <w:spacing w:line="480" w:lineRule="atLeast"/>
              <w:rPr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bCs/>
                <w:iCs/>
                <w:color w:val="000000"/>
                <w:kern w:val="0"/>
                <w:sz w:val="24"/>
                <w:szCs w:val="24"/>
              </w:rPr>
              <w:t>201</w:t>
            </w:r>
            <w:r w:rsidR="0081440A">
              <w:rPr>
                <w:rFonts w:hint="eastAsia"/>
                <w:bCs/>
                <w:iCs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Ansi="宋体"/>
                <w:bCs/>
                <w:iCs/>
                <w:color w:val="000000"/>
                <w:kern w:val="0"/>
                <w:sz w:val="24"/>
                <w:szCs w:val="24"/>
              </w:rPr>
              <w:t>年</w:t>
            </w:r>
            <w:r w:rsidR="004D1DF6">
              <w:rPr>
                <w:rFonts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Ansi="宋体"/>
                <w:bCs/>
                <w:iCs/>
                <w:color w:val="000000"/>
                <w:kern w:val="0"/>
                <w:sz w:val="24"/>
                <w:szCs w:val="24"/>
              </w:rPr>
              <w:t>月</w:t>
            </w:r>
            <w:r w:rsidR="004D1DF6">
              <w:rPr>
                <w:rFonts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Ansi="宋体"/>
                <w:bCs/>
                <w:i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845D48">
        <w:trPr>
          <w:trHeight w:val="527"/>
          <w:jc w:val="center"/>
        </w:trPr>
        <w:tc>
          <w:tcPr>
            <w:tcW w:w="2067" w:type="dxa"/>
          </w:tcPr>
          <w:p w:rsidR="00845D48" w:rsidRDefault="00474CE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7536" w:type="dxa"/>
          </w:tcPr>
          <w:p w:rsidR="00845D48" w:rsidRDefault="00F0103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董秘办公室</w:t>
            </w:r>
          </w:p>
        </w:tc>
      </w:tr>
      <w:tr w:rsidR="00845D48">
        <w:trPr>
          <w:trHeight w:val="90"/>
          <w:jc w:val="center"/>
        </w:trPr>
        <w:tc>
          <w:tcPr>
            <w:tcW w:w="2067" w:type="dxa"/>
          </w:tcPr>
          <w:p w:rsidR="00845D48" w:rsidRDefault="00474CE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上市公司</w:t>
            </w:r>
          </w:p>
          <w:p w:rsidR="00845D48" w:rsidRDefault="00474CE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接待人员姓名</w:t>
            </w:r>
          </w:p>
        </w:tc>
        <w:tc>
          <w:tcPr>
            <w:tcW w:w="7536" w:type="dxa"/>
            <w:vAlign w:val="center"/>
          </w:tcPr>
          <w:p w:rsidR="00845D48" w:rsidRDefault="008147C4" w:rsidP="007A093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副总经理、董秘：潘玉英</w:t>
            </w:r>
          </w:p>
        </w:tc>
      </w:tr>
      <w:tr w:rsidR="00845D48">
        <w:trPr>
          <w:trHeight w:val="613"/>
          <w:jc w:val="center"/>
        </w:trPr>
        <w:tc>
          <w:tcPr>
            <w:tcW w:w="2067" w:type="dxa"/>
            <w:vAlign w:val="center"/>
          </w:tcPr>
          <w:p w:rsidR="00845D48" w:rsidRDefault="00474CE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投资者关系活动主要内容介绍</w:t>
            </w:r>
          </w:p>
        </w:tc>
        <w:tc>
          <w:tcPr>
            <w:tcW w:w="7536" w:type="dxa"/>
          </w:tcPr>
          <w:p w:rsidR="004E6D68" w:rsidRDefault="00BE25F5" w:rsidP="004E6D68">
            <w:pPr>
              <w:spacing w:line="520" w:lineRule="exact"/>
              <w:ind w:firstLineChars="200" w:firstLine="482"/>
              <w:jc w:val="left"/>
              <w:rPr>
                <w:rFonts w:hAnsi="宋体"/>
                <w:b/>
                <w:bCs/>
                <w:i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  <w:lang w:val="zh-CN"/>
              </w:rPr>
              <w:t>问题</w:t>
            </w:r>
            <w:proofErr w:type="gramStart"/>
            <w:r>
              <w:rPr>
                <w:rFonts w:hint="eastAsia"/>
                <w:b/>
                <w:kern w:val="0"/>
                <w:sz w:val="24"/>
                <w:szCs w:val="24"/>
                <w:lang w:val="zh-CN"/>
              </w:rPr>
              <w:t>一</w:t>
            </w:r>
            <w:proofErr w:type="gramEnd"/>
            <w:r w:rsidR="00F50E9A" w:rsidRPr="004C0C0D">
              <w:rPr>
                <w:rFonts w:hint="eastAsia"/>
                <w:b/>
                <w:kern w:val="0"/>
                <w:sz w:val="24"/>
                <w:szCs w:val="24"/>
                <w:lang w:val="zh-CN"/>
              </w:rPr>
              <w:t>：</w:t>
            </w:r>
            <w:r w:rsidR="004E6D68">
              <w:rPr>
                <w:rFonts w:hAnsi="宋体" w:hint="eastAsia"/>
                <w:b/>
                <w:bCs/>
                <w:iCs/>
                <w:kern w:val="0"/>
                <w:sz w:val="24"/>
                <w:szCs w:val="24"/>
              </w:rPr>
              <w:t>公司一季度经营</w:t>
            </w:r>
            <w:r>
              <w:rPr>
                <w:rFonts w:hAnsi="宋体" w:hint="eastAsia"/>
                <w:b/>
                <w:bCs/>
                <w:iCs/>
                <w:kern w:val="0"/>
                <w:sz w:val="24"/>
                <w:szCs w:val="24"/>
              </w:rPr>
              <w:t>情况</w:t>
            </w:r>
            <w:r w:rsidR="004E6D68">
              <w:rPr>
                <w:rFonts w:hAnsi="宋体" w:hint="eastAsia"/>
                <w:b/>
                <w:bCs/>
                <w:iCs/>
                <w:kern w:val="0"/>
                <w:sz w:val="24"/>
                <w:szCs w:val="24"/>
              </w:rPr>
              <w:t>？</w:t>
            </w:r>
          </w:p>
          <w:p w:rsidR="00BE25F5" w:rsidRPr="00100094" w:rsidRDefault="009D4CF8" w:rsidP="00100094">
            <w:pPr>
              <w:spacing w:line="540" w:lineRule="exact"/>
              <w:ind w:firstLineChars="200" w:firstLine="480"/>
              <w:rPr>
                <w:sz w:val="24"/>
                <w:szCs w:val="24"/>
              </w:rPr>
            </w:pPr>
            <w:r w:rsidRPr="009D4CF8">
              <w:rPr>
                <w:rFonts w:hint="eastAsia"/>
                <w:color w:val="000000"/>
                <w:sz w:val="24"/>
              </w:rPr>
              <w:t>公司</w:t>
            </w:r>
            <w:r w:rsidR="00BE25F5" w:rsidRPr="009D4CF8">
              <w:rPr>
                <w:rFonts w:hint="eastAsia"/>
                <w:color w:val="000000"/>
                <w:sz w:val="24"/>
              </w:rPr>
              <w:t>2019</w:t>
            </w:r>
            <w:r w:rsidR="00BE25F5" w:rsidRPr="009D4CF8">
              <w:rPr>
                <w:rFonts w:hint="eastAsia"/>
                <w:color w:val="000000"/>
                <w:sz w:val="24"/>
              </w:rPr>
              <w:t>年一季度</w:t>
            </w:r>
            <w:r w:rsidRPr="009D4CF8">
              <w:rPr>
                <w:rFonts w:hint="eastAsia"/>
                <w:color w:val="000000"/>
                <w:sz w:val="24"/>
              </w:rPr>
              <w:t>实现营业收入</w:t>
            </w:r>
            <w:r w:rsidRPr="009D4CF8">
              <w:rPr>
                <w:color w:val="000000"/>
                <w:sz w:val="24"/>
              </w:rPr>
              <w:t>1</w:t>
            </w:r>
            <w:r w:rsidRPr="009D4CF8">
              <w:rPr>
                <w:rFonts w:hint="eastAsia"/>
                <w:color w:val="000000"/>
                <w:sz w:val="24"/>
              </w:rPr>
              <w:t>,</w:t>
            </w:r>
            <w:r w:rsidRPr="009D4CF8">
              <w:rPr>
                <w:color w:val="000000"/>
                <w:sz w:val="24"/>
              </w:rPr>
              <w:t>849</w:t>
            </w:r>
            <w:r w:rsidRPr="009D4CF8">
              <w:rPr>
                <w:rFonts w:hint="eastAsia"/>
                <w:color w:val="000000"/>
                <w:sz w:val="24"/>
              </w:rPr>
              <w:t>,</w:t>
            </w:r>
            <w:r w:rsidRPr="009D4CF8">
              <w:rPr>
                <w:color w:val="000000"/>
                <w:sz w:val="24"/>
              </w:rPr>
              <w:t>577</w:t>
            </w:r>
            <w:r w:rsidRPr="009D4CF8">
              <w:rPr>
                <w:rFonts w:hint="eastAsia"/>
                <w:color w:val="000000"/>
                <w:sz w:val="24"/>
              </w:rPr>
              <w:t>.</w:t>
            </w:r>
            <w:r w:rsidRPr="009D4CF8">
              <w:rPr>
                <w:color w:val="000000"/>
                <w:sz w:val="24"/>
              </w:rPr>
              <w:t>9</w:t>
            </w:r>
            <w:r w:rsidRPr="009D4CF8">
              <w:rPr>
                <w:rFonts w:hint="eastAsia"/>
                <w:color w:val="000000"/>
                <w:sz w:val="24"/>
              </w:rPr>
              <w:t>7</w:t>
            </w:r>
            <w:r w:rsidRPr="009D4CF8">
              <w:rPr>
                <w:rFonts w:hint="eastAsia"/>
                <w:color w:val="000000"/>
                <w:sz w:val="24"/>
              </w:rPr>
              <w:t>万元，</w:t>
            </w:r>
            <w:r w:rsidRPr="009D4CF8">
              <w:rPr>
                <w:color w:val="000000"/>
                <w:sz w:val="24"/>
              </w:rPr>
              <w:t>比上年同期上升</w:t>
            </w:r>
            <w:r w:rsidRPr="009D4CF8">
              <w:rPr>
                <w:color w:val="000000"/>
                <w:sz w:val="24"/>
              </w:rPr>
              <w:t>79.99%</w:t>
            </w:r>
            <w:r w:rsidRPr="009D4CF8">
              <w:rPr>
                <w:color w:val="000000"/>
                <w:sz w:val="24"/>
              </w:rPr>
              <w:t>；实现利润总额</w:t>
            </w:r>
            <w:r w:rsidRPr="009D4CF8">
              <w:rPr>
                <w:color w:val="000000"/>
                <w:sz w:val="24"/>
              </w:rPr>
              <w:t>2.34</w:t>
            </w:r>
            <w:r w:rsidRPr="009D4CF8">
              <w:rPr>
                <w:color w:val="000000"/>
                <w:sz w:val="24"/>
              </w:rPr>
              <w:t>亿元，比上年同期下降</w:t>
            </w:r>
            <w:r w:rsidRPr="009D4CF8">
              <w:rPr>
                <w:color w:val="000000"/>
                <w:sz w:val="24"/>
              </w:rPr>
              <w:t>53.58%</w:t>
            </w:r>
            <w:r w:rsidRPr="009D4CF8">
              <w:rPr>
                <w:color w:val="000000"/>
                <w:sz w:val="24"/>
              </w:rPr>
              <w:t>；实现净利润</w:t>
            </w:r>
            <w:r w:rsidRPr="009D4CF8">
              <w:rPr>
                <w:color w:val="000000"/>
                <w:sz w:val="24"/>
              </w:rPr>
              <w:t>1.89</w:t>
            </w:r>
            <w:r w:rsidRPr="009D4CF8">
              <w:rPr>
                <w:color w:val="000000"/>
                <w:sz w:val="24"/>
              </w:rPr>
              <w:t>亿元，比上年同期下降</w:t>
            </w:r>
            <w:r w:rsidRPr="009D4CF8">
              <w:rPr>
                <w:color w:val="000000"/>
                <w:sz w:val="24"/>
              </w:rPr>
              <w:t>56.19%</w:t>
            </w:r>
            <w:r w:rsidRPr="009D4CF8">
              <w:rPr>
                <w:color w:val="000000"/>
                <w:sz w:val="24"/>
              </w:rPr>
              <w:t>；截止</w:t>
            </w:r>
            <w:r w:rsidRPr="009D4CF8">
              <w:rPr>
                <w:rFonts w:hint="eastAsia"/>
                <w:color w:val="000000"/>
                <w:sz w:val="24"/>
              </w:rPr>
              <w:t>3</w:t>
            </w:r>
            <w:r w:rsidRPr="009D4CF8">
              <w:rPr>
                <w:rFonts w:hint="eastAsia"/>
                <w:color w:val="000000"/>
                <w:sz w:val="24"/>
              </w:rPr>
              <w:t>月末，</w:t>
            </w:r>
            <w:r w:rsidRPr="00A058E3">
              <w:rPr>
                <w:rFonts w:hint="eastAsia"/>
                <w:color w:val="000000"/>
                <w:sz w:val="24"/>
              </w:rPr>
              <w:t>公司</w:t>
            </w:r>
            <w:r w:rsidR="00A74A87" w:rsidRPr="00A74A87">
              <w:rPr>
                <w:rFonts w:hint="eastAsia"/>
                <w:kern w:val="0"/>
                <w:sz w:val="24"/>
              </w:rPr>
              <w:t>总资产</w:t>
            </w:r>
            <w:r w:rsidR="00A74A87" w:rsidRPr="00A74A87">
              <w:rPr>
                <w:kern w:val="0"/>
                <w:sz w:val="24"/>
              </w:rPr>
              <w:t>626</w:t>
            </w:r>
            <w:r w:rsidR="00A058E3">
              <w:rPr>
                <w:kern w:val="0"/>
                <w:sz w:val="24"/>
              </w:rPr>
              <w:t>亿</w:t>
            </w:r>
            <w:r w:rsidR="00A74A87" w:rsidRPr="00A74A87">
              <w:rPr>
                <w:rFonts w:hint="eastAsia"/>
                <w:kern w:val="0"/>
                <w:sz w:val="24"/>
              </w:rPr>
              <w:t>元</w:t>
            </w:r>
            <w:r>
              <w:rPr>
                <w:rFonts w:hint="eastAsia"/>
                <w:kern w:val="0"/>
                <w:sz w:val="24"/>
              </w:rPr>
              <w:t>，</w:t>
            </w:r>
            <w:r w:rsidR="00A74A87" w:rsidRPr="00A74A87">
              <w:rPr>
                <w:rFonts w:hint="eastAsia"/>
                <w:kern w:val="0"/>
                <w:sz w:val="24"/>
              </w:rPr>
              <w:t>归属于上市公司股东的净利润</w:t>
            </w:r>
            <w:r w:rsidR="00A74A87" w:rsidRPr="00A74A87">
              <w:rPr>
                <w:kern w:val="0"/>
                <w:sz w:val="24"/>
              </w:rPr>
              <w:t>18</w:t>
            </w:r>
            <w:r w:rsidR="00A74A87" w:rsidRPr="00A74A87">
              <w:rPr>
                <w:rFonts w:hint="eastAsia"/>
                <w:kern w:val="0"/>
                <w:sz w:val="24"/>
              </w:rPr>
              <w:t>,</w:t>
            </w:r>
            <w:r w:rsidR="00A74A87" w:rsidRPr="00A74A87">
              <w:rPr>
                <w:kern w:val="0"/>
                <w:sz w:val="24"/>
              </w:rPr>
              <w:t>781</w:t>
            </w:r>
            <w:r w:rsidR="00A74A87" w:rsidRPr="00A74A87">
              <w:rPr>
                <w:rFonts w:hint="eastAsia"/>
                <w:kern w:val="0"/>
                <w:sz w:val="24"/>
              </w:rPr>
              <w:t>.</w:t>
            </w:r>
            <w:r w:rsidR="00A74A87" w:rsidRPr="00A74A87">
              <w:rPr>
                <w:kern w:val="0"/>
                <w:sz w:val="24"/>
              </w:rPr>
              <w:t>2</w:t>
            </w:r>
            <w:r w:rsidR="00A74A87" w:rsidRPr="00A74A87">
              <w:rPr>
                <w:rFonts w:hint="eastAsia"/>
                <w:kern w:val="0"/>
                <w:sz w:val="24"/>
              </w:rPr>
              <w:t>3</w:t>
            </w:r>
            <w:r w:rsidR="00A74A87" w:rsidRPr="00A74A87">
              <w:rPr>
                <w:rFonts w:hint="eastAsia"/>
                <w:kern w:val="0"/>
                <w:sz w:val="24"/>
              </w:rPr>
              <w:t>万元，基本每股收益</w:t>
            </w:r>
            <w:r w:rsidR="00A74A87" w:rsidRPr="00A74A87">
              <w:rPr>
                <w:kern w:val="0"/>
                <w:sz w:val="24"/>
              </w:rPr>
              <w:t>0.0875</w:t>
            </w:r>
            <w:r w:rsidR="00A74A87" w:rsidRPr="00A74A87">
              <w:rPr>
                <w:kern w:val="0"/>
                <w:sz w:val="24"/>
              </w:rPr>
              <w:t>元</w:t>
            </w:r>
            <w:r w:rsidR="00A74A87" w:rsidRPr="00A74A87">
              <w:rPr>
                <w:rFonts w:hint="eastAsia"/>
                <w:kern w:val="0"/>
                <w:sz w:val="24"/>
              </w:rPr>
              <w:t>/</w:t>
            </w:r>
            <w:r w:rsidR="00A74A87" w:rsidRPr="00A74A87">
              <w:rPr>
                <w:rFonts w:hint="eastAsia"/>
                <w:kern w:val="0"/>
                <w:sz w:val="24"/>
              </w:rPr>
              <w:t>股</w:t>
            </w:r>
            <w:r>
              <w:rPr>
                <w:rFonts w:hint="eastAsia"/>
                <w:kern w:val="0"/>
                <w:sz w:val="24"/>
              </w:rPr>
              <w:t>。一季度公司</w:t>
            </w:r>
            <w:r w:rsidRPr="009D4CF8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累计生产聚氯乙烯树脂（</w:t>
            </w:r>
            <w:r w:rsidRPr="009D4CF8">
              <w:rPr>
                <w:rFonts w:eastAsia="Times New Roman"/>
                <w:kern w:val="0"/>
                <w:sz w:val="24"/>
                <w:szCs w:val="24"/>
                <w:lang w:val="zh-CN"/>
              </w:rPr>
              <w:t>PVC</w:t>
            </w:r>
            <w:r w:rsidRPr="009D4CF8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）</w:t>
            </w:r>
            <w:r w:rsidRPr="009D4CF8">
              <w:rPr>
                <w:rFonts w:eastAsia="Times New Roman"/>
                <w:kern w:val="0"/>
                <w:sz w:val="24"/>
                <w:szCs w:val="24"/>
                <w:lang w:val="zh-CN"/>
              </w:rPr>
              <w:t>43.45</w:t>
            </w:r>
            <w:r w:rsidRPr="009D4CF8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万吨（含糊树脂），生产烧碱（含自用量）</w:t>
            </w:r>
            <w:r w:rsidRPr="009D4CF8">
              <w:rPr>
                <w:rFonts w:eastAsia="Times New Roman"/>
                <w:kern w:val="0"/>
                <w:sz w:val="24"/>
                <w:szCs w:val="24"/>
                <w:lang w:val="zh-CN"/>
              </w:rPr>
              <w:t>30.70</w:t>
            </w:r>
            <w:r w:rsidRPr="009D4CF8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万吨，粘胶纤维</w:t>
            </w:r>
            <w:r w:rsidRPr="009D4CF8">
              <w:rPr>
                <w:rFonts w:eastAsia="Times New Roman"/>
                <w:kern w:val="0"/>
                <w:sz w:val="24"/>
                <w:szCs w:val="24"/>
                <w:lang w:val="zh-CN"/>
              </w:rPr>
              <w:t>17.11</w:t>
            </w:r>
            <w:r w:rsidRPr="009D4CF8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万吨，粘胶纱</w:t>
            </w:r>
            <w:r w:rsidRPr="009D4CF8">
              <w:rPr>
                <w:rFonts w:eastAsia="Times New Roman"/>
                <w:kern w:val="0"/>
                <w:sz w:val="24"/>
                <w:szCs w:val="24"/>
                <w:lang w:val="zh-CN"/>
              </w:rPr>
              <w:t>6.87</w:t>
            </w:r>
            <w:r w:rsidRPr="009D4CF8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万吨，电石</w:t>
            </w:r>
            <w:r w:rsidRPr="009D4CF8">
              <w:rPr>
                <w:rFonts w:eastAsia="Times New Roman"/>
                <w:kern w:val="0"/>
                <w:sz w:val="24"/>
                <w:szCs w:val="24"/>
                <w:lang w:val="zh-CN"/>
              </w:rPr>
              <w:t>66.43</w:t>
            </w:r>
            <w:r w:rsidRPr="009D4CF8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万吨，发电</w:t>
            </w:r>
            <w:r w:rsidRPr="009D4CF8">
              <w:rPr>
                <w:rFonts w:eastAsia="Times New Roman"/>
                <w:kern w:val="0"/>
                <w:sz w:val="24"/>
                <w:szCs w:val="24"/>
                <w:lang w:val="zh-CN"/>
              </w:rPr>
              <w:t>31.66</w:t>
            </w:r>
            <w:r w:rsidRPr="009D4CF8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亿度。</w:t>
            </w:r>
          </w:p>
          <w:p w:rsidR="00BE25F5" w:rsidRPr="00116E29" w:rsidRDefault="00BE25F5" w:rsidP="00BE25F5">
            <w:pPr>
              <w:spacing w:line="520" w:lineRule="exact"/>
              <w:ind w:firstLineChars="200" w:firstLine="48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4"/>
              </w:rPr>
              <w:t>问题二</w:t>
            </w:r>
            <w:r w:rsidR="004E6D68" w:rsidRPr="00826E31">
              <w:rPr>
                <w:rFonts w:hint="eastAsia"/>
                <w:b/>
                <w:kern w:val="0"/>
                <w:sz w:val="24"/>
                <w:szCs w:val="24"/>
              </w:rPr>
              <w:t>：</w:t>
            </w:r>
            <w:r w:rsidR="00D1081C">
              <w:rPr>
                <w:rFonts w:hint="eastAsia"/>
                <w:b/>
                <w:sz w:val="24"/>
              </w:rPr>
              <w:t>一季度</w:t>
            </w:r>
            <w:r w:rsidR="00100094">
              <w:rPr>
                <w:rFonts w:hint="eastAsia"/>
                <w:b/>
                <w:sz w:val="24"/>
              </w:rPr>
              <w:t>PVC</w:t>
            </w:r>
            <w:r w:rsidR="00D1081C">
              <w:rPr>
                <w:rFonts w:hint="eastAsia"/>
                <w:b/>
                <w:sz w:val="24"/>
              </w:rPr>
              <w:t>市场</w:t>
            </w:r>
            <w:r w:rsidRPr="00116E29">
              <w:rPr>
                <w:rFonts w:hint="eastAsia"/>
                <w:b/>
                <w:sz w:val="24"/>
              </w:rPr>
              <w:t>情况</w:t>
            </w:r>
            <w:r w:rsidRPr="00116E29">
              <w:rPr>
                <w:b/>
                <w:sz w:val="24"/>
              </w:rPr>
              <w:t>？</w:t>
            </w:r>
          </w:p>
          <w:p w:rsidR="004E6D68" w:rsidRPr="00100094" w:rsidRDefault="00BE25F5" w:rsidP="00100094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kern w:val="0"/>
                <w:sz w:val="24"/>
              </w:rPr>
            </w:pPr>
            <w:r w:rsidRPr="00116E29">
              <w:rPr>
                <w:rFonts w:hint="eastAsia"/>
                <w:kern w:val="0"/>
                <w:sz w:val="24"/>
              </w:rPr>
              <w:t>氯</w:t>
            </w:r>
            <w:proofErr w:type="gramStart"/>
            <w:r w:rsidRPr="00116E29">
              <w:rPr>
                <w:rFonts w:hint="eastAsia"/>
                <w:kern w:val="0"/>
                <w:sz w:val="24"/>
              </w:rPr>
              <w:t>碱行业</w:t>
            </w:r>
            <w:proofErr w:type="gramEnd"/>
            <w:r w:rsidRPr="00116E29">
              <w:rPr>
                <w:rFonts w:hint="eastAsia"/>
                <w:kern w:val="0"/>
                <w:sz w:val="24"/>
              </w:rPr>
              <w:t>属于强周期性行业，在经济低迷时易产生行业异常波</w:t>
            </w:r>
            <w:r>
              <w:rPr>
                <w:rFonts w:hint="eastAsia"/>
                <w:kern w:val="0"/>
                <w:sz w:val="24"/>
              </w:rPr>
              <w:t>动。其主要产品聚氯乙烯树脂、烧碱、电石等作为基础原材料化工产品。</w:t>
            </w:r>
            <w:r w:rsidR="00D1081C">
              <w:rPr>
                <w:rFonts w:hint="eastAsia"/>
                <w:kern w:val="0"/>
                <w:sz w:val="24"/>
              </w:rPr>
              <w:t>一</w:t>
            </w:r>
            <w:r w:rsidR="00D1081C">
              <w:rPr>
                <w:rFonts w:hint="eastAsia"/>
                <w:kern w:val="0"/>
                <w:sz w:val="24"/>
              </w:rPr>
              <w:lastRenderedPageBreak/>
              <w:t>季度</w:t>
            </w:r>
            <w:r w:rsidR="00D1081C">
              <w:rPr>
                <w:rFonts w:hint="eastAsia"/>
                <w:kern w:val="0"/>
                <w:sz w:val="24"/>
              </w:rPr>
              <w:t>PVC</w:t>
            </w:r>
            <w:r w:rsidR="00D1081C">
              <w:rPr>
                <w:rFonts w:hint="eastAsia"/>
                <w:kern w:val="0"/>
                <w:sz w:val="24"/>
              </w:rPr>
              <w:t>市场受</w:t>
            </w:r>
            <w:r w:rsidR="001364B3">
              <w:rPr>
                <w:rFonts w:hint="eastAsia"/>
                <w:kern w:val="0"/>
                <w:sz w:val="24"/>
              </w:rPr>
              <w:t>“</w:t>
            </w:r>
            <w:r w:rsidR="001364B3">
              <w:rPr>
                <w:rFonts w:hint="eastAsia"/>
                <w:kern w:val="0"/>
                <w:sz w:val="24"/>
              </w:rPr>
              <w:t>3.21</w:t>
            </w:r>
            <w:r w:rsidR="001364B3">
              <w:rPr>
                <w:rFonts w:hint="eastAsia"/>
                <w:kern w:val="0"/>
                <w:sz w:val="24"/>
              </w:rPr>
              <w:t>”</w:t>
            </w:r>
            <w:r w:rsidR="00D1081C">
              <w:rPr>
                <w:rFonts w:hint="eastAsia"/>
                <w:kern w:val="0"/>
                <w:sz w:val="24"/>
              </w:rPr>
              <w:t>重大爆炸事故影响，价格开始上扬，陕西、山东、河南等地部署安全生产隐患排查工作，</w:t>
            </w:r>
            <w:r w:rsidR="00100094">
              <w:rPr>
                <w:rFonts w:hint="eastAsia"/>
                <w:kern w:val="0"/>
                <w:sz w:val="24"/>
              </w:rPr>
              <w:t>一般来说，四五月是</w:t>
            </w:r>
            <w:r w:rsidR="00100094" w:rsidRPr="00100094">
              <w:rPr>
                <w:rFonts w:hint="eastAsia"/>
                <w:kern w:val="0"/>
                <w:sz w:val="24"/>
              </w:rPr>
              <w:t>PVC</w:t>
            </w:r>
            <w:r w:rsidR="00100094" w:rsidRPr="00100094">
              <w:rPr>
                <w:rFonts w:hint="eastAsia"/>
                <w:kern w:val="0"/>
                <w:sz w:val="24"/>
              </w:rPr>
              <w:t>装置检修高峰期，货源供应有所减少，</w:t>
            </w:r>
            <w:r w:rsidR="00100094" w:rsidRPr="00100094">
              <w:rPr>
                <w:rFonts w:hint="eastAsia"/>
                <w:kern w:val="0"/>
                <w:sz w:val="24"/>
              </w:rPr>
              <w:t>PVC</w:t>
            </w:r>
            <w:r w:rsidR="00100094" w:rsidRPr="00100094">
              <w:rPr>
                <w:rFonts w:hint="eastAsia"/>
                <w:kern w:val="0"/>
                <w:sz w:val="24"/>
              </w:rPr>
              <w:t>市场价格大概率上行。</w:t>
            </w:r>
            <w:r w:rsidRPr="00116E29">
              <w:rPr>
                <w:rFonts w:ascii="宋体" w:hAnsi="宋体" w:hint="eastAsia"/>
                <w:sz w:val="24"/>
                <w:szCs w:val="24"/>
              </w:rPr>
              <w:t>公司目前生产经营正常，生产装置均保持满负荷运行。</w:t>
            </w:r>
          </w:p>
          <w:p w:rsidR="00826E31" w:rsidRPr="00BE25F5" w:rsidRDefault="009C369F" w:rsidP="00BE25F5">
            <w:pPr>
              <w:spacing w:line="520" w:lineRule="exact"/>
              <w:ind w:firstLine="48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问题三</w:t>
            </w:r>
            <w:bookmarkStart w:id="0" w:name="_GoBack"/>
            <w:bookmarkEnd w:id="0"/>
            <w:r w:rsidR="00BE25F5" w:rsidRPr="00BE25F5">
              <w:rPr>
                <w:rFonts w:hint="eastAsia"/>
                <w:b/>
                <w:sz w:val="24"/>
                <w:szCs w:val="24"/>
              </w:rPr>
              <w:t>：</w:t>
            </w:r>
            <w:r w:rsidR="00100094">
              <w:rPr>
                <w:rFonts w:hint="eastAsia"/>
                <w:b/>
                <w:sz w:val="24"/>
                <w:szCs w:val="24"/>
              </w:rPr>
              <w:t>公司在建项目投产情况</w:t>
            </w:r>
          </w:p>
          <w:p w:rsidR="00BE25F5" w:rsidRPr="004E6D68" w:rsidRDefault="009D4CF8" w:rsidP="00100094">
            <w:pPr>
              <w:autoSpaceDE w:val="0"/>
              <w:autoSpaceDN w:val="0"/>
              <w:adjustRightInd w:val="0"/>
              <w:spacing w:line="520" w:lineRule="exact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新疆中泰化学托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克逊能化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有限公司</w:t>
            </w:r>
            <w:r w:rsidRPr="00070A03">
              <w:rPr>
                <w:rFonts w:eastAsia="Times New Roman"/>
                <w:kern w:val="0"/>
                <w:sz w:val="24"/>
                <w:szCs w:val="24"/>
                <w:lang w:val="zh-CN"/>
              </w:rPr>
              <w:t>30</w:t>
            </w:r>
            <w:r w:rsidRPr="00070A03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万吨</w:t>
            </w:r>
            <w:r w:rsidRPr="00070A03">
              <w:rPr>
                <w:rFonts w:eastAsia="Times New Roman"/>
                <w:kern w:val="0"/>
                <w:sz w:val="24"/>
                <w:szCs w:val="24"/>
                <w:lang w:val="zh-CN"/>
              </w:rPr>
              <w:t>/</w:t>
            </w:r>
            <w:r w:rsidRPr="00070A03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年高性能树脂产业园及配套基础设施项目、</w:t>
            </w:r>
            <w:r w:rsidRPr="005324D0">
              <w:rPr>
                <w:rFonts w:hint="eastAsia"/>
                <w:sz w:val="24"/>
                <w:szCs w:val="24"/>
              </w:rPr>
              <w:t>新疆天雨煤化集团有限公司</w:t>
            </w:r>
            <w:r w:rsidRPr="00070A03">
              <w:rPr>
                <w:rFonts w:eastAsia="Times New Roman"/>
                <w:kern w:val="0"/>
                <w:sz w:val="24"/>
                <w:szCs w:val="24"/>
                <w:lang w:val="zh-CN"/>
              </w:rPr>
              <w:t>500</w:t>
            </w:r>
            <w:r w:rsidRPr="00070A03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万吨</w:t>
            </w:r>
            <w:r w:rsidRPr="00070A03">
              <w:rPr>
                <w:rFonts w:eastAsia="Times New Roman"/>
                <w:kern w:val="0"/>
                <w:sz w:val="24"/>
                <w:szCs w:val="24"/>
                <w:lang w:val="zh-CN"/>
              </w:rPr>
              <w:t>/</w:t>
            </w:r>
            <w:proofErr w:type="gramStart"/>
            <w:r w:rsidRPr="00070A03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年煤分质</w:t>
            </w:r>
            <w:proofErr w:type="gramEnd"/>
            <w:r w:rsidRPr="00070A03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清洁高效综合利用项目按计划稳步推进，上述项目建成后将进一步完善公司产业链，增强公司盈利能力。</w:t>
            </w:r>
          </w:p>
        </w:tc>
      </w:tr>
      <w:tr w:rsidR="00845D48">
        <w:trPr>
          <w:jc w:val="center"/>
        </w:trPr>
        <w:tc>
          <w:tcPr>
            <w:tcW w:w="2067" w:type="dxa"/>
            <w:vAlign w:val="center"/>
          </w:tcPr>
          <w:p w:rsidR="00845D48" w:rsidRDefault="00474CE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7536" w:type="dxa"/>
          </w:tcPr>
          <w:p w:rsidR="00845D48" w:rsidRDefault="00474CE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845D48">
        <w:trPr>
          <w:trHeight w:val="596"/>
          <w:jc w:val="center"/>
        </w:trPr>
        <w:tc>
          <w:tcPr>
            <w:tcW w:w="2067" w:type="dxa"/>
            <w:vAlign w:val="center"/>
          </w:tcPr>
          <w:p w:rsidR="00845D48" w:rsidRDefault="00474CE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7536" w:type="dxa"/>
          </w:tcPr>
          <w:p w:rsidR="00845D48" w:rsidRDefault="00474CE4">
            <w:pPr>
              <w:spacing w:line="480" w:lineRule="atLeast"/>
              <w:rPr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bCs/>
                <w:iCs/>
                <w:color w:val="000000"/>
                <w:kern w:val="0"/>
                <w:sz w:val="24"/>
                <w:szCs w:val="24"/>
              </w:rPr>
              <w:t>201</w:t>
            </w:r>
            <w:r w:rsidR="00B91966">
              <w:rPr>
                <w:rFonts w:hint="eastAsia"/>
                <w:bCs/>
                <w:iCs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Ansi="宋体"/>
                <w:bCs/>
                <w:iCs/>
                <w:color w:val="000000"/>
                <w:kern w:val="0"/>
                <w:sz w:val="24"/>
                <w:szCs w:val="24"/>
              </w:rPr>
              <w:t>年</w:t>
            </w:r>
            <w:r w:rsidR="004E6D68">
              <w:rPr>
                <w:rFonts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Ansi="宋体"/>
                <w:bCs/>
                <w:iCs/>
                <w:color w:val="000000"/>
                <w:kern w:val="0"/>
                <w:sz w:val="24"/>
                <w:szCs w:val="24"/>
              </w:rPr>
              <w:t>月</w:t>
            </w:r>
            <w:r w:rsidR="004E6D68">
              <w:rPr>
                <w:rFonts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Ansi="宋体"/>
                <w:bCs/>
                <w:iCs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845D48" w:rsidRDefault="00845D48"/>
    <w:sectPr w:rsidR="00845D4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D36" w:rsidRDefault="005C1D36" w:rsidP="00997B46">
      <w:r>
        <w:separator/>
      </w:r>
    </w:p>
  </w:endnote>
  <w:endnote w:type="continuationSeparator" w:id="0">
    <w:p w:rsidR="005C1D36" w:rsidRDefault="005C1D36" w:rsidP="0099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D36" w:rsidRDefault="005C1D36" w:rsidP="00997B46">
      <w:r>
        <w:separator/>
      </w:r>
    </w:p>
  </w:footnote>
  <w:footnote w:type="continuationSeparator" w:id="0">
    <w:p w:rsidR="005C1D36" w:rsidRDefault="005C1D36" w:rsidP="00997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1E"/>
    <w:rsid w:val="000073B6"/>
    <w:rsid w:val="00035DFE"/>
    <w:rsid w:val="00044D04"/>
    <w:rsid w:val="00085F07"/>
    <w:rsid w:val="000A4041"/>
    <w:rsid w:val="000B275F"/>
    <w:rsid w:val="000B3E04"/>
    <w:rsid w:val="000B7527"/>
    <w:rsid w:val="000C6081"/>
    <w:rsid w:val="000E4F08"/>
    <w:rsid w:val="00100094"/>
    <w:rsid w:val="001057C1"/>
    <w:rsid w:val="00105A05"/>
    <w:rsid w:val="00105A7A"/>
    <w:rsid w:val="00116E29"/>
    <w:rsid w:val="001364B3"/>
    <w:rsid w:val="00152E17"/>
    <w:rsid w:val="001714EB"/>
    <w:rsid w:val="00186A18"/>
    <w:rsid w:val="001C22E1"/>
    <w:rsid w:val="001F19F3"/>
    <w:rsid w:val="00205525"/>
    <w:rsid w:val="00205D1A"/>
    <w:rsid w:val="00226BA2"/>
    <w:rsid w:val="00245B51"/>
    <w:rsid w:val="002778DE"/>
    <w:rsid w:val="002904F2"/>
    <w:rsid w:val="002A39F4"/>
    <w:rsid w:val="002B6D1C"/>
    <w:rsid w:val="002C27E4"/>
    <w:rsid w:val="002C633E"/>
    <w:rsid w:val="002F2C5D"/>
    <w:rsid w:val="00327484"/>
    <w:rsid w:val="00333E17"/>
    <w:rsid w:val="00346270"/>
    <w:rsid w:val="00353039"/>
    <w:rsid w:val="00366E69"/>
    <w:rsid w:val="00371166"/>
    <w:rsid w:val="0038381E"/>
    <w:rsid w:val="00396051"/>
    <w:rsid w:val="003E2A99"/>
    <w:rsid w:val="003E3D0D"/>
    <w:rsid w:val="0040472A"/>
    <w:rsid w:val="00436CF8"/>
    <w:rsid w:val="00441285"/>
    <w:rsid w:val="00450C42"/>
    <w:rsid w:val="00455199"/>
    <w:rsid w:val="004631BF"/>
    <w:rsid w:val="0046366B"/>
    <w:rsid w:val="00474CE4"/>
    <w:rsid w:val="004750E9"/>
    <w:rsid w:val="0048149F"/>
    <w:rsid w:val="004B1E0B"/>
    <w:rsid w:val="004B4E9F"/>
    <w:rsid w:val="004B54F6"/>
    <w:rsid w:val="004C0C0D"/>
    <w:rsid w:val="004D1DF6"/>
    <w:rsid w:val="004D2329"/>
    <w:rsid w:val="004D23D0"/>
    <w:rsid w:val="004D6286"/>
    <w:rsid w:val="004E6D68"/>
    <w:rsid w:val="00500C19"/>
    <w:rsid w:val="00502C03"/>
    <w:rsid w:val="00514106"/>
    <w:rsid w:val="0051462F"/>
    <w:rsid w:val="00537B9D"/>
    <w:rsid w:val="005655D0"/>
    <w:rsid w:val="0056785B"/>
    <w:rsid w:val="005679A5"/>
    <w:rsid w:val="005704EF"/>
    <w:rsid w:val="0057552B"/>
    <w:rsid w:val="005835EF"/>
    <w:rsid w:val="005A1C24"/>
    <w:rsid w:val="005B2B85"/>
    <w:rsid w:val="005C1D36"/>
    <w:rsid w:val="005D27AA"/>
    <w:rsid w:val="005E447F"/>
    <w:rsid w:val="005E737B"/>
    <w:rsid w:val="00607690"/>
    <w:rsid w:val="006110C1"/>
    <w:rsid w:val="006156F3"/>
    <w:rsid w:val="00621F3E"/>
    <w:rsid w:val="00626537"/>
    <w:rsid w:val="00627049"/>
    <w:rsid w:val="006672CA"/>
    <w:rsid w:val="00683934"/>
    <w:rsid w:val="006A1A8A"/>
    <w:rsid w:val="006C2390"/>
    <w:rsid w:val="006C2698"/>
    <w:rsid w:val="006C6F8F"/>
    <w:rsid w:val="006E14B6"/>
    <w:rsid w:val="006E4EB3"/>
    <w:rsid w:val="00727059"/>
    <w:rsid w:val="00755085"/>
    <w:rsid w:val="00772DB4"/>
    <w:rsid w:val="007A093E"/>
    <w:rsid w:val="007A0B9E"/>
    <w:rsid w:val="007B58EC"/>
    <w:rsid w:val="007C32A6"/>
    <w:rsid w:val="007D06C2"/>
    <w:rsid w:val="007E0A8D"/>
    <w:rsid w:val="007E2F66"/>
    <w:rsid w:val="007E399F"/>
    <w:rsid w:val="007E7123"/>
    <w:rsid w:val="007F7B74"/>
    <w:rsid w:val="0081440A"/>
    <w:rsid w:val="008147C4"/>
    <w:rsid w:val="00817EDA"/>
    <w:rsid w:val="00821BAE"/>
    <w:rsid w:val="00824D93"/>
    <w:rsid w:val="008269E1"/>
    <w:rsid w:val="00826E31"/>
    <w:rsid w:val="00845D48"/>
    <w:rsid w:val="008620F6"/>
    <w:rsid w:val="00892309"/>
    <w:rsid w:val="00893A7B"/>
    <w:rsid w:val="00893E08"/>
    <w:rsid w:val="0089560E"/>
    <w:rsid w:val="008A115E"/>
    <w:rsid w:val="008C21C1"/>
    <w:rsid w:val="009069D0"/>
    <w:rsid w:val="009329E9"/>
    <w:rsid w:val="00932E90"/>
    <w:rsid w:val="00934049"/>
    <w:rsid w:val="00936178"/>
    <w:rsid w:val="00946643"/>
    <w:rsid w:val="00947995"/>
    <w:rsid w:val="00952E12"/>
    <w:rsid w:val="00967172"/>
    <w:rsid w:val="00990C96"/>
    <w:rsid w:val="00997B46"/>
    <w:rsid w:val="009A0101"/>
    <w:rsid w:val="009A6518"/>
    <w:rsid w:val="009B2A6C"/>
    <w:rsid w:val="009B668F"/>
    <w:rsid w:val="009C1A4D"/>
    <w:rsid w:val="009C369F"/>
    <w:rsid w:val="009C6BF4"/>
    <w:rsid w:val="009D4CF8"/>
    <w:rsid w:val="009F12E6"/>
    <w:rsid w:val="00A058E3"/>
    <w:rsid w:val="00A22394"/>
    <w:rsid w:val="00A37D67"/>
    <w:rsid w:val="00A40CB4"/>
    <w:rsid w:val="00A456A0"/>
    <w:rsid w:val="00A62551"/>
    <w:rsid w:val="00A71278"/>
    <w:rsid w:val="00A74A87"/>
    <w:rsid w:val="00AA5D54"/>
    <w:rsid w:val="00AC4823"/>
    <w:rsid w:val="00AE387C"/>
    <w:rsid w:val="00B461B0"/>
    <w:rsid w:val="00B53CA1"/>
    <w:rsid w:val="00B6113E"/>
    <w:rsid w:val="00B67C7E"/>
    <w:rsid w:val="00B70316"/>
    <w:rsid w:val="00B91966"/>
    <w:rsid w:val="00B95CA7"/>
    <w:rsid w:val="00B96FF9"/>
    <w:rsid w:val="00BA51F5"/>
    <w:rsid w:val="00BE1339"/>
    <w:rsid w:val="00BE25F5"/>
    <w:rsid w:val="00BF50C6"/>
    <w:rsid w:val="00C049D3"/>
    <w:rsid w:val="00C15CF9"/>
    <w:rsid w:val="00C553F6"/>
    <w:rsid w:val="00C73275"/>
    <w:rsid w:val="00C93ACE"/>
    <w:rsid w:val="00CB01F9"/>
    <w:rsid w:val="00CD3128"/>
    <w:rsid w:val="00CF7C11"/>
    <w:rsid w:val="00D002AC"/>
    <w:rsid w:val="00D1081C"/>
    <w:rsid w:val="00D12FE4"/>
    <w:rsid w:val="00D4116E"/>
    <w:rsid w:val="00D41EB4"/>
    <w:rsid w:val="00D526E8"/>
    <w:rsid w:val="00D534A7"/>
    <w:rsid w:val="00D67493"/>
    <w:rsid w:val="00D74BB7"/>
    <w:rsid w:val="00D81DB0"/>
    <w:rsid w:val="00D83EFB"/>
    <w:rsid w:val="00D925F1"/>
    <w:rsid w:val="00D9715D"/>
    <w:rsid w:val="00DC1967"/>
    <w:rsid w:val="00DC5B3A"/>
    <w:rsid w:val="00DC7E46"/>
    <w:rsid w:val="00DE17E9"/>
    <w:rsid w:val="00DE3C4B"/>
    <w:rsid w:val="00DE613E"/>
    <w:rsid w:val="00DF34EE"/>
    <w:rsid w:val="00E21378"/>
    <w:rsid w:val="00E43001"/>
    <w:rsid w:val="00E53197"/>
    <w:rsid w:val="00E57EA3"/>
    <w:rsid w:val="00E73287"/>
    <w:rsid w:val="00E84FFA"/>
    <w:rsid w:val="00E90DFD"/>
    <w:rsid w:val="00E960B0"/>
    <w:rsid w:val="00E96429"/>
    <w:rsid w:val="00EB4765"/>
    <w:rsid w:val="00EC5C01"/>
    <w:rsid w:val="00ED36CE"/>
    <w:rsid w:val="00EE26B4"/>
    <w:rsid w:val="00F01035"/>
    <w:rsid w:val="00F0434A"/>
    <w:rsid w:val="00F320D3"/>
    <w:rsid w:val="00F358A2"/>
    <w:rsid w:val="00F42A25"/>
    <w:rsid w:val="00F50E9A"/>
    <w:rsid w:val="00F517B0"/>
    <w:rsid w:val="00F808BD"/>
    <w:rsid w:val="00F875A8"/>
    <w:rsid w:val="00F8769D"/>
    <w:rsid w:val="00FB023A"/>
    <w:rsid w:val="00FC04AB"/>
    <w:rsid w:val="00FC0C96"/>
    <w:rsid w:val="00FD00AA"/>
    <w:rsid w:val="00FD6221"/>
    <w:rsid w:val="00FD67FE"/>
    <w:rsid w:val="00FE2E24"/>
    <w:rsid w:val="1374305D"/>
    <w:rsid w:val="1F0C5C88"/>
    <w:rsid w:val="24F246E9"/>
    <w:rsid w:val="331740AB"/>
    <w:rsid w:val="40A54113"/>
    <w:rsid w:val="448979F5"/>
    <w:rsid w:val="4CBA0DA3"/>
    <w:rsid w:val="5602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不明显强调1"/>
    <w:basedOn w:val="a0"/>
    <w:uiPriority w:val="19"/>
    <w:qFormat/>
    <w:rPr>
      <w:i/>
      <w:iCs/>
      <w:color w:val="7F7F7F" w:themeColor="text1" w:themeTint="80"/>
    </w:rPr>
  </w:style>
  <w:style w:type="paragraph" w:styleId="a5">
    <w:name w:val="Balloon Text"/>
    <w:basedOn w:val="a"/>
    <w:link w:val="Char1"/>
    <w:uiPriority w:val="99"/>
    <w:semiHidden/>
    <w:unhideWhenUsed/>
    <w:rsid w:val="007E712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E7123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不明显强调1"/>
    <w:basedOn w:val="a0"/>
    <w:uiPriority w:val="19"/>
    <w:qFormat/>
    <w:rPr>
      <w:i/>
      <w:iCs/>
      <w:color w:val="7F7F7F" w:themeColor="text1" w:themeTint="80"/>
    </w:rPr>
  </w:style>
  <w:style w:type="paragraph" w:styleId="a5">
    <w:name w:val="Balloon Text"/>
    <w:basedOn w:val="a"/>
    <w:link w:val="Char1"/>
    <w:uiPriority w:val="99"/>
    <w:semiHidden/>
    <w:unhideWhenUsed/>
    <w:rsid w:val="007E712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E712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B67B89-DA7F-40C7-905C-F34A6A4C0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2</Pages>
  <Words>141</Words>
  <Characters>807</Characters>
  <Application>Microsoft Office Word</Application>
  <DocSecurity>0</DocSecurity>
  <Lines>6</Lines>
  <Paragraphs>1</Paragraphs>
  <ScaleCrop>false</ScaleCrop>
  <Company>windows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潘玉英</dc:creator>
  <cp:lastModifiedBy>菅琳</cp:lastModifiedBy>
  <cp:revision>137</cp:revision>
  <dcterms:created xsi:type="dcterms:W3CDTF">2018-05-29T15:51:00Z</dcterms:created>
  <dcterms:modified xsi:type="dcterms:W3CDTF">2019-05-10T10:13:00Z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