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6" w:rsidRDefault="00EC6066" w:rsidP="00EC606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187BDF">
        <w:rPr>
          <w:rFonts w:ascii="宋体" w:hAnsi="宋体"/>
          <w:bCs/>
          <w:iCs/>
          <w:color w:val="000000"/>
          <w:sz w:val="24"/>
        </w:rPr>
        <w:t>300768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证券简称：</w:t>
      </w:r>
      <w:r w:rsidR="00187BDF">
        <w:rPr>
          <w:rFonts w:ascii="宋体" w:hAnsi="宋体" w:hint="eastAsia"/>
          <w:bCs/>
          <w:iCs/>
          <w:color w:val="000000"/>
          <w:sz w:val="24"/>
        </w:rPr>
        <w:t>迪普科技</w:t>
      </w:r>
    </w:p>
    <w:p w:rsidR="00EC6066" w:rsidRDefault="00187BDF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杭州迪普</w:t>
      </w:r>
      <w:r w:rsidR="00EC6066">
        <w:rPr>
          <w:rFonts w:ascii="宋体" w:hAnsi="宋体" w:hint="eastAsia"/>
          <w:b/>
          <w:bCs/>
          <w:iCs/>
          <w:color w:val="000000"/>
          <w:sz w:val="32"/>
          <w:szCs w:val="32"/>
        </w:rPr>
        <w:t>科技股份有限公司</w:t>
      </w:r>
    </w:p>
    <w:p w:rsidR="00EC6066" w:rsidRDefault="00EC6066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C6066" w:rsidRDefault="00EC6066" w:rsidP="00EC6066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编号：201</w:t>
      </w:r>
      <w:r w:rsidR="006655B0">
        <w:rPr>
          <w:rFonts w:ascii="宋体" w:hAnsi="宋体"/>
          <w:bCs/>
          <w:iCs/>
          <w:color w:val="000000"/>
          <w:sz w:val="24"/>
        </w:rPr>
        <w:t>9</w:t>
      </w:r>
      <w:r w:rsidR="000C5EC1">
        <w:rPr>
          <w:rFonts w:ascii="宋体" w:hAnsi="宋体" w:hint="eastAsia"/>
          <w:bCs/>
          <w:iCs/>
          <w:color w:val="000000"/>
          <w:sz w:val="24"/>
        </w:rPr>
        <w:t>-</w:t>
      </w:r>
      <w:r w:rsidR="000C5EC1">
        <w:rPr>
          <w:rFonts w:ascii="宋体" w:hAnsi="宋体"/>
          <w:bCs/>
          <w:iCs/>
          <w:color w:val="000000"/>
          <w:sz w:val="24"/>
        </w:rPr>
        <w:t>05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>
        <w:rPr>
          <w:rFonts w:ascii="宋体" w:hAnsi="宋体"/>
          <w:bCs/>
          <w:iCs/>
          <w:color w:val="000000"/>
          <w:sz w:val="24"/>
        </w:rPr>
        <w:t>00</w:t>
      </w:r>
      <w:r w:rsidR="005571AC">
        <w:rPr>
          <w:rFonts w:ascii="宋体" w:hAnsi="宋体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EC6066" w:rsidTr="00C07378">
        <w:trPr>
          <w:trHeight w:val="223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Default="00464CCC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="00EC6066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C6066">
              <w:rPr>
                <w:rFonts w:ascii="宋体" w:hAnsi="宋体" w:hint="eastAsia"/>
                <w:sz w:val="24"/>
              </w:rPr>
              <w:t>分析师会议</w:t>
            </w:r>
          </w:p>
          <w:p w:rsidR="00EC6066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187BD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EC6066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EC6066" w:rsidRDefault="00464CCC" w:rsidP="00C073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="00EC6066">
              <w:rPr>
                <w:rFonts w:ascii="宋体" w:hAnsi="宋体" w:hint="eastAsia"/>
                <w:sz w:val="24"/>
              </w:rPr>
              <w:t>现场参观</w:t>
            </w:r>
          </w:p>
          <w:p w:rsidR="00EC6066" w:rsidRDefault="00EC6066" w:rsidP="00283D4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  <w:r w:rsidR="00283D44" w:rsidRPr="00283D4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283D44" w:rsidRPr="00283D44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283D44">
              <w:rPr>
                <w:rFonts w:ascii="宋体" w:hAnsi="宋体"/>
                <w:sz w:val="24"/>
                <w:u w:val="single"/>
              </w:rPr>
              <w:t xml:space="preserve">      </w:t>
            </w:r>
            <w:r w:rsidR="00283D44" w:rsidRPr="00283D44">
              <w:rPr>
                <w:rFonts w:ascii="宋体" w:hAnsi="宋体"/>
                <w:sz w:val="24"/>
                <w:u w:val="single"/>
              </w:rPr>
              <w:t xml:space="preserve">      </w:t>
            </w:r>
          </w:p>
        </w:tc>
      </w:tr>
      <w:tr w:rsidR="00EC6066" w:rsidTr="00C073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中信证券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潘儒琛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方正证券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方闻千</w:t>
            </w:r>
            <w:proofErr w:type="gramEnd"/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中</w:t>
            </w: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信建投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候子超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华泰证券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荆子钰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安信证券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陈冠呈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民生加</w:t>
            </w: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银基金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>王凤娟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国信证券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马成龙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光大证券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石崎良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新时代</w:t>
            </w: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证券马长欣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华创证券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邓芳程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华泰证券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郭梁良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中金公司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刘小康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海通证券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鲁立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中金公司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蔡俊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中金公司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黄丙延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长城证券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余芳沁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国泰君安证券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徐紫薇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未来资产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方竹君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华安基金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汤旸玚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未来资产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陆张杰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国泰君安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杨墨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德邦资产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库宏垚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华泰证券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郭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>雅丽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新时代证券</w:t>
            </w:r>
            <w:r w:rsidRPr="00283D44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83D44">
              <w:rPr>
                <w:rFonts w:asciiTheme="minorEastAsia" w:hAnsiTheme="minorEastAsia" w:hint="eastAsia"/>
                <w:sz w:val="24"/>
              </w:rPr>
              <w:t>邹道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天风证券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沈海兵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中金公司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卢婷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日发控股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周瑛钟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高毅资产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谢鹏宇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兴业证券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孙乾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海通证券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张峥青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申万宏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>源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宁柯瑜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国寿基金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王彬彬</w:t>
            </w:r>
          </w:p>
          <w:p w:rsidR="00283D44" w:rsidRPr="00283D44" w:rsidRDefault="00283D44" w:rsidP="00283D44">
            <w:pPr>
              <w:rPr>
                <w:rFonts w:asciiTheme="minorEastAsia" w:hAnsiTheme="minorEastAsia" w:hint="eastAsia"/>
                <w:sz w:val="24"/>
              </w:rPr>
            </w:pPr>
            <w:r w:rsidRPr="00283D44">
              <w:rPr>
                <w:rFonts w:asciiTheme="minorEastAsia" w:hAnsiTheme="minorEastAsia" w:hint="eastAsia"/>
                <w:sz w:val="24"/>
              </w:rPr>
              <w:t>鹏华基金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杨鸿达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财通证券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张英娟、陈修能、吴成勇</w:t>
            </w:r>
          </w:p>
          <w:p w:rsidR="00187BDF" w:rsidRPr="0012224F" w:rsidRDefault="00283D44" w:rsidP="00283D44">
            <w:pPr>
              <w:rPr>
                <w:rFonts w:asciiTheme="minorEastAsia" w:hAnsiTheme="minorEastAsia"/>
                <w:b/>
                <w:sz w:val="24"/>
              </w:rPr>
            </w:pP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申万宏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>源研究</w:t>
            </w:r>
            <w:r w:rsidRPr="00283D44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83D44">
              <w:rPr>
                <w:rFonts w:asciiTheme="minorEastAsia" w:hAnsiTheme="minorEastAsia" w:hint="eastAsia"/>
                <w:sz w:val="24"/>
              </w:rPr>
              <w:t>朱型</w:t>
            </w: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檑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r w:rsidRPr="00283D44">
              <w:rPr>
                <w:rFonts w:asciiTheme="minorEastAsia" w:hAnsiTheme="minorEastAsia" w:hint="eastAsia"/>
                <w:sz w:val="24"/>
              </w:rPr>
              <w:t>广发基金</w:t>
            </w:r>
            <w:r w:rsidRPr="00283D44">
              <w:rPr>
                <w:rFonts w:asciiTheme="minorEastAsia" w:hAnsiTheme="minorEastAsia" w:hint="eastAsia"/>
                <w:sz w:val="24"/>
              </w:rPr>
              <w:tab/>
            </w:r>
            <w:proofErr w:type="gramStart"/>
            <w:r w:rsidRPr="00283D44">
              <w:rPr>
                <w:rFonts w:asciiTheme="minorEastAsia" w:hAnsiTheme="minorEastAsia" w:hint="eastAsia"/>
                <w:sz w:val="24"/>
              </w:rPr>
              <w:t>邱</w:t>
            </w:r>
            <w:proofErr w:type="gramEnd"/>
            <w:r w:rsidRPr="00283D44">
              <w:rPr>
                <w:rFonts w:asciiTheme="minorEastAsia" w:hAnsiTheme="minorEastAsia" w:hint="eastAsia"/>
                <w:sz w:val="24"/>
              </w:rPr>
              <w:t>璟旻</w:t>
            </w:r>
          </w:p>
        </w:tc>
      </w:tr>
      <w:tr w:rsidR="00EC6066" w:rsidTr="00C073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464CCC" w:rsidP="005571AC">
            <w:pPr>
              <w:ind w:firstLineChars="400" w:firstLine="96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019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571AC">
              <w:rPr>
                <w:rFonts w:ascii="宋体" w:hAnsi="宋体"/>
                <w:bCs/>
                <w:iCs/>
                <w:color w:val="000000"/>
                <w:sz w:val="24"/>
              </w:rPr>
              <w:t>14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C6066" w:rsidTr="00C073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  <w:r w:rsidR="00D0622B">
              <w:rPr>
                <w:rFonts w:ascii="宋体" w:hAnsi="宋体" w:hint="eastAsia"/>
                <w:sz w:val="24"/>
              </w:rPr>
              <w:t>滨江区</w:t>
            </w:r>
            <w:r w:rsidR="00187BDF">
              <w:rPr>
                <w:rFonts w:ascii="宋体" w:hAnsi="宋体" w:hint="eastAsia"/>
                <w:sz w:val="24"/>
              </w:rPr>
              <w:t>通和路6</w:t>
            </w:r>
            <w:r w:rsidR="00187BDF">
              <w:rPr>
                <w:rFonts w:ascii="宋体" w:hAnsi="宋体"/>
                <w:sz w:val="24"/>
              </w:rPr>
              <w:t>8号中</w:t>
            </w:r>
            <w:proofErr w:type="gramStart"/>
            <w:r w:rsidR="00187BDF">
              <w:rPr>
                <w:rFonts w:ascii="宋体" w:hAnsi="宋体"/>
                <w:sz w:val="24"/>
              </w:rPr>
              <w:t>财大厦</w:t>
            </w:r>
            <w:proofErr w:type="gramEnd"/>
            <w:r w:rsidR="00187BDF">
              <w:rPr>
                <w:rFonts w:ascii="宋体" w:hAnsi="宋体" w:hint="eastAsia"/>
                <w:sz w:val="24"/>
              </w:rPr>
              <w:t>6楼迪普科技会议室</w:t>
            </w:r>
          </w:p>
        </w:tc>
      </w:tr>
      <w:tr w:rsidR="00EC6066" w:rsidTr="00C073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Default="006655B0" w:rsidP="00C073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总经理：</w:t>
            </w:r>
            <w:r w:rsidR="00464CCC">
              <w:rPr>
                <w:rFonts w:ascii="宋体" w:hAnsi="宋体" w:hint="eastAsia"/>
                <w:sz w:val="24"/>
              </w:rPr>
              <w:t>郑树生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 w:rsidR="00EC6066">
              <w:rPr>
                <w:rFonts w:ascii="宋体" w:hAnsi="宋体" w:hint="eastAsia"/>
                <w:sz w:val="24"/>
              </w:rPr>
              <w:t xml:space="preserve">               </w:t>
            </w:r>
            <w:r w:rsidR="00D0622B">
              <w:rPr>
                <w:rFonts w:ascii="宋体" w:hAnsi="宋体" w:hint="eastAsia"/>
                <w:sz w:val="24"/>
              </w:rPr>
              <w:t xml:space="preserve"> </w:t>
            </w:r>
          </w:p>
          <w:p w:rsidR="00EC6066" w:rsidRDefault="00EC6066" w:rsidP="00464C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董事会秘书</w:t>
            </w:r>
            <w:r w:rsidR="00464CCC">
              <w:rPr>
                <w:rFonts w:ascii="宋体" w:hAnsi="宋体" w:hint="eastAsia"/>
                <w:sz w:val="24"/>
              </w:rPr>
              <w:t>、</w:t>
            </w:r>
            <w:r w:rsidR="00D0622B">
              <w:rPr>
                <w:rFonts w:ascii="宋体" w:hAnsi="宋体" w:hint="eastAsia"/>
                <w:sz w:val="24"/>
              </w:rPr>
              <w:t>财务负责人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464CCC">
              <w:rPr>
                <w:rFonts w:ascii="宋体" w:hAnsi="宋体" w:hint="eastAsia"/>
                <w:sz w:val="24"/>
              </w:rPr>
              <w:t>邹禧典</w:t>
            </w:r>
          </w:p>
        </w:tc>
      </w:tr>
      <w:tr w:rsidR="00EC6066" w:rsidTr="00655444">
        <w:trPr>
          <w:trHeight w:val="5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Pr="005571AC" w:rsidRDefault="00187BDF" w:rsidP="0016270C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571AC">
              <w:rPr>
                <w:rFonts w:ascii="宋体" w:hAnsi="宋体" w:hint="eastAsia"/>
                <w:sz w:val="24"/>
              </w:rPr>
              <w:t>杭州迪普科技</w:t>
            </w:r>
            <w:r w:rsidR="00EC6066" w:rsidRPr="005571AC">
              <w:rPr>
                <w:rFonts w:ascii="宋体" w:hAnsi="宋体" w:hint="eastAsia"/>
                <w:sz w:val="24"/>
              </w:rPr>
              <w:t>股份有限公司（</w:t>
            </w:r>
            <w:r w:rsidR="006669F5" w:rsidRPr="005571AC">
              <w:rPr>
                <w:rFonts w:ascii="宋体" w:hAnsi="宋体" w:hint="eastAsia"/>
                <w:sz w:val="24"/>
              </w:rPr>
              <w:t>以</w:t>
            </w:r>
            <w:r w:rsidR="008172F8" w:rsidRPr="005571AC">
              <w:rPr>
                <w:rFonts w:ascii="宋体" w:hAnsi="宋体" w:hint="eastAsia"/>
                <w:sz w:val="24"/>
              </w:rPr>
              <w:t>下</w:t>
            </w:r>
            <w:r w:rsidR="008172F8" w:rsidRPr="005571AC">
              <w:rPr>
                <w:rFonts w:ascii="宋体" w:hAnsi="宋体"/>
                <w:sz w:val="24"/>
              </w:rPr>
              <w:t>简称</w:t>
            </w:r>
            <w:r w:rsidR="00EC6066" w:rsidRPr="005571AC">
              <w:rPr>
                <w:rFonts w:ascii="宋体" w:hAnsi="宋体" w:hint="eastAsia"/>
                <w:sz w:val="24"/>
              </w:rPr>
              <w:t>“公司”）于 201</w:t>
            </w:r>
            <w:r w:rsidR="006E55B9" w:rsidRPr="005571AC">
              <w:rPr>
                <w:rFonts w:ascii="宋体" w:hAnsi="宋体"/>
                <w:sz w:val="24"/>
              </w:rPr>
              <w:t>9</w:t>
            </w:r>
            <w:r w:rsidR="00EC6066" w:rsidRPr="005571AC">
              <w:rPr>
                <w:rFonts w:ascii="宋体" w:hAnsi="宋体" w:hint="eastAsia"/>
                <w:sz w:val="24"/>
              </w:rPr>
              <w:t>年</w:t>
            </w:r>
            <w:r w:rsidRPr="005571AC">
              <w:rPr>
                <w:rFonts w:ascii="宋体" w:hAnsi="宋体"/>
                <w:sz w:val="24"/>
              </w:rPr>
              <w:t>5</w:t>
            </w:r>
            <w:r w:rsidR="00EC6066" w:rsidRPr="005571AC">
              <w:rPr>
                <w:rFonts w:ascii="宋体" w:hAnsi="宋体" w:hint="eastAsia"/>
                <w:sz w:val="24"/>
              </w:rPr>
              <w:t>月</w:t>
            </w:r>
            <w:r w:rsidR="005571AC" w:rsidRPr="005571AC">
              <w:rPr>
                <w:rFonts w:ascii="宋体" w:hAnsi="宋体"/>
                <w:sz w:val="24"/>
              </w:rPr>
              <w:t>14</w:t>
            </w:r>
            <w:r w:rsidR="00EC6066" w:rsidRPr="005571AC">
              <w:rPr>
                <w:rFonts w:ascii="宋体" w:hAnsi="宋体" w:hint="eastAsia"/>
                <w:sz w:val="24"/>
              </w:rPr>
              <w:t>日举行了</w:t>
            </w:r>
            <w:r w:rsidR="00464CCC" w:rsidRPr="005571AC">
              <w:rPr>
                <w:rFonts w:ascii="宋体" w:hAnsi="宋体" w:hint="eastAsia"/>
                <w:sz w:val="24"/>
              </w:rPr>
              <w:t>调研活动</w:t>
            </w:r>
            <w:r w:rsidR="00EC6066" w:rsidRPr="005571AC">
              <w:rPr>
                <w:rFonts w:ascii="宋体" w:hAnsi="宋体" w:hint="eastAsia"/>
                <w:sz w:val="24"/>
              </w:rPr>
              <w:t>。</w:t>
            </w:r>
            <w:r w:rsidR="00464CCC" w:rsidRPr="005571AC">
              <w:rPr>
                <w:rFonts w:ascii="宋体" w:hAnsi="宋体" w:hint="eastAsia"/>
                <w:sz w:val="24"/>
              </w:rPr>
              <w:t>本次调研活动的主要内容如下</w:t>
            </w:r>
            <w:r w:rsidR="00EC6066" w:rsidRPr="005571AC">
              <w:rPr>
                <w:rFonts w:ascii="宋体" w:hAnsi="宋体" w:hint="eastAsia"/>
                <w:sz w:val="24"/>
              </w:rPr>
              <w:t>：</w:t>
            </w:r>
          </w:p>
          <w:p w:rsidR="005571AC" w:rsidRPr="005571AC" w:rsidRDefault="005571AC" w:rsidP="0016270C">
            <w:pPr>
              <w:pStyle w:val="a5"/>
              <w:numPr>
                <w:ilvl w:val="0"/>
                <w:numId w:val="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sz w:val="24"/>
              </w:rPr>
            </w:pPr>
            <w:r w:rsidRPr="005571AC">
              <w:rPr>
                <w:rFonts w:ascii="宋体" w:hAnsi="宋体" w:hint="eastAsia"/>
                <w:sz w:val="24"/>
              </w:rPr>
              <w:t>公司战略和业务发展方向是什么？公司管理架构及人员</w:t>
            </w:r>
            <w:r w:rsidR="00903742">
              <w:rPr>
                <w:rFonts w:ascii="宋体" w:hAnsi="宋体" w:hint="eastAsia"/>
                <w:sz w:val="24"/>
              </w:rPr>
              <w:t>安</w:t>
            </w:r>
            <w:r w:rsidR="00903742">
              <w:rPr>
                <w:rFonts w:ascii="宋体" w:hAnsi="宋体" w:hint="eastAsia"/>
                <w:sz w:val="24"/>
              </w:rPr>
              <w:lastRenderedPageBreak/>
              <w:t>排</w:t>
            </w:r>
            <w:r w:rsidRPr="005571AC">
              <w:rPr>
                <w:rFonts w:ascii="宋体" w:hAnsi="宋体" w:hint="eastAsia"/>
                <w:sz w:val="24"/>
              </w:rPr>
              <w:t>是什么？</w:t>
            </w:r>
          </w:p>
          <w:p w:rsidR="00903742" w:rsidRDefault="005571AC" w:rsidP="0016270C">
            <w:pPr>
              <w:pStyle w:val="a5"/>
              <w:spacing w:beforeLines="50" w:before="156" w:afterLines="50" w:after="156" w:line="360" w:lineRule="auto"/>
              <w:ind w:left="360" w:firstLine="482"/>
              <w:rPr>
                <w:rFonts w:ascii="宋体" w:hAnsi="宋体"/>
                <w:b/>
                <w:sz w:val="24"/>
              </w:rPr>
            </w:pPr>
            <w:r w:rsidRPr="005571AC">
              <w:rPr>
                <w:rFonts w:ascii="宋体" w:hAnsi="宋体" w:hint="eastAsia"/>
                <w:b/>
                <w:sz w:val="24"/>
              </w:rPr>
              <w:t>您好！公司一如既往以“让网络更简单、智能、安全”为愿景，坚持产品和技术的创新，采取“以科技创新赢得未来，以产品质量赢得市场”的发展方式，致力于成为一家具有优秀企业文化、可持续发展的企业级网络通信领域领军企业。</w:t>
            </w:r>
          </w:p>
          <w:p w:rsidR="005571AC" w:rsidRPr="005571AC" w:rsidRDefault="005571AC" w:rsidP="0016270C">
            <w:pPr>
              <w:pStyle w:val="a5"/>
              <w:spacing w:beforeLines="50" w:before="156" w:afterLines="50" w:after="156" w:line="360" w:lineRule="auto"/>
              <w:ind w:left="360" w:firstLine="482"/>
              <w:rPr>
                <w:rFonts w:ascii="宋体" w:hAnsi="宋体"/>
                <w:b/>
                <w:sz w:val="24"/>
              </w:rPr>
            </w:pPr>
            <w:proofErr w:type="gramStart"/>
            <w:r w:rsidRPr="005571AC">
              <w:rPr>
                <w:rFonts w:ascii="宋体" w:hAnsi="宋体" w:hint="eastAsia"/>
                <w:b/>
                <w:sz w:val="24"/>
              </w:rPr>
              <w:t>迪</w:t>
            </w:r>
            <w:proofErr w:type="gramEnd"/>
            <w:r w:rsidRPr="005571AC">
              <w:rPr>
                <w:rFonts w:ascii="宋体" w:hAnsi="宋体" w:hint="eastAsia"/>
                <w:b/>
                <w:sz w:val="24"/>
              </w:rPr>
              <w:t>普继续保持较高的研发投入比例，通过场景解决方案销售、加大价值行业拓展，在公安政法、医疗和金融等高价值行业</w:t>
            </w:r>
            <w:r w:rsidR="007A7429">
              <w:rPr>
                <w:rFonts w:ascii="宋体" w:hAnsi="宋体" w:hint="eastAsia"/>
                <w:b/>
                <w:sz w:val="24"/>
              </w:rPr>
              <w:t>加大市场投入</w:t>
            </w:r>
            <w:r w:rsidRPr="005571AC">
              <w:rPr>
                <w:rFonts w:ascii="宋体" w:hAnsi="宋体" w:hint="eastAsia"/>
                <w:b/>
                <w:sz w:val="24"/>
              </w:rPr>
              <w:t>。谢谢！</w:t>
            </w:r>
          </w:p>
          <w:p w:rsidR="005571AC" w:rsidRPr="005571AC" w:rsidRDefault="005571AC" w:rsidP="0016270C">
            <w:pPr>
              <w:pStyle w:val="a5"/>
              <w:numPr>
                <w:ilvl w:val="0"/>
                <w:numId w:val="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sz w:val="24"/>
              </w:rPr>
            </w:pPr>
            <w:r w:rsidRPr="005571AC">
              <w:rPr>
                <w:rFonts w:ascii="宋体" w:hAnsi="宋体" w:hint="eastAsia"/>
                <w:sz w:val="24"/>
              </w:rPr>
              <w:t>公司核心竞争力、产品相比国内竞争厂商差异化优势主要表现是什么？公司产品</w:t>
            </w:r>
            <w:r w:rsidR="0021596A">
              <w:rPr>
                <w:rFonts w:ascii="宋体" w:hAnsi="宋体" w:hint="eastAsia"/>
                <w:sz w:val="24"/>
              </w:rPr>
              <w:t>是否涉及</w:t>
            </w:r>
            <w:r w:rsidRPr="005571AC">
              <w:rPr>
                <w:rFonts w:ascii="宋体" w:hAnsi="宋体" w:hint="eastAsia"/>
                <w:sz w:val="24"/>
              </w:rPr>
              <w:t>5G、</w:t>
            </w:r>
            <w:proofErr w:type="gramStart"/>
            <w:r w:rsidR="0016270C">
              <w:rPr>
                <w:rFonts w:ascii="宋体" w:hAnsi="宋体" w:hint="eastAsia"/>
                <w:sz w:val="24"/>
              </w:rPr>
              <w:t>等保</w:t>
            </w:r>
            <w:proofErr w:type="gramEnd"/>
            <w:r w:rsidR="0016270C">
              <w:rPr>
                <w:rFonts w:ascii="宋体" w:hAnsi="宋体" w:hint="eastAsia"/>
                <w:sz w:val="24"/>
              </w:rPr>
              <w:t>2</w:t>
            </w:r>
            <w:r w:rsidR="0016270C">
              <w:rPr>
                <w:rFonts w:ascii="宋体" w:hAnsi="宋体"/>
                <w:sz w:val="24"/>
              </w:rPr>
              <w:t>.0</w:t>
            </w:r>
            <w:r w:rsidR="0016270C">
              <w:rPr>
                <w:rFonts w:ascii="宋体" w:hAnsi="宋体" w:hint="eastAsia"/>
                <w:sz w:val="24"/>
              </w:rPr>
              <w:t>、</w:t>
            </w:r>
            <w:proofErr w:type="gramStart"/>
            <w:r w:rsidRPr="005571AC">
              <w:rPr>
                <w:rFonts w:ascii="宋体" w:hAnsi="宋体" w:hint="eastAsia"/>
                <w:sz w:val="24"/>
              </w:rPr>
              <w:t>云安全</w:t>
            </w:r>
            <w:proofErr w:type="gramEnd"/>
            <w:r w:rsidR="0021596A">
              <w:rPr>
                <w:rFonts w:ascii="宋体" w:hAnsi="宋体" w:hint="eastAsia"/>
                <w:sz w:val="24"/>
              </w:rPr>
              <w:t>等</w:t>
            </w:r>
            <w:r w:rsidRPr="005571AC">
              <w:rPr>
                <w:rFonts w:ascii="宋体" w:hAnsi="宋体" w:hint="eastAsia"/>
                <w:sz w:val="24"/>
              </w:rPr>
              <w:t>？</w:t>
            </w:r>
          </w:p>
          <w:p w:rsidR="005571AC" w:rsidRPr="005571AC" w:rsidRDefault="005571AC" w:rsidP="0016270C">
            <w:pPr>
              <w:pStyle w:val="a5"/>
              <w:spacing w:beforeLines="50" w:before="156" w:afterLines="50" w:after="156" w:line="360" w:lineRule="auto"/>
              <w:ind w:left="360" w:firstLine="482"/>
              <w:rPr>
                <w:rFonts w:ascii="宋体" w:hAnsi="宋体"/>
                <w:b/>
                <w:sz w:val="24"/>
              </w:rPr>
            </w:pPr>
            <w:r w:rsidRPr="005571AC">
              <w:rPr>
                <w:rFonts w:ascii="宋体" w:hAnsi="宋体" w:hint="eastAsia"/>
                <w:b/>
                <w:sz w:val="24"/>
              </w:rPr>
              <w:t>您好！公司不对竞争对手进行对比和评价。迪普科技一路创业途中，强调创新与超越。研发立项始终坚持两个原则：</w:t>
            </w:r>
            <w:r w:rsidR="00D71F6A">
              <w:rPr>
                <w:rFonts w:ascii="宋体" w:hAnsi="宋体" w:hint="eastAsia"/>
                <w:b/>
                <w:sz w:val="24"/>
              </w:rPr>
              <w:t>①</w:t>
            </w:r>
            <w:r w:rsidR="001214F0">
              <w:rPr>
                <w:rFonts w:ascii="宋体" w:hAnsi="宋体" w:hint="eastAsia"/>
                <w:b/>
                <w:sz w:val="24"/>
              </w:rPr>
              <w:t>如果核心产品和解决方案没有足够的领先创新的，迪普科技</w:t>
            </w:r>
            <w:proofErr w:type="gramStart"/>
            <w:r w:rsidRPr="005571AC">
              <w:rPr>
                <w:rFonts w:ascii="宋体" w:hAnsi="宋体" w:hint="eastAsia"/>
                <w:b/>
                <w:sz w:val="24"/>
              </w:rPr>
              <w:t>不</w:t>
            </w:r>
            <w:proofErr w:type="gramEnd"/>
            <w:r w:rsidRPr="005571AC">
              <w:rPr>
                <w:rFonts w:ascii="宋体" w:hAnsi="宋体" w:hint="eastAsia"/>
                <w:b/>
                <w:sz w:val="24"/>
              </w:rPr>
              <w:t>立项；</w:t>
            </w:r>
            <w:r w:rsidR="00D71F6A">
              <w:rPr>
                <w:rFonts w:ascii="宋体" w:hAnsi="宋体" w:hint="eastAsia"/>
                <w:b/>
                <w:sz w:val="24"/>
              </w:rPr>
              <w:t>②</w:t>
            </w:r>
            <w:r w:rsidRPr="005571AC">
              <w:rPr>
                <w:rFonts w:ascii="宋体" w:hAnsi="宋体" w:hint="eastAsia"/>
                <w:b/>
                <w:sz w:val="24"/>
              </w:rPr>
              <w:t>相关行业已经充分竞争，迪普科技</w:t>
            </w:r>
            <w:proofErr w:type="gramStart"/>
            <w:r w:rsidR="001214F0">
              <w:rPr>
                <w:rFonts w:ascii="宋体" w:hAnsi="宋体" w:hint="eastAsia"/>
                <w:b/>
                <w:sz w:val="24"/>
              </w:rPr>
              <w:t>不</w:t>
            </w:r>
            <w:proofErr w:type="gramEnd"/>
            <w:r w:rsidRPr="005571AC">
              <w:rPr>
                <w:rFonts w:ascii="宋体" w:hAnsi="宋体" w:hint="eastAsia"/>
                <w:b/>
                <w:sz w:val="24"/>
              </w:rPr>
              <w:t>立项。</w:t>
            </w:r>
          </w:p>
          <w:p w:rsidR="0016270C" w:rsidRDefault="005571AC" w:rsidP="0016270C">
            <w:pPr>
              <w:pStyle w:val="a5"/>
              <w:spacing w:beforeLines="50" w:before="156" w:afterLines="50" w:after="156" w:line="360" w:lineRule="auto"/>
              <w:ind w:left="360" w:firstLine="482"/>
              <w:rPr>
                <w:rFonts w:ascii="宋体" w:hAnsi="宋体"/>
                <w:b/>
                <w:sz w:val="24"/>
              </w:rPr>
            </w:pPr>
            <w:r w:rsidRPr="005571AC">
              <w:rPr>
                <w:rFonts w:ascii="宋体" w:hAnsi="宋体" w:hint="eastAsia"/>
                <w:b/>
                <w:sz w:val="24"/>
              </w:rPr>
              <w:t>公司提供基于创新的统一软件平台和高性能硬件平台下，以网络安全为核心，融合企业通信领域中网络安全、应用交付、基础网络各功能模块的整体解决方案。公司拥有一系列具有自主知识产权的核心技术，自主开发了基于多核CPU、FPGA芯片以及分布式转发技术的高性能硬件平台“APP-X”，全面融合网络、安全、应用交付功能的L2~7融合操作系统“</w:t>
            </w:r>
            <w:proofErr w:type="spellStart"/>
            <w:r w:rsidRPr="005571AC">
              <w:rPr>
                <w:rFonts w:ascii="宋体" w:hAnsi="宋体" w:hint="eastAsia"/>
                <w:b/>
                <w:sz w:val="24"/>
              </w:rPr>
              <w:t>ConPlat</w:t>
            </w:r>
            <w:proofErr w:type="spellEnd"/>
            <w:r w:rsidRPr="005571AC">
              <w:rPr>
                <w:rFonts w:ascii="宋体" w:hAnsi="宋体" w:hint="eastAsia"/>
                <w:b/>
                <w:sz w:val="24"/>
              </w:rPr>
              <w:t xml:space="preserve">”，将应用特征库、攻击特征库以及病毒库三库合一的应用识别与威胁特征库“APP-ID”，以及将应用支持能力从单设备扩展到整网的技术解决方案架构“DP </w:t>
            </w:r>
            <w:proofErr w:type="spellStart"/>
            <w:r w:rsidRPr="005571AC">
              <w:rPr>
                <w:rFonts w:ascii="宋体" w:hAnsi="宋体" w:hint="eastAsia"/>
                <w:b/>
                <w:sz w:val="24"/>
              </w:rPr>
              <w:t>xFabric</w:t>
            </w:r>
            <w:proofErr w:type="spellEnd"/>
            <w:r w:rsidRPr="005571AC">
              <w:rPr>
                <w:rFonts w:ascii="宋体" w:hAnsi="宋体" w:hint="eastAsia"/>
                <w:b/>
                <w:sz w:val="24"/>
              </w:rPr>
              <w:t>”。</w:t>
            </w:r>
          </w:p>
          <w:p w:rsidR="005571AC" w:rsidRPr="005571AC" w:rsidRDefault="005571AC" w:rsidP="0016270C">
            <w:pPr>
              <w:pStyle w:val="a5"/>
              <w:spacing w:beforeLines="50" w:before="156" w:afterLines="50" w:after="156" w:line="360" w:lineRule="auto"/>
              <w:ind w:left="360" w:firstLine="482"/>
              <w:rPr>
                <w:rFonts w:ascii="宋体" w:hAnsi="宋体"/>
                <w:sz w:val="24"/>
              </w:rPr>
            </w:pPr>
            <w:r w:rsidRPr="005571AC">
              <w:rPr>
                <w:rFonts w:ascii="宋体" w:hAnsi="宋体" w:hint="eastAsia"/>
                <w:b/>
                <w:sz w:val="24"/>
              </w:rPr>
              <w:t>基于对网络</w:t>
            </w:r>
            <w:proofErr w:type="gramStart"/>
            <w:r w:rsidRPr="005571AC">
              <w:rPr>
                <w:rFonts w:ascii="宋体" w:hAnsi="宋体" w:hint="eastAsia"/>
                <w:b/>
                <w:sz w:val="24"/>
              </w:rPr>
              <w:t>安全发展</w:t>
            </w:r>
            <w:proofErr w:type="gramEnd"/>
            <w:r w:rsidRPr="005571AC">
              <w:rPr>
                <w:rFonts w:ascii="宋体" w:hAnsi="宋体" w:hint="eastAsia"/>
                <w:b/>
                <w:sz w:val="24"/>
              </w:rPr>
              <w:t>趋势及用户需求的深刻理解，公</w:t>
            </w:r>
            <w:r w:rsidRPr="005571AC">
              <w:rPr>
                <w:rFonts w:ascii="宋体" w:hAnsi="宋体" w:hint="eastAsia"/>
                <w:b/>
                <w:sz w:val="24"/>
              </w:rPr>
              <w:lastRenderedPageBreak/>
              <w:t>司的研发与创新一直紧紧围绕“让网络更简单、智能、安全”的主要目标展开，通过高性能硬件平台，融合网络、安全、应用交付功能于一体的软件平台，FPGA系统设计、信息安全和应用交付领域相关核心技术等方面的一系列创新，形成了颇具特色的产品和解决方案。谢谢！</w:t>
            </w:r>
          </w:p>
          <w:p w:rsidR="005571AC" w:rsidRPr="005571AC" w:rsidRDefault="005571AC" w:rsidP="0016270C">
            <w:pPr>
              <w:pStyle w:val="a5"/>
              <w:numPr>
                <w:ilvl w:val="0"/>
                <w:numId w:val="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sz w:val="24"/>
              </w:rPr>
            </w:pPr>
            <w:proofErr w:type="gramStart"/>
            <w:r w:rsidRPr="005571AC">
              <w:rPr>
                <w:rFonts w:ascii="宋体" w:hAnsi="宋体" w:hint="eastAsia"/>
                <w:sz w:val="24"/>
              </w:rPr>
              <w:t>募投项目</w:t>
            </w:r>
            <w:proofErr w:type="gramEnd"/>
            <w:r w:rsidRPr="005571AC">
              <w:rPr>
                <w:rFonts w:ascii="宋体" w:hAnsi="宋体" w:hint="eastAsia"/>
                <w:sz w:val="24"/>
              </w:rPr>
              <w:t>态势感知产品、</w:t>
            </w:r>
            <w:proofErr w:type="gramStart"/>
            <w:r w:rsidRPr="005571AC">
              <w:rPr>
                <w:rFonts w:ascii="宋体" w:hAnsi="宋体" w:hint="eastAsia"/>
                <w:sz w:val="24"/>
              </w:rPr>
              <w:t>云安全</w:t>
            </w:r>
            <w:proofErr w:type="gramEnd"/>
            <w:r w:rsidRPr="005571AC">
              <w:rPr>
                <w:rFonts w:ascii="宋体" w:hAnsi="宋体" w:hint="eastAsia"/>
                <w:sz w:val="24"/>
              </w:rPr>
              <w:t>产品等研发进展？上市融资后的研发投入细节？</w:t>
            </w:r>
          </w:p>
          <w:p w:rsidR="005571AC" w:rsidRPr="005571AC" w:rsidRDefault="005571AC" w:rsidP="0016270C">
            <w:pPr>
              <w:pStyle w:val="a5"/>
              <w:spacing w:beforeLines="50" w:before="156" w:afterLines="50" w:after="156" w:line="360" w:lineRule="auto"/>
              <w:ind w:left="360" w:firstLine="482"/>
              <w:rPr>
                <w:rFonts w:ascii="宋体" w:hAnsi="宋体"/>
                <w:b/>
                <w:sz w:val="24"/>
              </w:rPr>
            </w:pPr>
            <w:r w:rsidRPr="005571AC">
              <w:rPr>
                <w:rFonts w:ascii="宋体" w:hAnsi="宋体" w:hint="eastAsia"/>
                <w:b/>
                <w:sz w:val="24"/>
              </w:rPr>
              <w:t>您好！公司</w:t>
            </w:r>
            <w:proofErr w:type="gramStart"/>
            <w:r w:rsidRPr="005571AC">
              <w:rPr>
                <w:rFonts w:ascii="宋体" w:hAnsi="宋体" w:hint="eastAsia"/>
                <w:b/>
                <w:sz w:val="24"/>
              </w:rPr>
              <w:t>募投项目</w:t>
            </w:r>
            <w:proofErr w:type="gramEnd"/>
            <w:r w:rsidRPr="005571AC">
              <w:rPr>
                <w:rFonts w:ascii="宋体" w:hAnsi="宋体" w:hint="eastAsia"/>
                <w:b/>
                <w:sz w:val="24"/>
              </w:rPr>
              <w:t>均围绕公司主营业务开展，是对公司现有产品及解决方案体系的进一步升级与扩充，旨在增强公司技术实力，提升公司企业级网络通信领域相关产品及解决方案的竞争力。根据实际经营需要或市场竞争等因素，公司对相关的</w:t>
            </w:r>
            <w:proofErr w:type="gramStart"/>
            <w:r w:rsidRPr="005571AC">
              <w:rPr>
                <w:rFonts w:ascii="宋体" w:hAnsi="宋体" w:hint="eastAsia"/>
                <w:b/>
                <w:sz w:val="24"/>
              </w:rPr>
              <w:t>募投项目</w:t>
            </w:r>
            <w:proofErr w:type="gramEnd"/>
            <w:r w:rsidRPr="005571AC">
              <w:rPr>
                <w:rFonts w:ascii="宋体" w:hAnsi="宋体" w:hint="eastAsia"/>
                <w:b/>
                <w:sz w:val="24"/>
              </w:rPr>
              <w:t>已进行投入。谢谢！</w:t>
            </w:r>
          </w:p>
          <w:p w:rsidR="005571AC" w:rsidRPr="005571AC" w:rsidRDefault="005571AC" w:rsidP="0016270C">
            <w:pPr>
              <w:pStyle w:val="a5"/>
              <w:numPr>
                <w:ilvl w:val="0"/>
                <w:numId w:val="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sz w:val="24"/>
              </w:rPr>
            </w:pPr>
            <w:r w:rsidRPr="005571AC">
              <w:rPr>
                <w:rFonts w:ascii="宋体" w:hAnsi="宋体" w:hint="eastAsia"/>
                <w:sz w:val="24"/>
              </w:rPr>
              <w:t>渠道销售18年</w:t>
            </w:r>
            <w:proofErr w:type="gramStart"/>
            <w:r w:rsidRPr="005571AC">
              <w:rPr>
                <w:rFonts w:ascii="宋体" w:hAnsi="宋体" w:hint="eastAsia"/>
                <w:sz w:val="24"/>
              </w:rPr>
              <w:t>的总代从</w:t>
            </w:r>
            <w:proofErr w:type="gramEnd"/>
            <w:r w:rsidRPr="005571AC">
              <w:rPr>
                <w:rFonts w:ascii="宋体" w:hAnsi="宋体" w:hint="eastAsia"/>
                <w:sz w:val="24"/>
              </w:rPr>
              <w:t>北京方正切换到了新科佳都，切换的原因和进展，以及对于公司的影响？</w:t>
            </w:r>
          </w:p>
          <w:p w:rsidR="005571AC" w:rsidRPr="005571AC" w:rsidRDefault="00D71F6A" w:rsidP="0016270C">
            <w:pPr>
              <w:pStyle w:val="a5"/>
              <w:spacing w:beforeLines="50" w:before="156" w:afterLines="50" w:after="156" w:line="360" w:lineRule="auto"/>
              <w:ind w:left="36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您好！公司为保持</w:t>
            </w:r>
            <w:r w:rsidR="005571AC" w:rsidRPr="005571AC">
              <w:rPr>
                <w:rFonts w:ascii="宋体" w:hAnsi="宋体" w:hint="eastAsia"/>
                <w:b/>
                <w:sz w:val="24"/>
              </w:rPr>
              <w:t>业务发展稳定性和持续性，减少特定总代理商集中度过高的风险，报告期内一直保持两家及以上总代理商的合作关系。基于行业特性及行业分工，行业内出现了较多具有总代理</w:t>
            </w:r>
            <w:proofErr w:type="gramStart"/>
            <w:r w:rsidR="005571AC" w:rsidRPr="005571AC">
              <w:rPr>
                <w:rFonts w:ascii="宋体" w:hAnsi="宋体" w:hint="eastAsia"/>
                <w:b/>
                <w:sz w:val="24"/>
              </w:rPr>
              <w:t>商能力</w:t>
            </w:r>
            <w:proofErr w:type="gramEnd"/>
            <w:r w:rsidR="005571AC" w:rsidRPr="005571AC">
              <w:rPr>
                <w:rFonts w:ascii="宋体" w:hAnsi="宋体" w:hint="eastAsia"/>
                <w:b/>
                <w:sz w:val="24"/>
              </w:rPr>
              <w:t>的知名代理商，随着公司经营规模的增长，公司具备更换总代理商的能力；根据迪普科技出具的承诺，2018年6月迪普科技主动与北京方正终止了总代理商合作关系。总代理商的变化不会对</w:t>
            </w:r>
            <w:proofErr w:type="gramStart"/>
            <w:r w:rsidR="005571AC" w:rsidRPr="005571AC">
              <w:rPr>
                <w:rFonts w:ascii="宋体" w:hAnsi="宋体" w:hint="eastAsia"/>
                <w:b/>
                <w:sz w:val="24"/>
              </w:rPr>
              <w:t>公司公司</w:t>
            </w:r>
            <w:proofErr w:type="gramEnd"/>
            <w:r w:rsidR="005571AC" w:rsidRPr="005571AC">
              <w:rPr>
                <w:rFonts w:ascii="宋体" w:hAnsi="宋体" w:hint="eastAsia"/>
                <w:b/>
                <w:sz w:val="24"/>
              </w:rPr>
              <w:t>产生重大影响。谢谢！</w:t>
            </w:r>
          </w:p>
          <w:p w:rsidR="005571AC" w:rsidRDefault="001214F0" w:rsidP="0016270C">
            <w:pPr>
              <w:pStyle w:val="a5"/>
              <w:numPr>
                <w:ilvl w:val="0"/>
                <w:numId w:val="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sz w:val="24"/>
              </w:rPr>
            </w:pPr>
            <w:r w:rsidRPr="001214F0">
              <w:rPr>
                <w:rFonts w:ascii="宋体" w:hAnsi="宋体" w:hint="eastAsia"/>
                <w:sz w:val="24"/>
              </w:rPr>
              <w:t>公司的三大产品线相互之间的协同性如何</w:t>
            </w:r>
            <w:r>
              <w:rPr>
                <w:rFonts w:ascii="宋体" w:hAnsi="宋体" w:hint="eastAsia"/>
                <w:sz w:val="24"/>
              </w:rPr>
              <w:t>？</w:t>
            </w:r>
            <w:r w:rsidRPr="001214F0">
              <w:rPr>
                <w:rFonts w:ascii="宋体" w:hAnsi="宋体" w:hint="eastAsia"/>
                <w:sz w:val="24"/>
              </w:rPr>
              <w:t>之间有没有增长的关联性？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1214F0" w:rsidRPr="001214F0" w:rsidRDefault="001214F0" w:rsidP="0016270C">
            <w:pPr>
              <w:pStyle w:val="a5"/>
              <w:spacing w:beforeLines="50" w:before="156" w:afterLines="50" w:after="156" w:line="360" w:lineRule="auto"/>
              <w:ind w:left="360" w:firstLine="482"/>
              <w:rPr>
                <w:rFonts w:ascii="宋体" w:hAnsi="宋体"/>
                <w:b/>
                <w:sz w:val="24"/>
              </w:rPr>
            </w:pPr>
            <w:r w:rsidRPr="001214F0">
              <w:rPr>
                <w:rFonts w:ascii="宋体" w:hAnsi="宋体" w:hint="eastAsia"/>
                <w:b/>
                <w:sz w:val="24"/>
              </w:rPr>
              <w:t>您好！公司主营业务产品均属于通讯设备领域，用于各系统间交换数据并保证数据安全可靠传输交换，其中基础网络产品是实现各类IT基础设备互联互通的基础，网络</w:t>
            </w:r>
            <w:r w:rsidRPr="001214F0">
              <w:rPr>
                <w:rFonts w:ascii="宋体" w:hAnsi="宋体" w:hint="eastAsia"/>
                <w:b/>
                <w:sz w:val="24"/>
              </w:rPr>
              <w:lastRenderedPageBreak/>
              <w:t>安全产品用</w:t>
            </w:r>
            <w:bookmarkStart w:id="0" w:name="_GoBack"/>
            <w:bookmarkEnd w:id="0"/>
            <w:r w:rsidRPr="001214F0">
              <w:rPr>
                <w:rFonts w:ascii="宋体" w:hAnsi="宋体" w:hint="eastAsia"/>
                <w:b/>
                <w:sz w:val="24"/>
              </w:rPr>
              <w:t>于保护各类IT基础设备之间相互通信的安全性，应用交付产品主要用于提高各类IT基础设备之间相互通信的质量和可靠性。公司研发了一套集网络、安全、应用交付三大功能于一体的软硬件平台，融合了基础网络设备的各类功能特性，与应用层信息的安全与应用交付处理能力，可向用户提供整</w:t>
            </w:r>
            <w:proofErr w:type="gramStart"/>
            <w:r w:rsidRPr="001214F0">
              <w:rPr>
                <w:rFonts w:ascii="宋体" w:hAnsi="宋体" w:hint="eastAsia"/>
                <w:b/>
                <w:sz w:val="24"/>
              </w:rPr>
              <w:t>网解决</w:t>
            </w:r>
            <w:proofErr w:type="gramEnd"/>
            <w:r w:rsidRPr="001214F0">
              <w:rPr>
                <w:rFonts w:ascii="宋体" w:hAnsi="宋体" w:hint="eastAsia"/>
                <w:b/>
                <w:sz w:val="24"/>
              </w:rPr>
              <w:t>方案。谢谢！</w:t>
            </w:r>
          </w:p>
          <w:p w:rsidR="001214F0" w:rsidRPr="001214F0" w:rsidRDefault="001214F0" w:rsidP="0016270C">
            <w:pPr>
              <w:pStyle w:val="a5"/>
              <w:numPr>
                <w:ilvl w:val="0"/>
                <w:numId w:val="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sz w:val="24"/>
              </w:rPr>
            </w:pPr>
            <w:r w:rsidRPr="001214F0">
              <w:rPr>
                <w:rFonts w:ascii="宋体" w:hAnsi="宋体" w:hint="eastAsia"/>
                <w:sz w:val="24"/>
              </w:rPr>
              <w:t>DPI流量分析设备场景是什么？</w:t>
            </w:r>
          </w:p>
          <w:p w:rsidR="005571AC" w:rsidRPr="001214F0" w:rsidRDefault="001214F0" w:rsidP="0016270C">
            <w:pPr>
              <w:pStyle w:val="a5"/>
              <w:spacing w:beforeLines="50" w:before="156" w:afterLines="50" w:after="156" w:line="360" w:lineRule="auto"/>
              <w:ind w:left="360" w:firstLine="482"/>
              <w:rPr>
                <w:rFonts w:ascii="宋体" w:hAnsi="宋体"/>
                <w:b/>
                <w:sz w:val="24"/>
              </w:rPr>
            </w:pPr>
            <w:r w:rsidRPr="001214F0">
              <w:rPr>
                <w:rFonts w:ascii="宋体" w:hAnsi="宋体" w:hint="eastAsia"/>
                <w:b/>
                <w:sz w:val="24"/>
              </w:rPr>
              <w:t>您好！DPI流量分析设备应用场景非常广泛，适用于对网络中的流量进行采集，同时针对流量中的业务应用以及报文内容进行深度识别与分析，并将满足其它系统所需的流量或分析统计数据分发给各第三</w:t>
            </w:r>
            <w:proofErr w:type="gramStart"/>
            <w:r w:rsidRPr="001214F0">
              <w:rPr>
                <w:rFonts w:ascii="宋体" w:hAnsi="宋体" w:hint="eastAsia"/>
                <w:b/>
                <w:sz w:val="24"/>
              </w:rPr>
              <w:t>方应用</w:t>
            </w:r>
            <w:proofErr w:type="gramEnd"/>
            <w:r w:rsidRPr="001214F0">
              <w:rPr>
                <w:rFonts w:ascii="宋体" w:hAnsi="宋体" w:hint="eastAsia"/>
                <w:b/>
                <w:sz w:val="24"/>
              </w:rPr>
              <w:t>系统。与第三</w:t>
            </w:r>
            <w:proofErr w:type="gramStart"/>
            <w:r w:rsidRPr="001214F0">
              <w:rPr>
                <w:rFonts w:ascii="宋体" w:hAnsi="宋体" w:hint="eastAsia"/>
                <w:b/>
                <w:sz w:val="24"/>
              </w:rPr>
              <w:t>方应用</w:t>
            </w:r>
            <w:proofErr w:type="gramEnd"/>
            <w:r w:rsidRPr="001214F0">
              <w:rPr>
                <w:rFonts w:ascii="宋体" w:hAnsi="宋体" w:hint="eastAsia"/>
                <w:b/>
                <w:sz w:val="24"/>
              </w:rPr>
              <w:t>系统配合，实现网络流量分析、网络优化以及安全管控。谢谢！</w:t>
            </w:r>
          </w:p>
          <w:p w:rsidR="005571AC" w:rsidRPr="005571AC" w:rsidRDefault="005571AC" w:rsidP="001214F0">
            <w:pPr>
              <w:ind w:leftChars="117" w:left="246"/>
              <w:rPr>
                <w:rFonts w:ascii="宋体" w:hAnsi="宋体"/>
                <w:sz w:val="24"/>
              </w:rPr>
            </w:pPr>
          </w:p>
        </w:tc>
      </w:tr>
      <w:tr w:rsidR="00EC6066" w:rsidTr="00AF05EC">
        <w:trPr>
          <w:trHeight w:val="3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A50FB6" w:rsidP="00AF05E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C6066" w:rsidTr="00C073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Default="00187BDF" w:rsidP="001214F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</w:t>
            </w:r>
            <w:r w:rsidR="00AF05EC">
              <w:rPr>
                <w:rFonts w:ascii="宋体" w:hAnsi="宋体"/>
                <w:bCs/>
                <w:iCs/>
                <w:color w:val="000000"/>
                <w:sz w:val="24"/>
              </w:rPr>
              <w:t>2019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F05EC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214F0">
              <w:rPr>
                <w:rFonts w:ascii="宋体" w:hAnsi="宋体"/>
                <w:bCs/>
                <w:iCs/>
                <w:color w:val="000000"/>
                <w:sz w:val="24"/>
              </w:rPr>
              <w:t>14</w:t>
            </w:r>
            <w:r w:rsidR="00EC606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C6066" w:rsidRDefault="00EC6066" w:rsidP="00EC6066">
      <w:pPr>
        <w:rPr>
          <w:rFonts w:ascii="宋体" w:hAnsi="宋体"/>
          <w:sz w:val="24"/>
        </w:rPr>
      </w:pPr>
    </w:p>
    <w:p w:rsidR="00A84E51" w:rsidRDefault="00B70F93"/>
    <w:sectPr w:rsidR="00A84E5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93" w:rsidRDefault="00B70F93" w:rsidP="00EC6066">
      <w:r>
        <w:separator/>
      </w:r>
    </w:p>
  </w:endnote>
  <w:endnote w:type="continuationSeparator" w:id="0">
    <w:p w:rsidR="00B70F93" w:rsidRDefault="00B70F93" w:rsidP="00E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3B" w:rsidRDefault="00EC60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73B" w:rsidRDefault="00C579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13E88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97673B" w:rsidRDefault="00C579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13E88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93" w:rsidRDefault="00B70F93" w:rsidP="00EC6066">
      <w:r>
        <w:separator/>
      </w:r>
    </w:p>
  </w:footnote>
  <w:footnote w:type="continuationSeparator" w:id="0">
    <w:p w:rsidR="00B70F93" w:rsidRDefault="00B70F93" w:rsidP="00EC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6A59"/>
    <w:multiLevelType w:val="hybridMultilevel"/>
    <w:tmpl w:val="66DA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E"/>
    <w:rsid w:val="00093503"/>
    <w:rsid w:val="000A0C0B"/>
    <w:rsid w:val="000A381B"/>
    <w:rsid w:val="000C5EC1"/>
    <w:rsid w:val="00103392"/>
    <w:rsid w:val="00111A3C"/>
    <w:rsid w:val="001214F0"/>
    <w:rsid w:val="0012224F"/>
    <w:rsid w:val="001466A7"/>
    <w:rsid w:val="0016270C"/>
    <w:rsid w:val="00187BDF"/>
    <w:rsid w:val="0021596A"/>
    <w:rsid w:val="00283D44"/>
    <w:rsid w:val="002E3C31"/>
    <w:rsid w:val="003204A7"/>
    <w:rsid w:val="00330104"/>
    <w:rsid w:val="0034035C"/>
    <w:rsid w:val="003A7FEF"/>
    <w:rsid w:val="003F3C39"/>
    <w:rsid w:val="00442395"/>
    <w:rsid w:val="00442E6F"/>
    <w:rsid w:val="00464CCC"/>
    <w:rsid w:val="00483FDE"/>
    <w:rsid w:val="00513E88"/>
    <w:rsid w:val="005571AC"/>
    <w:rsid w:val="005A1106"/>
    <w:rsid w:val="00655444"/>
    <w:rsid w:val="006655B0"/>
    <w:rsid w:val="006669F5"/>
    <w:rsid w:val="00683FA0"/>
    <w:rsid w:val="006A6993"/>
    <w:rsid w:val="006E55B9"/>
    <w:rsid w:val="00756B29"/>
    <w:rsid w:val="007A12F3"/>
    <w:rsid w:val="007A7429"/>
    <w:rsid w:val="007D500A"/>
    <w:rsid w:val="007E41A6"/>
    <w:rsid w:val="00803F55"/>
    <w:rsid w:val="008172F8"/>
    <w:rsid w:val="00856CFC"/>
    <w:rsid w:val="0088245E"/>
    <w:rsid w:val="008A3DC8"/>
    <w:rsid w:val="008B4683"/>
    <w:rsid w:val="00903742"/>
    <w:rsid w:val="00922927"/>
    <w:rsid w:val="00946BCC"/>
    <w:rsid w:val="00A50FB6"/>
    <w:rsid w:val="00A51000"/>
    <w:rsid w:val="00AE07F6"/>
    <w:rsid w:val="00AE33BC"/>
    <w:rsid w:val="00AF05EC"/>
    <w:rsid w:val="00AF7FD2"/>
    <w:rsid w:val="00B70F93"/>
    <w:rsid w:val="00C5169E"/>
    <w:rsid w:val="00C579C0"/>
    <w:rsid w:val="00CC02CA"/>
    <w:rsid w:val="00D0622B"/>
    <w:rsid w:val="00D719F0"/>
    <w:rsid w:val="00D71F6A"/>
    <w:rsid w:val="00D953B0"/>
    <w:rsid w:val="00E20051"/>
    <w:rsid w:val="00E4592A"/>
    <w:rsid w:val="00E55474"/>
    <w:rsid w:val="00E90688"/>
    <w:rsid w:val="00EC6066"/>
    <w:rsid w:val="00ED39F0"/>
    <w:rsid w:val="00ED40DF"/>
    <w:rsid w:val="00F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5A888-9049-478E-8AA5-311183C8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66"/>
    <w:pPr>
      <w:widowControl w:val="0"/>
      <w:jc w:val="both"/>
    </w:pPr>
    <w:rPr>
      <w:rFonts w:ascii="Times New Roman" w:hAnsi="Times New Roman" w:cs="Times New Roman"/>
      <w:bCs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Cs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66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C606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bCs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EC6066"/>
    <w:rPr>
      <w:sz w:val="18"/>
      <w:szCs w:val="18"/>
    </w:rPr>
  </w:style>
  <w:style w:type="character" w:customStyle="1" w:styleId="Char0">
    <w:name w:val="页脚 Char"/>
    <w:uiPriority w:val="99"/>
    <w:rsid w:val="00EC6066"/>
    <w:rPr>
      <w:sz w:val="18"/>
      <w:szCs w:val="18"/>
    </w:rPr>
  </w:style>
  <w:style w:type="paragraph" w:styleId="a5">
    <w:name w:val="List Paragraph"/>
    <w:basedOn w:val="a"/>
    <w:uiPriority w:val="34"/>
    <w:qFormat/>
    <w:rsid w:val="000A0C0B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A74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7429"/>
    <w:rPr>
      <w:rFonts w:ascii="Times New Roman" w:hAnsi="Times New Roman" w:cs="Times New Roman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DPtech</cp:lastModifiedBy>
  <cp:revision>16</cp:revision>
  <cp:lastPrinted>2019-05-15T07:00:00Z</cp:lastPrinted>
  <dcterms:created xsi:type="dcterms:W3CDTF">2019-05-06T10:19:00Z</dcterms:created>
  <dcterms:modified xsi:type="dcterms:W3CDTF">2019-05-15T07:37:00Z</dcterms:modified>
</cp:coreProperties>
</file>