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720" w:firstLineChars="300"/>
        <w:rPr>
          <w:bCs/>
          <w:iCs/>
          <w:color w:val="000000"/>
          <w:sz w:val="24"/>
        </w:rPr>
      </w:pPr>
      <w:r>
        <w:rPr>
          <w:bCs/>
          <w:iCs/>
          <w:color w:val="000000"/>
          <w:sz w:val="24"/>
        </w:rPr>
        <w:t>证券代码： 002508                    证券简称：老板电器</w:t>
      </w:r>
    </w:p>
    <w:p>
      <w:pPr>
        <w:spacing w:before="156" w:beforeLines="50" w:after="156" w:afterLines="50" w:line="400" w:lineRule="exact"/>
        <w:jc w:val="center"/>
        <w:rPr>
          <w:b/>
          <w:bCs/>
          <w:iCs/>
          <w:color w:val="000000"/>
          <w:sz w:val="32"/>
          <w:szCs w:val="32"/>
        </w:rPr>
      </w:pPr>
      <w:r>
        <w:rPr>
          <w:b/>
          <w:bCs/>
          <w:iCs/>
          <w:color w:val="000000"/>
          <w:sz w:val="32"/>
          <w:szCs w:val="32"/>
        </w:rPr>
        <w:t>杭州老板电器股份有限公司</w:t>
      </w:r>
    </w:p>
    <w:p>
      <w:pPr>
        <w:spacing w:before="156" w:beforeLines="50" w:after="156" w:afterLines="50" w:line="400" w:lineRule="exact"/>
        <w:jc w:val="center"/>
        <w:rPr>
          <w:b/>
          <w:bCs/>
          <w:iCs/>
          <w:color w:val="000000"/>
          <w:sz w:val="32"/>
          <w:szCs w:val="32"/>
        </w:rPr>
      </w:pPr>
      <w:r>
        <w:rPr>
          <w:b/>
          <w:bCs/>
          <w:iCs/>
          <w:color w:val="000000"/>
          <w:sz w:val="32"/>
          <w:szCs w:val="32"/>
        </w:rPr>
        <w:t>投资者关系活动记录表</w:t>
      </w:r>
    </w:p>
    <w:p>
      <w:pPr>
        <w:spacing w:line="400" w:lineRule="exact"/>
        <w:rPr>
          <w:rFonts w:hint="default" w:eastAsia="宋体"/>
          <w:bCs/>
          <w:iCs/>
          <w:color w:val="000000"/>
          <w:sz w:val="24"/>
          <w:highlight w:val="none"/>
          <w:lang w:val="en-US" w:eastAsia="zh-CN"/>
        </w:rPr>
      </w:pPr>
      <w:r>
        <w:rPr>
          <w:bCs/>
          <w:iCs/>
          <w:color w:val="000000"/>
          <w:sz w:val="24"/>
        </w:rPr>
        <w:t xml:space="preserve">                                                      编号</w:t>
      </w:r>
      <w:r>
        <w:rPr>
          <w:bCs/>
          <w:iCs/>
          <w:color w:val="000000"/>
          <w:sz w:val="24"/>
          <w:highlight w:val="none"/>
        </w:rPr>
        <w:t>：201</w:t>
      </w:r>
      <w:r>
        <w:rPr>
          <w:rFonts w:hint="eastAsia"/>
          <w:bCs/>
          <w:iCs/>
          <w:color w:val="000000"/>
          <w:sz w:val="24"/>
          <w:highlight w:val="none"/>
          <w:lang w:val="en-US" w:eastAsia="zh-CN"/>
        </w:rPr>
        <w:t>9</w:t>
      </w:r>
      <w:r>
        <w:rPr>
          <w:bCs/>
          <w:iCs/>
          <w:sz w:val="24"/>
          <w:highlight w:val="none"/>
        </w:rPr>
        <w:t>-0</w:t>
      </w:r>
      <w:r>
        <w:rPr>
          <w:rFonts w:hint="eastAsia"/>
          <w:bCs/>
          <w:iCs/>
          <w:sz w:val="24"/>
          <w:highlight w:val="none"/>
          <w:lang w:val="en-US" w:eastAsia="zh-CN"/>
        </w:rPr>
        <w:t>08</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jc w:val="both"/>
              <w:rPr>
                <w:b/>
                <w:bCs/>
                <w:iCs/>
                <w:color w:val="000000"/>
                <w:sz w:val="24"/>
              </w:rPr>
            </w:pPr>
            <w:r>
              <w:rPr>
                <w:b/>
                <w:bCs/>
                <w:iCs/>
                <w:color w:val="000000"/>
                <w:sz w:val="24"/>
              </w:rPr>
              <w:t>投资者关系活动类别</w:t>
            </w:r>
          </w:p>
          <w:p>
            <w:pPr>
              <w:spacing w:line="480" w:lineRule="atLeast"/>
              <w:jc w:val="both"/>
              <w:rPr>
                <w:b/>
                <w:bCs/>
                <w:iCs/>
                <w:color w:val="000000"/>
                <w:sz w:val="24"/>
              </w:rPr>
            </w:pPr>
          </w:p>
        </w:tc>
        <w:tc>
          <w:tcPr>
            <w:tcW w:w="6614" w:type="dxa"/>
            <w:vAlign w:val="top"/>
          </w:tcPr>
          <w:p>
            <w:pPr>
              <w:spacing w:line="480" w:lineRule="atLeast"/>
              <w:rPr>
                <w:bCs/>
                <w:iCs/>
                <w:color w:val="000000"/>
                <w:sz w:val="24"/>
              </w:rPr>
            </w:pPr>
            <w:r>
              <w:rPr>
                <w:sz w:val="28"/>
                <w:szCs w:val="28"/>
              </w:rPr>
              <w:t xml:space="preserve">√特定对象调研        </w:t>
            </w:r>
            <w:r>
              <w:rPr>
                <w:bCs/>
                <w:iCs/>
                <w:color w:val="000000"/>
                <w:sz w:val="24"/>
              </w:rPr>
              <w:t>□</w:t>
            </w:r>
            <w:r>
              <w:rPr>
                <w:sz w:val="28"/>
                <w:szCs w:val="28"/>
              </w:rPr>
              <w:t>分析师会议</w:t>
            </w:r>
          </w:p>
          <w:p>
            <w:pPr>
              <w:spacing w:line="480" w:lineRule="atLeast"/>
              <w:rPr>
                <w:bCs/>
                <w:iCs/>
                <w:color w:val="000000"/>
                <w:sz w:val="24"/>
              </w:rPr>
            </w:pPr>
            <w:r>
              <w:rPr>
                <w:bCs/>
                <w:iCs/>
                <w:color w:val="000000"/>
                <w:sz w:val="24"/>
              </w:rPr>
              <w:t>□</w:t>
            </w:r>
            <w:r>
              <w:rPr>
                <w:sz w:val="28"/>
                <w:szCs w:val="28"/>
              </w:rPr>
              <w:t xml:space="preserve">媒体采访            </w:t>
            </w:r>
            <w:r>
              <w:rPr>
                <w:bCs/>
                <w:iCs/>
                <w:color w:val="000000"/>
                <w:sz w:val="24"/>
              </w:rPr>
              <w:t>□</w:t>
            </w:r>
            <w:r>
              <w:rPr>
                <w:sz w:val="28"/>
                <w:szCs w:val="28"/>
              </w:rPr>
              <w:t>业绩说明会</w:t>
            </w:r>
          </w:p>
          <w:p>
            <w:pPr>
              <w:spacing w:line="480" w:lineRule="atLeast"/>
              <w:rPr>
                <w:bCs/>
                <w:iCs/>
                <w:color w:val="000000"/>
                <w:sz w:val="24"/>
              </w:rPr>
            </w:pPr>
            <w:r>
              <w:rPr>
                <w:bCs/>
                <w:iCs/>
                <w:color w:val="000000"/>
                <w:sz w:val="24"/>
              </w:rPr>
              <w:t>□</w:t>
            </w:r>
            <w:r>
              <w:rPr>
                <w:sz w:val="28"/>
                <w:szCs w:val="28"/>
              </w:rPr>
              <w:t xml:space="preserve">新闻发布会          </w:t>
            </w:r>
            <w:r>
              <w:rPr>
                <w:bCs/>
                <w:iCs/>
                <w:color w:val="000000"/>
                <w:sz w:val="24"/>
              </w:rPr>
              <w:t>□</w:t>
            </w:r>
            <w:r>
              <w:rPr>
                <w:sz w:val="28"/>
                <w:szCs w:val="28"/>
              </w:rPr>
              <w:t>路演活动</w:t>
            </w:r>
          </w:p>
          <w:p>
            <w:pPr>
              <w:tabs>
                <w:tab w:val="left" w:pos="3045"/>
                <w:tab w:val="center" w:pos="3199"/>
              </w:tabs>
              <w:spacing w:line="480" w:lineRule="atLeast"/>
              <w:rPr>
                <w:bCs/>
                <w:iCs/>
                <w:color w:val="000000"/>
                <w:sz w:val="24"/>
              </w:rPr>
            </w:pPr>
            <w:r>
              <w:rPr>
                <w:bCs/>
                <w:iCs/>
                <w:color w:val="000000"/>
                <w:sz w:val="24"/>
              </w:rPr>
              <w:t>□</w:t>
            </w:r>
            <w:r>
              <w:rPr>
                <w:sz w:val="28"/>
                <w:szCs w:val="28"/>
              </w:rPr>
              <w:t>现场参观</w:t>
            </w:r>
            <w:r>
              <w:rPr>
                <w:bCs/>
                <w:iCs/>
                <w:color w:val="000000"/>
                <w:sz w:val="24"/>
              </w:rPr>
              <w:tab/>
            </w:r>
          </w:p>
          <w:p>
            <w:pPr>
              <w:tabs>
                <w:tab w:val="center" w:pos="3199"/>
              </w:tabs>
              <w:spacing w:line="480" w:lineRule="atLeast"/>
              <w:rPr>
                <w:bCs/>
                <w:iCs/>
                <w:color w:val="000000"/>
                <w:sz w:val="24"/>
              </w:rPr>
            </w:pPr>
            <w:r>
              <w:rPr>
                <w:bCs/>
                <w:iCs/>
                <w:color w:val="000000"/>
                <w:sz w:val="24"/>
              </w:rPr>
              <w:t>□</w:t>
            </w:r>
            <w:r>
              <w:rPr>
                <w:sz w:val="28"/>
                <w:szCs w:val="28"/>
              </w:rPr>
              <w:t>其他 （</w:t>
            </w:r>
            <w:r>
              <w:rPr>
                <w:sz w:val="28"/>
                <w:szCs w:val="28"/>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jc w:val="both"/>
              <w:rPr>
                <w:b/>
                <w:bCs/>
                <w:iCs/>
                <w:color w:val="000000"/>
                <w:sz w:val="24"/>
              </w:rPr>
            </w:pPr>
            <w:r>
              <w:rPr>
                <w:b/>
                <w:bCs/>
                <w:iCs/>
                <w:color w:val="000000"/>
                <w:sz w:val="24"/>
              </w:rPr>
              <w:t>参与单位名称及人员姓名</w:t>
            </w:r>
          </w:p>
        </w:tc>
        <w:tc>
          <w:tcPr>
            <w:tcW w:w="6614" w:type="dxa"/>
            <w:vAlign w:val="top"/>
          </w:tcPr>
          <w:p>
            <w:pPr>
              <w:numPr>
                <w:ilvl w:val="0"/>
                <w:numId w:val="0"/>
              </w:numPr>
              <w:tabs>
                <w:tab w:val="left" w:pos="2390"/>
              </w:tabs>
              <w:spacing w:line="480" w:lineRule="atLeast"/>
              <w:rPr>
                <w:rFonts w:hint="default"/>
                <w:bCs/>
                <w:iCs/>
                <w:color w:val="000000"/>
                <w:sz w:val="24"/>
                <w:lang w:val="en-US" w:eastAsia="zh-CN"/>
              </w:rPr>
            </w:pPr>
            <w:r>
              <w:rPr>
                <w:rFonts w:hint="eastAsia"/>
                <w:bCs/>
                <w:iCs/>
                <w:color w:val="000000"/>
                <w:sz w:val="24"/>
                <w:lang w:val="en-US" w:eastAsia="zh-CN"/>
              </w:rPr>
              <w:t>T. Rowe Price：Chris Alderson, Justin Thomson, Wenli Zheng, Ryan Martyn, Sin Dee Tan, Hiromasa Ikeda, Hiroshi Watanabe, Jason White, Michael Jacobs, Michael Niedzielski, Verena Wachnitz, Benjamin Griffiths, Dawei Feng, Sharad Raval, Vishnu Vardhan Gopal.</w:t>
            </w:r>
          </w:p>
          <w:p>
            <w:pPr>
              <w:numPr>
                <w:ilvl w:val="0"/>
                <w:numId w:val="0"/>
              </w:numPr>
              <w:tabs>
                <w:tab w:val="left" w:pos="2390"/>
              </w:tabs>
              <w:spacing w:line="480" w:lineRule="atLeast"/>
              <w:rPr>
                <w:rFonts w:hint="default"/>
                <w:bCs/>
                <w:iCs/>
                <w:color w:val="000000"/>
                <w:sz w:val="24"/>
                <w:lang w:val="en-US" w:eastAsia="zh-CN"/>
              </w:rPr>
            </w:pPr>
            <w:r>
              <w:rPr>
                <w:rFonts w:hint="eastAsia"/>
                <w:bCs/>
                <w:iCs/>
                <w:color w:val="000000"/>
                <w:sz w:val="24"/>
                <w:lang w:val="en-US" w:eastAsia="zh-CN"/>
              </w:rPr>
              <w:t>CLSA：</w:t>
            </w:r>
            <w:r>
              <w:rPr>
                <w:rFonts w:hint="default"/>
                <w:bCs/>
                <w:iCs/>
                <w:color w:val="000000"/>
                <w:sz w:val="24"/>
                <w:lang w:val="en-US" w:eastAsia="zh-CN"/>
              </w:rPr>
              <w:t>Karen Eng</w:t>
            </w:r>
            <w:r>
              <w:rPr>
                <w:rFonts w:hint="eastAsia"/>
                <w:bCs/>
                <w:iCs/>
                <w:color w:val="000000"/>
                <w:sz w:val="24"/>
                <w:lang w:val="en-US" w:eastAsia="zh-CN"/>
              </w:rPr>
              <w:t>, Silvia Feng.</w:t>
            </w:r>
          </w:p>
          <w:p>
            <w:pPr>
              <w:numPr>
                <w:ilvl w:val="0"/>
                <w:numId w:val="0"/>
              </w:numPr>
              <w:tabs>
                <w:tab w:val="left" w:pos="2390"/>
              </w:tabs>
              <w:spacing w:line="480" w:lineRule="atLeast"/>
              <w:rPr>
                <w:rFonts w:hint="default"/>
                <w:bCs/>
                <w:iCs/>
                <w:color w:val="000000"/>
                <w:sz w:val="24"/>
                <w:lang w:val="en-US" w:eastAsia="zh-CN"/>
              </w:rPr>
            </w:pPr>
            <w:r>
              <w:rPr>
                <w:rFonts w:hint="eastAsia"/>
                <w:bCs/>
                <w:iCs/>
                <w:color w:val="000000"/>
                <w:sz w:val="24"/>
                <w:lang w:val="en-US" w:eastAsia="zh-CN"/>
              </w:rPr>
              <w:t>MIT Investment：Joel Cohen, Ryan Akkina, Matt Fisher.</w:t>
            </w:r>
          </w:p>
          <w:p>
            <w:pPr>
              <w:numPr>
                <w:ilvl w:val="0"/>
                <w:numId w:val="0"/>
              </w:numPr>
              <w:tabs>
                <w:tab w:val="left" w:pos="2390"/>
              </w:tabs>
              <w:spacing w:line="480" w:lineRule="atLeast"/>
              <w:rPr>
                <w:rFonts w:hint="default"/>
                <w:bCs/>
                <w:iCs/>
                <w:color w:val="000000"/>
                <w:sz w:val="24"/>
                <w:lang w:val="en-US" w:eastAsia="zh-CN"/>
              </w:rPr>
            </w:pPr>
            <w:r>
              <w:rPr>
                <w:rFonts w:hint="eastAsia"/>
                <w:bCs/>
                <w:iCs/>
                <w:color w:val="000000"/>
                <w:sz w:val="24"/>
                <w:lang w:val="en-US" w:eastAsia="zh-CN"/>
              </w:rPr>
              <w:t>Shaw Spring Partners：Dennis Hong.</w:t>
            </w:r>
          </w:p>
          <w:p>
            <w:pPr>
              <w:numPr>
                <w:ilvl w:val="0"/>
                <w:numId w:val="0"/>
              </w:numPr>
              <w:tabs>
                <w:tab w:val="left" w:pos="2390"/>
              </w:tabs>
              <w:spacing w:line="480" w:lineRule="atLeast"/>
              <w:rPr>
                <w:rFonts w:hint="eastAsia"/>
                <w:bCs/>
                <w:iCs/>
                <w:color w:val="000000"/>
                <w:sz w:val="24"/>
                <w:lang w:val="en-US" w:eastAsia="zh-CN"/>
              </w:rPr>
            </w:pPr>
            <w:r>
              <w:rPr>
                <w:rFonts w:hint="eastAsia"/>
                <w:bCs/>
                <w:iCs/>
                <w:color w:val="000000"/>
                <w:sz w:val="24"/>
                <w:lang w:val="en-US" w:eastAsia="zh-CN"/>
              </w:rPr>
              <w:t>OceanLink Management：郑明融、沈狄凡。</w:t>
            </w:r>
          </w:p>
          <w:p>
            <w:pPr>
              <w:numPr>
                <w:ilvl w:val="0"/>
                <w:numId w:val="0"/>
              </w:numPr>
              <w:tabs>
                <w:tab w:val="left" w:pos="2390"/>
              </w:tabs>
              <w:spacing w:line="480" w:lineRule="atLeast"/>
              <w:rPr>
                <w:rFonts w:hint="default"/>
                <w:bCs/>
                <w:iCs/>
                <w:color w:val="000000"/>
                <w:sz w:val="24"/>
                <w:lang w:val="en-US" w:eastAsia="zh-CN"/>
              </w:rPr>
            </w:pPr>
            <w:r>
              <w:rPr>
                <w:rFonts w:hint="eastAsia"/>
                <w:bCs/>
                <w:iCs/>
                <w:color w:val="000000"/>
                <w:sz w:val="24"/>
                <w:lang w:val="en-US" w:eastAsia="zh-CN"/>
              </w:rPr>
              <w:t>凯丰投资：吴星、王东洋、王东升。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80" w:lineRule="atLeast"/>
              <w:rPr>
                <w:b/>
                <w:bCs/>
                <w:iCs/>
                <w:color w:val="000000"/>
                <w:sz w:val="24"/>
              </w:rPr>
            </w:pPr>
            <w:r>
              <w:rPr>
                <w:b/>
                <w:bCs/>
                <w:iCs/>
                <w:color w:val="000000"/>
                <w:sz w:val="24"/>
              </w:rPr>
              <w:t>时间</w:t>
            </w:r>
          </w:p>
        </w:tc>
        <w:tc>
          <w:tcPr>
            <w:tcW w:w="6614" w:type="dxa"/>
            <w:vAlign w:val="top"/>
          </w:tcPr>
          <w:p>
            <w:pPr>
              <w:spacing w:line="480" w:lineRule="atLeast"/>
              <w:rPr>
                <w:rFonts w:hint="eastAsia" w:eastAsia="宋体"/>
                <w:bCs/>
                <w:iCs/>
                <w:color w:val="000000"/>
                <w:sz w:val="24"/>
                <w:lang w:val="en-US" w:eastAsia="zh-CN"/>
              </w:rPr>
            </w:pPr>
            <w:r>
              <w:rPr>
                <w:bCs/>
                <w:iCs/>
                <w:color w:val="000000"/>
                <w:sz w:val="24"/>
              </w:rPr>
              <w:t>201</w:t>
            </w:r>
            <w:r>
              <w:rPr>
                <w:rFonts w:hint="eastAsia"/>
                <w:bCs/>
                <w:iCs/>
                <w:color w:val="000000"/>
                <w:sz w:val="24"/>
                <w:lang w:val="en-US" w:eastAsia="zh-CN"/>
              </w:rPr>
              <w:t>9</w:t>
            </w:r>
            <w:r>
              <w:rPr>
                <w:bCs/>
                <w:iCs/>
                <w:color w:val="000000"/>
                <w:sz w:val="24"/>
              </w:rPr>
              <w:t>年</w:t>
            </w:r>
            <w:r>
              <w:rPr>
                <w:rFonts w:hint="eastAsia"/>
                <w:bCs/>
                <w:iCs/>
                <w:color w:val="000000"/>
                <w:sz w:val="24"/>
                <w:lang w:val="en-US" w:eastAsia="zh-CN"/>
              </w:rPr>
              <w:t>5月14-15日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80" w:lineRule="atLeast"/>
              <w:rPr>
                <w:b/>
                <w:bCs/>
                <w:iCs/>
                <w:color w:val="000000"/>
                <w:sz w:val="24"/>
              </w:rPr>
            </w:pPr>
            <w:r>
              <w:rPr>
                <w:b/>
                <w:bCs/>
                <w:iCs/>
                <w:color w:val="000000"/>
                <w:sz w:val="24"/>
              </w:rPr>
              <w:t>地点</w:t>
            </w:r>
          </w:p>
        </w:tc>
        <w:tc>
          <w:tcPr>
            <w:tcW w:w="6614" w:type="dxa"/>
            <w:vAlign w:val="top"/>
          </w:tcPr>
          <w:p>
            <w:pPr>
              <w:tabs>
                <w:tab w:val="left" w:pos="1095"/>
              </w:tabs>
              <w:spacing w:line="480" w:lineRule="atLeast"/>
              <w:rPr>
                <w:rFonts w:hint="default" w:eastAsia="宋体"/>
                <w:bCs/>
                <w:iCs/>
                <w:color w:val="000000"/>
                <w:sz w:val="24"/>
                <w:lang w:val="en-US" w:eastAsia="zh-CN"/>
              </w:rPr>
            </w:pPr>
            <w:r>
              <w:rPr>
                <w:rFonts w:hint="eastAsia"/>
                <w:bCs/>
                <w:iCs/>
                <w:color w:val="000000"/>
                <w:sz w:val="24"/>
                <w:lang w:val="en-US" w:eastAsia="zh-CN"/>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80" w:lineRule="atLeast"/>
              <w:rPr>
                <w:b/>
                <w:bCs/>
                <w:iCs/>
                <w:color w:val="000000"/>
                <w:sz w:val="24"/>
              </w:rPr>
            </w:pPr>
            <w:r>
              <w:rPr>
                <w:b/>
                <w:bCs/>
                <w:iCs/>
                <w:color w:val="000000"/>
                <w:sz w:val="24"/>
              </w:rPr>
              <w:t>上市公司接待人员姓名</w:t>
            </w:r>
          </w:p>
        </w:tc>
        <w:tc>
          <w:tcPr>
            <w:tcW w:w="6614" w:type="dxa"/>
            <w:vAlign w:val="center"/>
          </w:tcPr>
          <w:p>
            <w:pPr>
              <w:spacing w:line="480" w:lineRule="atLeast"/>
              <w:jc w:val="both"/>
              <w:rPr>
                <w:rFonts w:hint="default" w:eastAsia="宋体"/>
                <w:bCs/>
                <w:iCs/>
                <w:color w:val="000000"/>
                <w:sz w:val="24"/>
                <w:lang w:val="en-US" w:eastAsia="zh-CN"/>
              </w:rPr>
            </w:pPr>
            <w:r>
              <w:rPr>
                <w:rFonts w:hint="eastAsia"/>
                <w:bCs/>
                <w:iCs/>
                <w:color w:val="auto"/>
                <w:sz w:val="24"/>
                <w:lang w:val="en-US" w:eastAsia="zh-CN"/>
              </w:rPr>
              <w:t>任富佳、王刚、曾沛峰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908" w:type="dxa"/>
            <w:vAlign w:val="center"/>
          </w:tcPr>
          <w:p>
            <w:pPr>
              <w:spacing w:line="480" w:lineRule="atLeast"/>
              <w:rPr>
                <w:b/>
                <w:bCs/>
                <w:iCs/>
                <w:color w:val="000000"/>
                <w:sz w:val="24"/>
              </w:rPr>
            </w:pPr>
            <w:r>
              <w:rPr>
                <w:b/>
                <w:bCs/>
                <w:iCs/>
                <w:color w:val="000000"/>
                <w:sz w:val="24"/>
              </w:rPr>
              <w:t>投资者关系活动主要内容介绍</w:t>
            </w:r>
          </w:p>
          <w:p>
            <w:pPr>
              <w:spacing w:line="480" w:lineRule="atLeast"/>
              <w:rPr>
                <w:b/>
                <w:bCs/>
                <w:iCs/>
                <w:color w:val="000000"/>
                <w:sz w:val="24"/>
              </w:rPr>
            </w:pPr>
          </w:p>
        </w:tc>
        <w:tc>
          <w:tcPr>
            <w:tcW w:w="6614" w:type="dxa"/>
            <w:vAlign w:val="top"/>
          </w:tcPr>
          <w:p>
            <w:pPr>
              <w:numPr>
                <w:ilvl w:val="0"/>
                <w:numId w:val="0"/>
              </w:numPr>
              <w:spacing w:line="360" w:lineRule="auto"/>
              <w:rPr>
                <w:rFonts w:hint="eastAsia"/>
                <w:b/>
                <w:bCs/>
                <w:sz w:val="24"/>
                <w:lang w:val="en-US" w:eastAsia="zh-CN"/>
              </w:rPr>
            </w:pPr>
          </w:p>
          <w:p>
            <w:pPr>
              <w:spacing w:line="360" w:lineRule="auto"/>
              <w:rPr>
                <w:rFonts w:hint="eastAsia"/>
                <w:b/>
                <w:bCs/>
                <w:sz w:val="24"/>
                <w:lang w:val="en-US" w:eastAsia="zh-CN"/>
              </w:rPr>
            </w:pPr>
            <w:r>
              <w:rPr>
                <w:rFonts w:hint="eastAsia"/>
                <w:b/>
                <w:bCs/>
                <w:sz w:val="24"/>
                <w:lang w:val="en-US" w:eastAsia="zh-CN"/>
              </w:rPr>
              <w:t>1、行业的发展趋势是怎样的？</w:t>
            </w:r>
          </w:p>
          <w:p>
            <w:pPr>
              <w:spacing w:line="360" w:lineRule="auto"/>
              <w:ind w:left="410"/>
              <w:rPr>
                <w:rFonts w:hint="eastAsia"/>
                <w:b w:val="0"/>
                <w:bCs w:val="0"/>
                <w:sz w:val="24"/>
                <w:lang w:val="en-US" w:eastAsia="zh-CN"/>
              </w:rPr>
            </w:pPr>
            <w:r>
              <w:rPr>
                <w:rFonts w:hint="eastAsia"/>
                <w:b w:val="0"/>
                <w:bCs w:val="0"/>
                <w:sz w:val="24"/>
                <w:lang w:val="en-US" w:eastAsia="zh-CN"/>
              </w:rPr>
              <w:t>行业主要有以下几个趋势。一是随着更新需求的释放，新房市场的占比会逐渐下降，而存量市场的占比会逐步提高。二是二手房交易量的提高使得家装渠道的重要性提升。三是在一二线城市，存在大量有改善性住房需求的消费者，他们对高品质厨电、嵌入式厨电和洗碗机、净水器的需求比较强，因此会带动相关产品的销售。四是因为公司并不会考虑去发动价格战，加上工程市场的集中度明显比其他渠道更高。所以行业集中度的提升可能不会来自价格战，而会来自工程精装修市场的占比提升。</w:t>
            </w:r>
          </w:p>
          <w:p>
            <w:pPr>
              <w:spacing w:line="360" w:lineRule="auto"/>
              <w:ind w:left="410"/>
              <w:rPr>
                <w:rFonts w:hint="default"/>
                <w:b w:val="0"/>
                <w:bCs w:val="0"/>
                <w:sz w:val="24"/>
                <w:lang w:val="en-US" w:eastAsia="zh-CN"/>
              </w:rPr>
            </w:pPr>
            <w:r>
              <w:rPr>
                <w:rFonts w:hint="eastAsia"/>
                <w:b w:val="0"/>
                <w:bCs w:val="0"/>
                <w:sz w:val="24"/>
                <w:lang w:val="en-US" w:eastAsia="zh-CN"/>
              </w:rPr>
              <w:t>现在，厨电行业的高速增长期已经结束了，但其实烟灶和嵌入式等新兴品类的渗透率都还不高，所以厨电行业依然还有很大的发展空间。</w:t>
            </w:r>
            <w:bookmarkStart w:id="0" w:name="_GoBack"/>
            <w:bookmarkEnd w:id="0"/>
          </w:p>
          <w:p>
            <w:pPr>
              <w:spacing w:line="360" w:lineRule="auto"/>
              <w:ind w:left="410"/>
              <w:rPr>
                <w:rFonts w:hint="eastAsia"/>
                <w:b w:val="0"/>
                <w:bCs w:val="0"/>
                <w:sz w:val="24"/>
                <w:lang w:val="en-US" w:eastAsia="zh-CN"/>
              </w:rPr>
            </w:pPr>
          </w:p>
          <w:p>
            <w:pPr>
              <w:spacing w:line="360" w:lineRule="auto"/>
              <w:rPr>
                <w:rFonts w:hint="eastAsia"/>
                <w:b/>
                <w:bCs/>
                <w:sz w:val="24"/>
                <w:lang w:val="en-US" w:eastAsia="zh-CN"/>
              </w:rPr>
            </w:pPr>
            <w:r>
              <w:rPr>
                <w:rFonts w:hint="eastAsia"/>
                <w:b/>
                <w:bCs/>
                <w:sz w:val="24"/>
                <w:lang w:val="en-US" w:eastAsia="zh-CN"/>
              </w:rPr>
              <w:t>2、竞争格局和渠道是否发生了变化？</w:t>
            </w:r>
          </w:p>
          <w:p>
            <w:pPr>
              <w:spacing w:line="360" w:lineRule="auto"/>
              <w:ind w:left="410"/>
              <w:rPr>
                <w:rFonts w:hint="default"/>
                <w:b w:val="0"/>
                <w:bCs w:val="0"/>
                <w:sz w:val="24"/>
                <w:lang w:val="en-US" w:eastAsia="zh-CN"/>
              </w:rPr>
            </w:pPr>
            <w:r>
              <w:rPr>
                <w:rFonts w:hint="eastAsia"/>
                <w:b w:val="0"/>
                <w:bCs w:val="0"/>
                <w:sz w:val="24"/>
                <w:lang w:val="en-US" w:eastAsia="zh-CN"/>
              </w:rPr>
              <w:t>渠道最大的变化是，在TOC端，因为电商和家居大卖场的冲击，所以苏宁、国美等KA渠道占公司营收的比重在下降。相比之下，TOB端的发展会比较良好。</w:t>
            </w:r>
          </w:p>
          <w:p>
            <w:pPr>
              <w:spacing w:line="360" w:lineRule="auto"/>
              <w:ind w:left="410"/>
              <w:rPr>
                <w:rFonts w:hint="eastAsia"/>
                <w:b w:val="0"/>
                <w:bCs w:val="0"/>
                <w:sz w:val="24"/>
                <w:lang w:val="en-US" w:eastAsia="zh-CN"/>
              </w:rPr>
            </w:pPr>
            <w:r>
              <w:rPr>
                <w:rFonts w:hint="eastAsia"/>
                <w:b w:val="0"/>
                <w:bCs w:val="0"/>
                <w:sz w:val="24"/>
                <w:lang w:val="en-US" w:eastAsia="zh-CN"/>
              </w:rPr>
              <w:t>行业的竞争格局并没有明显变化。老板和方太的竞争地位也没有发生改变。</w:t>
            </w:r>
          </w:p>
          <w:p>
            <w:pPr>
              <w:spacing w:line="360" w:lineRule="auto"/>
              <w:ind w:left="410"/>
              <w:rPr>
                <w:rFonts w:hint="default"/>
                <w:b w:val="0"/>
                <w:bCs w:val="0"/>
                <w:sz w:val="24"/>
                <w:lang w:val="en-US" w:eastAsia="zh-CN"/>
              </w:rPr>
            </w:pPr>
          </w:p>
          <w:p>
            <w:pPr>
              <w:spacing w:line="360" w:lineRule="auto"/>
              <w:rPr>
                <w:rFonts w:hint="eastAsia"/>
                <w:b/>
                <w:bCs/>
                <w:sz w:val="24"/>
                <w:lang w:val="en-US" w:eastAsia="zh-CN"/>
              </w:rPr>
            </w:pPr>
            <w:r>
              <w:rPr>
                <w:rFonts w:hint="eastAsia"/>
                <w:b/>
                <w:bCs/>
                <w:sz w:val="24"/>
                <w:lang w:val="en-US" w:eastAsia="zh-CN"/>
              </w:rPr>
              <w:t>3、TOB渠道和TOC渠道的差异是什么？</w:t>
            </w:r>
          </w:p>
          <w:p>
            <w:pPr>
              <w:spacing w:line="360" w:lineRule="auto"/>
              <w:ind w:left="410"/>
              <w:rPr>
                <w:rFonts w:hint="eastAsia"/>
                <w:b w:val="0"/>
                <w:bCs w:val="0"/>
                <w:sz w:val="24"/>
                <w:lang w:val="en-US" w:eastAsia="zh-CN"/>
              </w:rPr>
            </w:pPr>
            <w:r>
              <w:rPr>
                <w:rFonts w:hint="eastAsia"/>
                <w:b w:val="0"/>
                <w:bCs w:val="0"/>
                <w:sz w:val="24"/>
                <w:lang w:val="en-US" w:eastAsia="zh-CN"/>
              </w:rPr>
              <w:t>TOC渠道的产品更高端一些，但是从2年前开始，TOB渠道的产品结构也在逐渐提升，因为业主对精装修厨电的需求在提升，所以地产商也在主动提升产品的品质，但是从出样到实际交付有1年半到2年的时间，所以出货的进程还没有这么快。</w:t>
            </w:r>
          </w:p>
          <w:p>
            <w:pPr>
              <w:spacing w:line="360" w:lineRule="auto"/>
              <w:ind w:left="410"/>
              <w:rPr>
                <w:rFonts w:hint="eastAsia"/>
                <w:b w:val="0"/>
                <w:bCs w:val="0"/>
                <w:sz w:val="24"/>
                <w:lang w:val="en-US" w:eastAsia="zh-CN"/>
              </w:rPr>
            </w:pPr>
            <w:r>
              <w:rPr>
                <w:rFonts w:hint="eastAsia"/>
                <w:b w:val="0"/>
                <w:bCs w:val="0"/>
                <w:sz w:val="24"/>
                <w:lang w:val="en-US" w:eastAsia="zh-CN"/>
              </w:rPr>
              <w:t>另外，TOB渠道有两类，一类是精装修，精装修的地产客户希望能够烘托出商品房的价值，所以对产品价值的关注度更高一些。另一类是家装公司，因为现在还没有全国性的家装公司，所以渠道会比较分散，维护门槛会比较高。</w:t>
            </w:r>
          </w:p>
          <w:p>
            <w:pPr>
              <w:spacing w:line="360" w:lineRule="auto"/>
              <w:ind w:left="410"/>
              <w:rPr>
                <w:rFonts w:hint="default"/>
                <w:b w:val="0"/>
                <w:bCs w:val="0"/>
                <w:sz w:val="24"/>
                <w:lang w:val="en-US" w:eastAsia="zh-CN"/>
              </w:rPr>
            </w:pPr>
          </w:p>
          <w:p>
            <w:pPr>
              <w:spacing w:line="360" w:lineRule="auto"/>
              <w:rPr>
                <w:rFonts w:hint="eastAsia"/>
                <w:b/>
                <w:bCs/>
                <w:sz w:val="24"/>
                <w:lang w:val="en-US" w:eastAsia="zh-CN"/>
              </w:rPr>
            </w:pPr>
            <w:r>
              <w:rPr>
                <w:rFonts w:hint="eastAsia"/>
                <w:b/>
                <w:bCs/>
                <w:sz w:val="24"/>
                <w:lang w:val="en-US" w:eastAsia="zh-CN"/>
              </w:rPr>
              <w:t>4、TOB渠道如何提高新品类的配套率？</w:t>
            </w:r>
          </w:p>
          <w:p>
            <w:pPr>
              <w:spacing w:line="360" w:lineRule="auto"/>
              <w:ind w:left="410"/>
              <w:rPr>
                <w:rFonts w:hint="eastAsia"/>
                <w:b w:val="0"/>
                <w:bCs w:val="0"/>
                <w:sz w:val="24"/>
                <w:lang w:val="en-US" w:eastAsia="zh-CN"/>
              </w:rPr>
            </w:pPr>
            <w:r>
              <w:rPr>
                <w:rFonts w:hint="eastAsia"/>
                <w:b w:val="0"/>
                <w:bCs w:val="0"/>
                <w:sz w:val="24"/>
                <w:lang w:val="en-US" w:eastAsia="zh-CN"/>
              </w:rPr>
              <w:t>在精装修渠道提升新品类的配套率的难度会比较大，但是在家装公司的难度会小一些。因为在家装公司渠道，消费者依然有厨电选择权。</w:t>
            </w:r>
          </w:p>
          <w:p>
            <w:pPr>
              <w:spacing w:line="360" w:lineRule="auto"/>
              <w:ind w:left="410"/>
              <w:rPr>
                <w:rFonts w:hint="default"/>
                <w:b w:val="0"/>
                <w:bCs w:val="0"/>
                <w:sz w:val="24"/>
                <w:lang w:val="en-US" w:eastAsia="zh-CN"/>
              </w:rPr>
            </w:pPr>
          </w:p>
          <w:p>
            <w:pPr>
              <w:spacing w:line="360" w:lineRule="auto"/>
              <w:rPr>
                <w:rFonts w:hint="eastAsia"/>
                <w:b/>
                <w:bCs/>
                <w:sz w:val="24"/>
                <w:lang w:val="en-US" w:eastAsia="zh-CN"/>
              </w:rPr>
            </w:pPr>
            <w:r>
              <w:rPr>
                <w:rFonts w:hint="eastAsia"/>
                <w:b/>
                <w:bCs/>
                <w:sz w:val="24"/>
                <w:lang w:val="en-US" w:eastAsia="zh-CN"/>
              </w:rPr>
              <w:t>5、线上和线下差价对公司的影响？</w:t>
            </w:r>
          </w:p>
          <w:p>
            <w:pPr>
              <w:spacing w:line="360" w:lineRule="auto"/>
              <w:ind w:left="410"/>
              <w:rPr>
                <w:rFonts w:hint="default"/>
                <w:b w:val="0"/>
                <w:bCs w:val="0"/>
                <w:sz w:val="24"/>
                <w:lang w:val="en-US" w:eastAsia="zh-CN"/>
              </w:rPr>
            </w:pPr>
            <w:r>
              <w:rPr>
                <w:rFonts w:hint="eastAsia"/>
                <w:b w:val="0"/>
                <w:bCs w:val="0"/>
                <w:sz w:val="24"/>
                <w:lang w:val="en-US" w:eastAsia="zh-CN"/>
              </w:rPr>
              <w:t>过去几年，线上线下的差价对我们的影响比较大。但是接下来，线上渠道往线下渗透是我们最大的挑战。譬如京东专卖店、苏宁小店和京东收购的五星电器。所以接下来，我们需要经过一段时间的调整来为线上线下渠道找到一个新的价格平衡点。</w:t>
            </w:r>
          </w:p>
          <w:p>
            <w:pPr>
              <w:spacing w:line="360" w:lineRule="auto"/>
              <w:ind w:left="410"/>
              <w:rPr>
                <w:rFonts w:hint="default"/>
                <w:b/>
                <w:bCs/>
                <w:sz w:val="24"/>
                <w:lang w:val="en-US" w:eastAsia="zh-CN"/>
              </w:rPr>
            </w:pPr>
          </w:p>
          <w:p>
            <w:pPr>
              <w:spacing w:line="360" w:lineRule="auto"/>
              <w:rPr>
                <w:rFonts w:hint="default"/>
                <w:b w:val="0"/>
                <w:bCs w:val="0"/>
                <w:sz w:val="24"/>
                <w:lang w:val="en-US" w:eastAsia="zh-CN"/>
              </w:rPr>
            </w:pPr>
            <w:r>
              <w:rPr>
                <w:rFonts w:hint="eastAsia"/>
                <w:b/>
                <w:bCs/>
                <w:sz w:val="24"/>
                <w:lang w:val="en-US" w:eastAsia="zh-CN"/>
              </w:rPr>
              <w:t>6、在渠道和嵌入式的哪些领域能给公司带来增长？</w:t>
            </w:r>
          </w:p>
          <w:p>
            <w:pPr>
              <w:spacing w:line="360" w:lineRule="auto"/>
              <w:ind w:left="410"/>
              <w:rPr>
                <w:rFonts w:hint="eastAsia"/>
                <w:b w:val="0"/>
                <w:bCs w:val="0"/>
                <w:sz w:val="24"/>
                <w:lang w:val="en-US" w:eastAsia="zh-CN"/>
              </w:rPr>
            </w:pPr>
            <w:r>
              <w:rPr>
                <w:rFonts w:hint="eastAsia"/>
                <w:b w:val="0"/>
                <w:bCs w:val="0"/>
                <w:sz w:val="24"/>
                <w:lang w:val="en-US" w:eastAsia="zh-CN"/>
              </w:rPr>
              <w:t>在渠道方面，因为公司前几年的基础比较扎实，所以接下来几年，家装和精装修渠道可以很确定的保持30%以上的增长。</w:t>
            </w:r>
          </w:p>
          <w:p>
            <w:pPr>
              <w:spacing w:line="360" w:lineRule="auto"/>
              <w:ind w:left="410"/>
              <w:rPr>
                <w:rFonts w:hint="default"/>
                <w:b w:val="0"/>
                <w:bCs w:val="0"/>
                <w:sz w:val="24"/>
                <w:lang w:val="en-US" w:eastAsia="zh-CN"/>
              </w:rPr>
            </w:pPr>
            <w:r>
              <w:rPr>
                <w:rFonts w:hint="eastAsia"/>
                <w:b w:val="0"/>
                <w:bCs w:val="0"/>
                <w:sz w:val="24"/>
                <w:lang w:val="en-US" w:eastAsia="zh-CN"/>
              </w:rPr>
              <w:t>在品类方面，公司正在消费者中全面的推动蒸箱的普及，以前蒸箱存在价格过高和产品形态限制的问题，现在我们推出了3000多元的台式蒸箱和4000多元的下嵌式蒸箱，从而提高蒸箱的配套率。另外，公司的洗碗机以前是OEM的，现在也会逐渐用自制洗碗机来替代，通过自制之后，产品的性价比、差异化和品质都会有提升。除此之外，公司今年也会增加集成烟机和热水器品类。通过这些方式，公司希望通过嵌入式的配套率，从而提升客单价。</w:t>
            </w:r>
          </w:p>
          <w:p>
            <w:pPr>
              <w:spacing w:line="360" w:lineRule="auto"/>
              <w:rPr>
                <w:rFonts w:hint="eastAsia"/>
                <w:b/>
                <w:bCs/>
                <w:sz w:val="24"/>
                <w:lang w:val="en-US" w:eastAsia="zh-CN"/>
              </w:rPr>
            </w:pPr>
          </w:p>
          <w:p>
            <w:pPr>
              <w:spacing w:line="360" w:lineRule="auto"/>
              <w:rPr>
                <w:rFonts w:hint="eastAsia"/>
                <w:b/>
                <w:bCs/>
                <w:sz w:val="24"/>
                <w:lang w:val="en-US" w:eastAsia="zh-CN"/>
              </w:rPr>
            </w:pPr>
            <w:r>
              <w:rPr>
                <w:rFonts w:hint="eastAsia"/>
                <w:b/>
                <w:bCs/>
                <w:sz w:val="24"/>
                <w:lang w:val="en-US" w:eastAsia="zh-CN"/>
              </w:rPr>
              <w:t>7、嵌入式新品类的前景？</w:t>
            </w:r>
          </w:p>
          <w:p>
            <w:pPr>
              <w:spacing w:line="360" w:lineRule="auto"/>
              <w:ind w:left="410"/>
              <w:rPr>
                <w:rFonts w:hint="eastAsia"/>
                <w:b w:val="0"/>
                <w:bCs w:val="0"/>
                <w:sz w:val="24"/>
                <w:lang w:val="en-US" w:eastAsia="zh-CN"/>
              </w:rPr>
            </w:pPr>
            <w:r>
              <w:rPr>
                <w:rFonts w:hint="eastAsia"/>
                <w:b w:val="0"/>
                <w:bCs w:val="0"/>
                <w:sz w:val="24"/>
                <w:lang w:val="en-US" w:eastAsia="zh-CN"/>
              </w:rPr>
              <w:t>从长期来看，中国家庭的嵌入式渗透率可以对标美国家庭。但是，因为目前嵌入式市场的规模并不大，所以嵌入式品类对公司的收入贡献还不大。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b/>
                <w:bCs/>
                <w:iCs/>
                <w:color w:val="000000"/>
                <w:sz w:val="24"/>
              </w:rPr>
            </w:pPr>
            <w:r>
              <w:rPr>
                <w:b/>
                <w:bCs/>
                <w:iCs/>
                <w:color w:val="000000"/>
                <w:sz w:val="24"/>
              </w:rPr>
              <w:t>附件清单（如有）</w:t>
            </w:r>
          </w:p>
        </w:tc>
        <w:tc>
          <w:tcPr>
            <w:tcW w:w="6614" w:type="dxa"/>
            <w:vAlign w:val="top"/>
          </w:tcPr>
          <w:p>
            <w:pPr>
              <w:spacing w:line="480" w:lineRule="atLeast"/>
              <w:rPr>
                <w:bCs/>
                <w:i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b/>
                <w:bCs/>
                <w:iCs/>
                <w:color w:val="000000"/>
                <w:sz w:val="24"/>
              </w:rPr>
            </w:pPr>
            <w:r>
              <w:rPr>
                <w:b/>
                <w:bCs/>
                <w:iCs/>
                <w:color w:val="000000"/>
                <w:sz w:val="24"/>
              </w:rPr>
              <w:t>日期</w:t>
            </w:r>
          </w:p>
        </w:tc>
        <w:tc>
          <w:tcPr>
            <w:tcW w:w="6614" w:type="dxa"/>
            <w:vAlign w:val="top"/>
          </w:tcPr>
          <w:p>
            <w:pPr>
              <w:spacing w:line="480" w:lineRule="atLeast"/>
              <w:rPr>
                <w:bCs/>
                <w:iCs/>
                <w:color w:val="000000"/>
                <w:sz w:val="24"/>
              </w:rPr>
            </w:pPr>
            <w:r>
              <w:rPr>
                <w:bCs/>
                <w:iCs/>
                <w:color w:val="000000"/>
                <w:sz w:val="24"/>
              </w:rPr>
              <w:t>201</w:t>
            </w:r>
            <w:r>
              <w:rPr>
                <w:rFonts w:hint="eastAsia"/>
                <w:bCs/>
                <w:iCs/>
                <w:color w:val="000000"/>
                <w:sz w:val="24"/>
                <w:lang w:val="en-US" w:eastAsia="zh-CN"/>
              </w:rPr>
              <w:t>9</w:t>
            </w:r>
            <w:r>
              <w:rPr>
                <w:bCs/>
                <w:iCs/>
                <w:color w:val="000000"/>
                <w:sz w:val="24"/>
              </w:rPr>
              <w:t>年</w:t>
            </w:r>
            <w:r>
              <w:rPr>
                <w:rFonts w:hint="eastAsia"/>
                <w:bCs/>
                <w:iCs/>
                <w:color w:val="000000"/>
                <w:sz w:val="24"/>
                <w:lang w:val="en-US" w:eastAsia="zh-CN"/>
              </w:rPr>
              <w:t>5</w:t>
            </w:r>
            <w:r>
              <w:rPr>
                <w:bCs/>
                <w:iCs/>
                <w:color w:val="000000"/>
                <w:sz w:val="24"/>
              </w:rPr>
              <w:t>月</w:t>
            </w:r>
            <w:r>
              <w:rPr>
                <w:rFonts w:hint="eastAsia"/>
                <w:bCs/>
                <w:iCs/>
                <w:color w:val="000000"/>
                <w:sz w:val="24"/>
                <w:lang w:val="en-US" w:eastAsia="zh-CN"/>
              </w:rPr>
              <w:t>17</w:t>
            </w:r>
            <w:r>
              <w:rPr>
                <w:bCs/>
                <w:iCs/>
                <w:color w:val="000000"/>
                <w:sz w:val="24"/>
              </w:rPr>
              <w:t>日</w:t>
            </w:r>
          </w:p>
        </w:tc>
      </w:tr>
    </w:tbl>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F40D2"/>
    <w:rsid w:val="000247A0"/>
    <w:rsid w:val="0003316B"/>
    <w:rsid w:val="00053887"/>
    <w:rsid w:val="00061C41"/>
    <w:rsid w:val="000636A8"/>
    <w:rsid w:val="00073A56"/>
    <w:rsid w:val="000808FA"/>
    <w:rsid w:val="00086A97"/>
    <w:rsid w:val="000974A6"/>
    <w:rsid w:val="000B0398"/>
    <w:rsid w:val="000C223E"/>
    <w:rsid w:val="000D7460"/>
    <w:rsid w:val="000E5F52"/>
    <w:rsid w:val="000F0150"/>
    <w:rsid w:val="000F0AAE"/>
    <w:rsid w:val="00107DCA"/>
    <w:rsid w:val="00111972"/>
    <w:rsid w:val="001126E4"/>
    <w:rsid w:val="00112FFA"/>
    <w:rsid w:val="0013798B"/>
    <w:rsid w:val="00142A06"/>
    <w:rsid w:val="00154D3A"/>
    <w:rsid w:val="0019542D"/>
    <w:rsid w:val="00197198"/>
    <w:rsid w:val="001A77AC"/>
    <w:rsid w:val="001C0024"/>
    <w:rsid w:val="001C73C6"/>
    <w:rsid w:val="001D0BF9"/>
    <w:rsid w:val="001D3521"/>
    <w:rsid w:val="001D4237"/>
    <w:rsid w:val="001E4B9E"/>
    <w:rsid w:val="00207076"/>
    <w:rsid w:val="002164C2"/>
    <w:rsid w:val="002279EC"/>
    <w:rsid w:val="002403A6"/>
    <w:rsid w:val="00246084"/>
    <w:rsid w:val="00263F2C"/>
    <w:rsid w:val="00266D4D"/>
    <w:rsid w:val="002678B8"/>
    <w:rsid w:val="00281BC3"/>
    <w:rsid w:val="00292A99"/>
    <w:rsid w:val="002C3059"/>
    <w:rsid w:val="002E0537"/>
    <w:rsid w:val="002E115E"/>
    <w:rsid w:val="002F4430"/>
    <w:rsid w:val="002F7950"/>
    <w:rsid w:val="00354246"/>
    <w:rsid w:val="00364B38"/>
    <w:rsid w:val="0037372F"/>
    <w:rsid w:val="003754A6"/>
    <w:rsid w:val="003822AC"/>
    <w:rsid w:val="003A7585"/>
    <w:rsid w:val="003B139C"/>
    <w:rsid w:val="00403FD5"/>
    <w:rsid w:val="00413AFA"/>
    <w:rsid w:val="00426EB3"/>
    <w:rsid w:val="00455D66"/>
    <w:rsid w:val="004606B1"/>
    <w:rsid w:val="004707DE"/>
    <w:rsid w:val="00471FBB"/>
    <w:rsid w:val="0047219E"/>
    <w:rsid w:val="004742C0"/>
    <w:rsid w:val="00474373"/>
    <w:rsid w:val="004812CF"/>
    <w:rsid w:val="00481619"/>
    <w:rsid w:val="004863A3"/>
    <w:rsid w:val="004A1673"/>
    <w:rsid w:val="004B1765"/>
    <w:rsid w:val="004E1107"/>
    <w:rsid w:val="004E22B0"/>
    <w:rsid w:val="004F1830"/>
    <w:rsid w:val="00537AF2"/>
    <w:rsid w:val="00552DAC"/>
    <w:rsid w:val="0057044D"/>
    <w:rsid w:val="00571232"/>
    <w:rsid w:val="00577733"/>
    <w:rsid w:val="005855C8"/>
    <w:rsid w:val="005A2697"/>
    <w:rsid w:val="005A7737"/>
    <w:rsid w:val="005B4BB1"/>
    <w:rsid w:val="005D342B"/>
    <w:rsid w:val="00612176"/>
    <w:rsid w:val="00615841"/>
    <w:rsid w:val="00664260"/>
    <w:rsid w:val="00665C50"/>
    <w:rsid w:val="006938D4"/>
    <w:rsid w:val="00694A94"/>
    <w:rsid w:val="006A2C5B"/>
    <w:rsid w:val="006B03C5"/>
    <w:rsid w:val="006B21F7"/>
    <w:rsid w:val="006C4A53"/>
    <w:rsid w:val="006C64F9"/>
    <w:rsid w:val="006C7613"/>
    <w:rsid w:val="006D4C2A"/>
    <w:rsid w:val="006E1535"/>
    <w:rsid w:val="006F050A"/>
    <w:rsid w:val="00711D4B"/>
    <w:rsid w:val="007437CA"/>
    <w:rsid w:val="007912B3"/>
    <w:rsid w:val="0079705C"/>
    <w:rsid w:val="007A2009"/>
    <w:rsid w:val="007A2228"/>
    <w:rsid w:val="008202D3"/>
    <w:rsid w:val="0083571A"/>
    <w:rsid w:val="00841B44"/>
    <w:rsid w:val="008533EE"/>
    <w:rsid w:val="008806D6"/>
    <w:rsid w:val="00892846"/>
    <w:rsid w:val="008B7E59"/>
    <w:rsid w:val="008C6C19"/>
    <w:rsid w:val="0093492A"/>
    <w:rsid w:val="00946D45"/>
    <w:rsid w:val="00951283"/>
    <w:rsid w:val="009640D9"/>
    <w:rsid w:val="009961D5"/>
    <w:rsid w:val="009D4D4B"/>
    <w:rsid w:val="009F1A7F"/>
    <w:rsid w:val="00A14075"/>
    <w:rsid w:val="00A2448D"/>
    <w:rsid w:val="00A331EE"/>
    <w:rsid w:val="00A3381C"/>
    <w:rsid w:val="00A75671"/>
    <w:rsid w:val="00AD630F"/>
    <w:rsid w:val="00AE052F"/>
    <w:rsid w:val="00AE1CDB"/>
    <w:rsid w:val="00AF2C04"/>
    <w:rsid w:val="00AF352C"/>
    <w:rsid w:val="00B05463"/>
    <w:rsid w:val="00B11DF1"/>
    <w:rsid w:val="00B305A6"/>
    <w:rsid w:val="00B308B1"/>
    <w:rsid w:val="00B33FA0"/>
    <w:rsid w:val="00B61D5B"/>
    <w:rsid w:val="00B72D25"/>
    <w:rsid w:val="00B737F5"/>
    <w:rsid w:val="00B827B3"/>
    <w:rsid w:val="00BF219B"/>
    <w:rsid w:val="00BF32D4"/>
    <w:rsid w:val="00C60089"/>
    <w:rsid w:val="00C706A7"/>
    <w:rsid w:val="00C85510"/>
    <w:rsid w:val="00CA2134"/>
    <w:rsid w:val="00CA4367"/>
    <w:rsid w:val="00CB68C4"/>
    <w:rsid w:val="00CB757E"/>
    <w:rsid w:val="00CC2599"/>
    <w:rsid w:val="00CD072C"/>
    <w:rsid w:val="00CD54BF"/>
    <w:rsid w:val="00CF6181"/>
    <w:rsid w:val="00D067A1"/>
    <w:rsid w:val="00D124AD"/>
    <w:rsid w:val="00D12753"/>
    <w:rsid w:val="00D169C8"/>
    <w:rsid w:val="00D3447F"/>
    <w:rsid w:val="00D37895"/>
    <w:rsid w:val="00D408BD"/>
    <w:rsid w:val="00D67919"/>
    <w:rsid w:val="00D7130F"/>
    <w:rsid w:val="00D77459"/>
    <w:rsid w:val="00D77D40"/>
    <w:rsid w:val="00D812DC"/>
    <w:rsid w:val="00DD29B9"/>
    <w:rsid w:val="00DE1CAE"/>
    <w:rsid w:val="00DF3920"/>
    <w:rsid w:val="00E434E6"/>
    <w:rsid w:val="00E6201B"/>
    <w:rsid w:val="00EA0F54"/>
    <w:rsid w:val="00EA1570"/>
    <w:rsid w:val="00EB7314"/>
    <w:rsid w:val="00EE7069"/>
    <w:rsid w:val="00F03775"/>
    <w:rsid w:val="00F11941"/>
    <w:rsid w:val="00F203B7"/>
    <w:rsid w:val="00F423D5"/>
    <w:rsid w:val="00F42E0F"/>
    <w:rsid w:val="00F5081E"/>
    <w:rsid w:val="00F5520F"/>
    <w:rsid w:val="00F72C19"/>
    <w:rsid w:val="00F77CCC"/>
    <w:rsid w:val="00F81921"/>
    <w:rsid w:val="00F96561"/>
    <w:rsid w:val="00FA4AE4"/>
    <w:rsid w:val="00FA666F"/>
    <w:rsid w:val="00FC352D"/>
    <w:rsid w:val="010C2BB7"/>
    <w:rsid w:val="011505EF"/>
    <w:rsid w:val="01691E79"/>
    <w:rsid w:val="017409BB"/>
    <w:rsid w:val="017C535F"/>
    <w:rsid w:val="01E2107B"/>
    <w:rsid w:val="01E77B2F"/>
    <w:rsid w:val="02026757"/>
    <w:rsid w:val="021E267A"/>
    <w:rsid w:val="024C1276"/>
    <w:rsid w:val="02536A2C"/>
    <w:rsid w:val="025D1747"/>
    <w:rsid w:val="0263018B"/>
    <w:rsid w:val="02707F4F"/>
    <w:rsid w:val="027910E3"/>
    <w:rsid w:val="03260BD3"/>
    <w:rsid w:val="03267276"/>
    <w:rsid w:val="03351C71"/>
    <w:rsid w:val="03453FD1"/>
    <w:rsid w:val="035A3463"/>
    <w:rsid w:val="037641B7"/>
    <w:rsid w:val="03A51E76"/>
    <w:rsid w:val="03C90D4E"/>
    <w:rsid w:val="04D80A1F"/>
    <w:rsid w:val="051031E3"/>
    <w:rsid w:val="052A3A96"/>
    <w:rsid w:val="05393D21"/>
    <w:rsid w:val="054111B8"/>
    <w:rsid w:val="05581CC7"/>
    <w:rsid w:val="059D314C"/>
    <w:rsid w:val="05A47FE4"/>
    <w:rsid w:val="05F93146"/>
    <w:rsid w:val="061E44AC"/>
    <w:rsid w:val="066B0061"/>
    <w:rsid w:val="067237B7"/>
    <w:rsid w:val="06C628B1"/>
    <w:rsid w:val="06F077AF"/>
    <w:rsid w:val="06F26F92"/>
    <w:rsid w:val="06FF627E"/>
    <w:rsid w:val="079973CD"/>
    <w:rsid w:val="079B7155"/>
    <w:rsid w:val="07C8386C"/>
    <w:rsid w:val="0869322A"/>
    <w:rsid w:val="08EF4D22"/>
    <w:rsid w:val="08F42FC7"/>
    <w:rsid w:val="08F97638"/>
    <w:rsid w:val="092E5441"/>
    <w:rsid w:val="093E55BB"/>
    <w:rsid w:val="09822CC6"/>
    <w:rsid w:val="09954FB8"/>
    <w:rsid w:val="09CD5E35"/>
    <w:rsid w:val="09FD0125"/>
    <w:rsid w:val="0A065893"/>
    <w:rsid w:val="0A1D520D"/>
    <w:rsid w:val="0A8D21B8"/>
    <w:rsid w:val="0ACE4D0A"/>
    <w:rsid w:val="0AD029A3"/>
    <w:rsid w:val="0AE67EF6"/>
    <w:rsid w:val="0B0679CC"/>
    <w:rsid w:val="0B372A13"/>
    <w:rsid w:val="0B5E0681"/>
    <w:rsid w:val="0B7F2476"/>
    <w:rsid w:val="0B800C3C"/>
    <w:rsid w:val="0B9414F8"/>
    <w:rsid w:val="0B975508"/>
    <w:rsid w:val="0BA879BD"/>
    <w:rsid w:val="0BDF3769"/>
    <w:rsid w:val="0C003F65"/>
    <w:rsid w:val="0CB91C31"/>
    <w:rsid w:val="0CD57303"/>
    <w:rsid w:val="0D147ABB"/>
    <w:rsid w:val="0D41446A"/>
    <w:rsid w:val="0D6B0CDC"/>
    <w:rsid w:val="0D9C36CC"/>
    <w:rsid w:val="0DC45EB2"/>
    <w:rsid w:val="0DCF702B"/>
    <w:rsid w:val="0E457FC0"/>
    <w:rsid w:val="0E772CA7"/>
    <w:rsid w:val="0E7A02DC"/>
    <w:rsid w:val="0E827B03"/>
    <w:rsid w:val="0E8661EF"/>
    <w:rsid w:val="0E911C67"/>
    <w:rsid w:val="0EC2775D"/>
    <w:rsid w:val="0EC9162C"/>
    <w:rsid w:val="0EEB0CE8"/>
    <w:rsid w:val="0EF065D2"/>
    <w:rsid w:val="0EFF5416"/>
    <w:rsid w:val="0F0F2101"/>
    <w:rsid w:val="0F15388E"/>
    <w:rsid w:val="0F251EBF"/>
    <w:rsid w:val="0F560F98"/>
    <w:rsid w:val="0F6246A9"/>
    <w:rsid w:val="0F652EB7"/>
    <w:rsid w:val="0F6F2CAF"/>
    <w:rsid w:val="0F855E8F"/>
    <w:rsid w:val="0F8A07A9"/>
    <w:rsid w:val="0F983752"/>
    <w:rsid w:val="0FAC11E7"/>
    <w:rsid w:val="0FD769D0"/>
    <w:rsid w:val="102C1D6A"/>
    <w:rsid w:val="105966DC"/>
    <w:rsid w:val="106922AD"/>
    <w:rsid w:val="10AC42DC"/>
    <w:rsid w:val="10CC7FCD"/>
    <w:rsid w:val="11271C41"/>
    <w:rsid w:val="11AA10B2"/>
    <w:rsid w:val="11BD1950"/>
    <w:rsid w:val="11BF3116"/>
    <w:rsid w:val="11E40FCD"/>
    <w:rsid w:val="11E419F4"/>
    <w:rsid w:val="11E570AC"/>
    <w:rsid w:val="11FF2B21"/>
    <w:rsid w:val="120758AE"/>
    <w:rsid w:val="120F0BF3"/>
    <w:rsid w:val="1241658A"/>
    <w:rsid w:val="12805E24"/>
    <w:rsid w:val="12CF3CC2"/>
    <w:rsid w:val="12ED096B"/>
    <w:rsid w:val="12F31A8B"/>
    <w:rsid w:val="131950B5"/>
    <w:rsid w:val="131E38F5"/>
    <w:rsid w:val="14377626"/>
    <w:rsid w:val="14475F55"/>
    <w:rsid w:val="14611EF6"/>
    <w:rsid w:val="14897FF9"/>
    <w:rsid w:val="14A42D95"/>
    <w:rsid w:val="14C903E1"/>
    <w:rsid w:val="14D9048B"/>
    <w:rsid w:val="14F72BC0"/>
    <w:rsid w:val="150C4F47"/>
    <w:rsid w:val="15237EAB"/>
    <w:rsid w:val="15414EDB"/>
    <w:rsid w:val="15CC19FA"/>
    <w:rsid w:val="16216AFC"/>
    <w:rsid w:val="16703D79"/>
    <w:rsid w:val="168674A4"/>
    <w:rsid w:val="16A8328F"/>
    <w:rsid w:val="16B63A0C"/>
    <w:rsid w:val="16CA23E9"/>
    <w:rsid w:val="16D04F09"/>
    <w:rsid w:val="17520022"/>
    <w:rsid w:val="17676F98"/>
    <w:rsid w:val="1770675A"/>
    <w:rsid w:val="17A26F2D"/>
    <w:rsid w:val="18103DFF"/>
    <w:rsid w:val="183B1C36"/>
    <w:rsid w:val="183E479F"/>
    <w:rsid w:val="18481E7E"/>
    <w:rsid w:val="185B582D"/>
    <w:rsid w:val="188109B3"/>
    <w:rsid w:val="18845A96"/>
    <w:rsid w:val="18975E9E"/>
    <w:rsid w:val="18A95FB2"/>
    <w:rsid w:val="18DF6C38"/>
    <w:rsid w:val="19011CDA"/>
    <w:rsid w:val="195729AB"/>
    <w:rsid w:val="19606B19"/>
    <w:rsid w:val="19826A7A"/>
    <w:rsid w:val="19974DCB"/>
    <w:rsid w:val="19B92F73"/>
    <w:rsid w:val="1A152167"/>
    <w:rsid w:val="1A3B26C8"/>
    <w:rsid w:val="1A6439BB"/>
    <w:rsid w:val="1AA55139"/>
    <w:rsid w:val="1AA57158"/>
    <w:rsid w:val="1AB53E2A"/>
    <w:rsid w:val="1B143554"/>
    <w:rsid w:val="1B5623BD"/>
    <w:rsid w:val="1B570C2E"/>
    <w:rsid w:val="1B75486B"/>
    <w:rsid w:val="1B802415"/>
    <w:rsid w:val="1BB23800"/>
    <w:rsid w:val="1BC53A48"/>
    <w:rsid w:val="1BC67736"/>
    <w:rsid w:val="1BE072F6"/>
    <w:rsid w:val="1C0336A6"/>
    <w:rsid w:val="1C3F0F26"/>
    <w:rsid w:val="1C525F8F"/>
    <w:rsid w:val="1C696339"/>
    <w:rsid w:val="1CC0410A"/>
    <w:rsid w:val="1D1619CA"/>
    <w:rsid w:val="1D254333"/>
    <w:rsid w:val="1D3B3DB9"/>
    <w:rsid w:val="1D404B18"/>
    <w:rsid w:val="1DC95C8E"/>
    <w:rsid w:val="1DDB7D2A"/>
    <w:rsid w:val="1E1F4338"/>
    <w:rsid w:val="1E2F7138"/>
    <w:rsid w:val="1E5A0358"/>
    <w:rsid w:val="1E5B5ED3"/>
    <w:rsid w:val="1E5D6C7B"/>
    <w:rsid w:val="1E6E2A3E"/>
    <w:rsid w:val="1E8B1579"/>
    <w:rsid w:val="1F06103E"/>
    <w:rsid w:val="1F580CB4"/>
    <w:rsid w:val="1F593C17"/>
    <w:rsid w:val="1F6C5DAF"/>
    <w:rsid w:val="1FB22355"/>
    <w:rsid w:val="1FCC3BE4"/>
    <w:rsid w:val="1FE944C9"/>
    <w:rsid w:val="1FF84992"/>
    <w:rsid w:val="201A1103"/>
    <w:rsid w:val="201D27E9"/>
    <w:rsid w:val="203723F1"/>
    <w:rsid w:val="209D591B"/>
    <w:rsid w:val="209E0D7D"/>
    <w:rsid w:val="20BA1836"/>
    <w:rsid w:val="20DC367E"/>
    <w:rsid w:val="2102681D"/>
    <w:rsid w:val="211812E3"/>
    <w:rsid w:val="212F52C4"/>
    <w:rsid w:val="213E0500"/>
    <w:rsid w:val="214801E2"/>
    <w:rsid w:val="215C3D48"/>
    <w:rsid w:val="21674CC5"/>
    <w:rsid w:val="21E11257"/>
    <w:rsid w:val="21E44BF0"/>
    <w:rsid w:val="21FA1591"/>
    <w:rsid w:val="222C4AB9"/>
    <w:rsid w:val="224348FE"/>
    <w:rsid w:val="22C66789"/>
    <w:rsid w:val="23065CDB"/>
    <w:rsid w:val="231228A7"/>
    <w:rsid w:val="231F1C2F"/>
    <w:rsid w:val="2363425A"/>
    <w:rsid w:val="23651AA0"/>
    <w:rsid w:val="238C76E0"/>
    <w:rsid w:val="239011DC"/>
    <w:rsid w:val="239E332A"/>
    <w:rsid w:val="23C309DA"/>
    <w:rsid w:val="23E93D1F"/>
    <w:rsid w:val="240C7651"/>
    <w:rsid w:val="240E282B"/>
    <w:rsid w:val="243A53E1"/>
    <w:rsid w:val="248558E0"/>
    <w:rsid w:val="24977A50"/>
    <w:rsid w:val="24A46B6E"/>
    <w:rsid w:val="24D02D5B"/>
    <w:rsid w:val="24D615F0"/>
    <w:rsid w:val="2508384D"/>
    <w:rsid w:val="25272B90"/>
    <w:rsid w:val="25440C85"/>
    <w:rsid w:val="256F479A"/>
    <w:rsid w:val="25BB661F"/>
    <w:rsid w:val="25E46165"/>
    <w:rsid w:val="25FD0216"/>
    <w:rsid w:val="261270C5"/>
    <w:rsid w:val="262600AB"/>
    <w:rsid w:val="264023C6"/>
    <w:rsid w:val="26574619"/>
    <w:rsid w:val="266C60FD"/>
    <w:rsid w:val="26826073"/>
    <w:rsid w:val="272F43F2"/>
    <w:rsid w:val="27376C3F"/>
    <w:rsid w:val="27642D5A"/>
    <w:rsid w:val="277F608C"/>
    <w:rsid w:val="27942046"/>
    <w:rsid w:val="27A14AED"/>
    <w:rsid w:val="27C05CE0"/>
    <w:rsid w:val="27C73520"/>
    <w:rsid w:val="285E4121"/>
    <w:rsid w:val="28D02097"/>
    <w:rsid w:val="28F50BE4"/>
    <w:rsid w:val="293B5FA8"/>
    <w:rsid w:val="29542A40"/>
    <w:rsid w:val="29F12FDB"/>
    <w:rsid w:val="2AD473BF"/>
    <w:rsid w:val="2B143EF2"/>
    <w:rsid w:val="2B276AC7"/>
    <w:rsid w:val="2B3655A6"/>
    <w:rsid w:val="2B771BD7"/>
    <w:rsid w:val="2B842819"/>
    <w:rsid w:val="2B8468F4"/>
    <w:rsid w:val="2BB03F28"/>
    <w:rsid w:val="2BCD41A7"/>
    <w:rsid w:val="2C7C70BD"/>
    <w:rsid w:val="2CD31EC5"/>
    <w:rsid w:val="2CFD2D4B"/>
    <w:rsid w:val="2D4E3EB8"/>
    <w:rsid w:val="2D990391"/>
    <w:rsid w:val="2DB56011"/>
    <w:rsid w:val="2DE21710"/>
    <w:rsid w:val="2DF40CA8"/>
    <w:rsid w:val="2E6C48F6"/>
    <w:rsid w:val="2E7B2F38"/>
    <w:rsid w:val="2E9A4384"/>
    <w:rsid w:val="2EA36D33"/>
    <w:rsid w:val="2EB509DF"/>
    <w:rsid w:val="2F0946DC"/>
    <w:rsid w:val="2F663A4F"/>
    <w:rsid w:val="2F7539B0"/>
    <w:rsid w:val="2F9467FA"/>
    <w:rsid w:val="2F9D2653"/>
    <w:rsid w:val="301B456C"/>
    <w:rsid w:val="30353651"/>
    <w:rsid w:val="303D19D4"/>
    <w:rsid w:val="30402C03"/>
    <w:rsid w:val="30480A2D"/>
    <w:rsid w:val="3059460D"/>
    <w:rsid w:val="308754E6"/>
    <w:rsid w:val="309C52C2"/>
    <w:rsid w:val="311D71A6"/>
    <w:rsid w:val="31462486"/>
    <w:rsid w:val="31693D04"/>
    <w:rsid w:val="318F0F5A"/>
    <w:rsid w:val="319C0AC9"/>
    <w:rsid w:val="31E25AB5"/>
    <w:rsid w:val="32123208"/>
    <w:rsid w:val="325729B8"/>
    <w:rsid w:val="32932C9F"/>
    <w:rsid w:val="329614F6"/>
    <w:rsid w:val="32D069F1"/>
    <w:rsid w:val="32E12F84"/>
    <w:rsid w:val="33127A19"/>
    <w:rsid w:val="334D1144"/>
    <w:rsid w:val="334E3928"/>
    <w:rsid w:val="33677F94"/>
    <w:rsid w:val="33B20256"/>
    <w:rsid w:val="33DC3621"/>
    <w:rsid w:val="33ED161C"/>
    <w:rsid w:val="343E2C25"/>
    <w:rsid w:val="34F127AF"/>
    <w:rsid w:val="35226DC4"/>
    <w:rsid w:val="35530C08"/>
    <w:rsid w:val="35822F42"/>
    <w:rsid w:val="35831B40"/>
    <w:rsid w:val="359A5BF1"/>
    <w:rsid w:val="35BE1A3E"/>
    <w:rsid w:val="360258F0"/>
    <w:rsid w:val="368921B5"/>
    <w:rsid w:val="369A799E"/>
    <w:rsid w:val="369D7D17"/>
    <w:rsid w:val="36B82D47"/>
    <w:rsid w:val="36FE2B38"/>
    <w:rsid w:val="370109E5"/>
    <w:rsid w:val="37043CC9"/>
    <w:rsid w:val="371C3003"/>
    <w:rsid w:val="371D72FB"/>
    <w:rsid w:val="37226845"/>
    <w:rsid w:val="37733402"/>
    <w:rsid w:val="37786ED5"/>
    <w:rsid w:val="377E1E02"/>
    <w:rsid w:val="377F4C87"/>
    <w:rsid w:val="37805D5C"/>
    <w:rsid w:val="37B409A7"/>
    <w:rsid w:val="37D70088"/>
    <w:rsid w:val="37E01D66"/>
    <w:rsid w:val="37E631B9"/>
    <w:rsid w:val="38766666"/>
    <w:rsid w:val="387D4A69"/>
    <w:rsid w:val="38846E6B"/>
    <w:rsid w:val="3893134A"/>
    <w:rsid w:val="389C1813"/>
    <w:rsid w:val="389D0987"/>
    <w:rsid w:val="38A11461"/>
    <w:rsid w:val="38AC7B39"/>
    <w:rsid w:val="38B13D12"/>
    <w:rsid w:val="38CB16F0"/>
    <w:rsid w:val="38D2502B"/>
    <w:rsid w:val="38D45B7F"/>
    <w:rsid w:val="38D67A65"/>
    <w:rsid w:val="38EF3C17"/>
    <w:rsid w:val="392B2E8B"/>
    <w:rsid w:val="39607163"/>
    <w:rsid w:val="39610CEE"/>
    <w:rsid w:val="396B71D6"/>
    <w:rsid w:val="39A91E61"/>
    <w:rsid w:val="39AB50DE"/>
    <w:rsid w:val="39DA10EE"/>
    <w:rsid w:val="39E43649"/>
    <w:rsid w:val="39F35E4A"/>
    <w:rsid w:val="3A4B73AE"/>
    <w:rsid w:val="3A8F74AB"/>
    <w:rsid w:val="3B201690"/>
    <w:rsid w:val="3B6128E5"/>
    <w:rsid w:val="3B683427"/>
    <w:rsid w:val="3B6E14E9"/>
    <w:rsid w:val="3C155ECB"/>
    <w:rsid w:val="3C2376DD"/>
    <w:rsid w:val="3C461E6D"/>
    <w:rsid w:val="3C5C7EF9"/>
    <w:rsid w:val="3CA60753"/>
    <w:rsid w:val="3D412E6A"/>
    <w:rsid w:val="3D491F6F"/>
    <w:rsid w:val="3D547065"/>
    <w:rsid w:val="3D6308B3"/>
    <w:rsid w:val="3DB75FB9"/>
    <w:rsid w:val="3E5B4881"/>
    <w:rsid w:val="3E61757C"/>
    <w:rsid w:val="3E795595"/>
    <w:rsid w:val="3E805C9B"/>
    <w:rsid w:val="3E9C19A5"/>
    <w:rsid w:val="3F34653D"/>
    <w:rsid w:val="3F365725"/>
    <w:rsid w:val="3F5F347D"/>
    <w:rsid w:val="3F6F661B"/>
    <w:rsid w:val="3F771998"/>
    <w:rsid w:val="3F817875"/>
    <w:rsid w:val="3F8C2E98"/>
    <w:rsid w:val="3FF12337"/>
    <w:rsid w:val="401A09FA"/>
    <w:rsid w:val="401F0B7B"/>
    <w:rsid w:val="40351FF6"/>
    <w:rsid w:val="403A45C2"/>
    <w:rsid w:val="404115F1"/>
    <w:rsid w:val="40607C46"/>
    <w:rsid w:val="40AF42E3"/>
    <w:rsid w:val="40BF3207"/>
    <w:rsid w:val="41475C0D"/>
    <w:rsid w:val="418F37E6"/>
    <w:rsid w:val="41CB6979"/>
    <w:rsid w:val="420C4C75"/>
    <w:rsid w:val="42410E61"/>
    <w:rsid w:val="424910D9"/>
    <w:rsid w:val="424933FE"/>
    <w:rsid w:val="43076A31"/>
    <w:rsid w:val="438E743C"/>
    <w:rsid w:val="43A9020F"/>
    <w:rsid w:val="43D23AB5"/>
    <w:rsid w:val="43F62FA4"/>
    <w:rsid w:val="44573616"/>
    <w:rsid w:val="44865BD1"/>
    <w:rsid w:val="44FC041C"/>
    <w:rsid w:val="455E5E96"/>
    <w:rsid w:val="45A636B8"/>
    <w:rsid w:val="46082445"/>
    <w:rsid w:val="468E3DA9"/>
    <w:rsid w:val="46B609FF"/>
    <w:rsid w:val="46EA772E"/>
    <w:rsid w:val="4759520F"/>
    <w:rsid w:val="47774FB9"/>
    <w:rsid w:val="47B95387"/>
    <w:rsid w:val="47BD78CF"/>
    <w:rsid w:val="47CC549C"/>
    <w:rsid w:val="480915AC"/>
    <w:rsid w:val="4899249F"/>
    <w:rsid w:val="48A36FB5"/>
    <w:rsid w:val="48B83ADC"/>
    <w:rsid w:val="48CF3C78"/>
    <w:rsid w:val="48DD3F7B"/>
    <w:rsid w:val="48FD46D3"/>
    <w:rsid w:val="492C30CA"/>
    <w:rsid w:val="49360441"/>
    <w:rsid w:val="49441D55"/>
    <w:rsid w:val="495A6BEB"/>
    <w:rsid w:val="498707B8"/>
    <w:rsid w:val="49996FBF"/>
    <w:rsid w:val="49A462F5"/>
    <w:rsid w:val="49C61EEB"/>
    <w:rsid w:val="49D60C46"/>
    <w:rsid w:val="4A2A013D"/>
    <w:rsid w:val="4A3A798A"/>
    <w:rsid w:val="4A5A02C7"/>
    <w:rsid w:val="4A5A7692"/>
    <w:rsid w:val="4A5F15B5"/>
    <w:rsid w:val="4A704003"/>
    <w:rsid w:val="4A835C97"/>
    <w:rsid w:val="4AA96029"/>
    <w:rsid w:val="4AAF31A0"/>
    <w:rsid w:val="4AB82C37"/>
    <w:rsid w:val="4ACD0820"/>
    <w:rsid w:val="4B2D4FD0"/>
    <w:rsid w:val="4B695554"/>
    <w:rsid w:val="4B852C9A"/>
    <w:rsid w:val="4BBB3870"/>
    <w:rsid w:val="4BBD2120"/>
    <w:rsid w:val="4BDF244D"/>
    <w:rsid w:val="4C0E179E"/>
    <w:rsid w:val="4C156BEF"/>
    <w:rsid w:val="4C3703E7"/>
    <w:rsid w:val="4C3E7AFC"/>
    <w:rsid w:val="4C4A62F6"/>
    <w:rsid w:val="4C7D7FA4"/>
    <w:rsid w:val="4CDB4C52"/>
    <w:rsid w:val="4CFF7EB2"/>
    <w:rsid w:val="4D11177D"/>
    <w:rsid w:val="4D122970"/>
    <w:rsid w:val="4D663867"/>
    <w:rsid w:val="4D96049B"/>
    <w:rsid w:val="4DAE0FA4"/>
    <w:rsid w:val="4DB06D44"/>
    <w:rsid w:val="4E175453"/>
    <w:rsid w:val="4E1A10A4"/>
    <w:rsid w:val="4E597DA2"/>
    <w:rsid w:val="4E815CB3"/>
    <w:rsid w:val="4EAD659B"/>
    <w:rsid w:val="4ECC1C68"/>
    <w:rsid w:val="4EE025EE"/>
    <w:rsid w:val="4EE60BD5"/>
    <w:rsid w:val="4F455C7E"/>
    <w:rsid w:val="4F607D61"/>
    <w:rsid w:val="4F8755E6"/>
    <w:rsid w:val="4FF922CE"/>
    <w:rsid w:val="4FF94D89"/>
    <w:rsid w:val="50457D19"/>
    <w:rsid w:val="506D267A"/>
    <w:rsid w:val="50802AE5"/>
    <w:rsid w:val="508D4F5B"/>
    <w:rsid w:val="5095155A"/>
    <w:rsid w:val="50A776DF"/>
    <w:rsid w:val="50A95570"/>
    <w:rsid w:val="50CA6C95"/>
    <w:rsid w:val="50D630DC"/>
    <w:rsid w:val="50DC0E9C"/>
    <w:rsid w:val="50FE27B9"/>
    <w:rsid w:val="51121664"/>
    <w:rsid w:val="511E0BE4"/>
    <w:rsid w:val="516D5697"/>
    <w:rsid w:val="51893A2E"/>
    <w:rsid w:val="518A410D"/>
    <w:rsid w:val="519171E9"/>
    <w:rsid w:val="5194761D"/>
    <w:rsid w:val="51E83686"/>
    <w:rsid w:val="51EC23D7"/>
    <w:rsid w:val="520A4CE3"/>
    <w:rsid w:val="523B3AEE"/>
    <w:rsid w:val="525B4C60"/>
    <w:rsid w:val="52FE2F28"/>
    <w:rsid w:val="539B69DF"/>
    <w:rsid w:val="53A07F6C"/>
    <w:rsid w:val="53F52F52"/>
    <w:rsid w:val="54115479"/>
    <w:rsid w:val="54894805"/>
    <w:rsid w:val="549C150B"/>
    <w:rsid w:val="54A97154"/>
    <w:rsid w:val="54ED2236"/>
    <w:rsid w:val="54F1288D"/>
    <w:rsid w:val="54F22299"/>
    <w:rsid w:val="550C655E"/>
    <w:rsid w:val="55184797"/>
    <w:rsid w:val="559940ED"/>
    <w:rsid w:val="5611128F"/>
    <w:rsid w:val="56450AE9"/>
    <w:rsid w:val="56613433"/>
    <w:rsid w:val="568C395D"/>
    <w:rsid w:val="568D3745"/>
    <w:rsid w:val="569E5440"/>
    <w:rsid w:val="56FB2054"/>
    <w:rsid w:val="570969ED"/>
    <w:rsid w:val="57744079"/>
    <w:rsid w:val="577B4962"/>
    <w:rsid w:val="578A28FE"/>
    <w:rsid w:val="578E02E0"/>
    <w:rsid w:val="57E5503B"/>
    <w:rsid w:val="580B6619"/>
    <w:rsid w:val="58906A60"/>
    <w:rsid w:val="58B82599"/>
    <w:rsid w:val="58D432B8"/>
    <w:rsid w:val="58F16624"/>
    <w:rsid w:val="58FC1404"/>
    <w:rsid w:val="59131219"/>
    <w:rsid w:val="59223EDF"/>
    <w:rsid w:val="592B376B"/>
    <w:rsid w:val="5944363F"/>
    <w:rsid w:val="595B7CAE"/>
    <w:rsid w:val="597407B1"/>
    <w:rsid w:val="59AB4DD2"/>
    <w:rsid w:val="59B51D5A"/>
    <w:rsid w:val="59CB1044"/>
    <w:rsid w:val="59DA06C2"/>
    <w:rsid w:val="5A056AF3"/>
    <w:rsid w:val="5A201451"/>
    <w:rsid w:val="5A356ACC"/>
    <w:rsid w:val="5A4D7F5C"/>
    <w:rsid w:val="5A5454C6"/>
    <w:rsid w:val="5A6B1BDA"/>
    <w:rsid w:val="5AD63FC2"/>
    <w:rsid w:val="5AE9301E"/>
    <w:rsid w:val="5AF06DF8"/>
    <w:rsid w:val="5AFD3959"/>
    <w:rsid w:val="5B1060AB"/>
    <w:rsid w:val="5B1449CB"/>
    <w:rsid w:val="5B1A2725"/>
    <w:rsid w:val="5B6473C8"/>
    <w:rsid w:val="5B6A1EB0"/>
    <w:rsid w:val="5BE010FC"/>
    <w:rsid w:val="5C734713"/>
    <w:rsid w:val="5CA53F91"/>
    <w:rsid w:val="5CA97E41"/>
    <w:rsid w:val="5CB32BD4"/>
    <w:rsid w:val="5D7C17F5"/>
    <w:rsid w:val="5D9E00F9"/>
    <w:rsid w:val="5DB91F8C"/>
    <w:rsid w:val="5DD04177"/>
    <w:rsid w:val="5E1478E6"/>
    <w:rsid w:val="5E4C327E"/>
    <w:rsid w:val="5E653601"/>
    <w:rsid w:val="5E6C5A6E"/>
    <w:rsid w:val="5E976AB2"/>
    <w:rsid w:val="5EA85EDC"/>
    <w:rsid w:val="5EE40AC0"/>
    <w:rsid w:val="5F0550A1"/>
    <w:rsid w:val="5F204FA9"/>
    <w:rsid w:val="5F544DB7"/>
    <w:rsid w:val="5FBA2523"/>
    <w:rsid w:val="5FD844AC"/>
    <w:rsid w:val="5FEA428C"/>
    <w:rsid w:val="5FF57CE4"/>
    <w:rsid w:val="603C257E"/>
    <w:rsid w:val="60664CBE"/>
    <w:rsid w:val="606B1A80"/>
    <w:rsid w:val="60AE38AC"/>
    <w:rsid w:val="60CC023F"/>
    <w:rsid w:val="611850B0"/>
    <w:rsid w:val="611A41FE"/>
    <w:rsid w:val="614C1DDE"/>
    <w:rsid w:val="61563626"/>
    <w:rsid w:val="615F76FB"/>
    <w:rsid w:val="61B11B97"/>
    <w:rsid w:val="61E1644F"/>
    <w:rsid w:val="61EC36C1"/>
    <w:rsid w:val="61F84221"/>
    <w:rsid w:val="623127BA"/>
    <w:rsid w:val="62BB71B7"/>
    <w:rsid w:val="62C611DA"/>
    <w:rsid w:val="62DF0971"/>
    <w:rsid w:val="631E6DB6"/>
    <w:rsid w:val="633A7A5D"/>
    <w:rsid w:val="63537748"/>
    <w:rsid w:val="63762173"/>
    <w:rsid w:val="6376231B"/>
    <w:rsid w:val="63800ED2"/>
    <w:rsid w:val="638A3BAF"/>
    <w:rsid w:val="63A32F76"/>
    <w:rsid w:val="64087A20"/>
    <w:rsid w:val="64144755"/>
    <w:rsid w:val="641C5FE2"/>
    <w:rsid w:val="64412CB6"/>
    <w:rsid w:val="644D2ECD"/>
    <w:rsid w:val="645E55EF"/>
    <w:rsid w:val="646A43DF"/>
    <w:rsid w:val="64767B16"/>
    <w:rsid w:val="648533D3"/>
    <w:rsid w:val="64A265AE"/>
    <w:rsid w:val="6520032C"/>
    <w:rsid w:val="654A574B"/>
    <w:rsid w:val="655F2EF9"/>
    <w:rsid w:val="65BF62DE"/>
    <w:rsid w:val="65C02EE6"/>
    <w:rsid w:val="65CE34B1"/>
    <w:rsid w:val="65CF7419"/>
    <w:rsid w:val="65E237BB"/>
    <w:rsid w:val="65FE3562"/>
    <w:rsid w:val="660648BC"/>
    <w:rsid w:val="660F51A3"/>
    <w:rsid w:val="665645C4"/>
    <w:rsid w:val="66682B5A"/>
    <w:rsid w:val="6699577D"/>
    <w:rsid w:val="67034B11"/>
    <w:rsid w:val="672E227D"/>
    <w:rsid w:val="67383CCC"/>
    <w:rsid w:val="678202C5"/>
    <w:rsid w:val="67A0353B"/>
    <w:rsid w:val="67AB32E8"/>
    <w:rsid w:val="67C04715"/>
    <w:rsid w:val="67EC583D"/>
    <w:rsid w:val="67EF4C0C"/>
    <w:rsid w:val="67F562DE"/>
    <w:rsid w:val="68681755"/>
    <w:rsid w:val="68710138"/>
    <w:rsid w:val="688202BC"/>
    <w:rsid w:val="68837F55"/>
    <w:rsid w:val="688C1388"/>
    <w:rsid w:val="68C91BC1"/>
    <w:rsid w:val="68C951D9"/>
    <w:rsid w:val="692062CF"/>
    <w:rsid w:val="696044E3"/>
    <w:rsid w:val="6961693D"/>
    <w:rsid w:val="69684003"/>
    <w:rsid w:val="69D62C3A"/>
    <w:rsid w:val="6A224086"/>
    <w:rsid w:val="6A6B59AA"/>
    <w:rsid w:val="6A7A5079"/>
    <w:rsid w:val="6AA214A5"/>
    <w:rsid w:val="6ADD309D"/>
    <w:rsid w:val="6AEB3681"/>
    <w:rsid w:val="6B571171"/>
    <w:rsid w:val="6B7C7ECE"/>
    <w:rsid w:val="6BA37D2E"/>
    <w:rsid w:val="6BDD6346"/>
    <w:rsid w:val="6BDF40D2"/>
    <w:rsid w:val="6BE00DCA"/>
    <w:rsid w:val="6C5443F0"/>
    <w:rsid w:val="6C9B1063"/>
    <w:rsid w:val="6CCD6571"/>
    <w:rsid w:val="6CE55A9E"/>
    <w:rsid w:val="6D2017DB"/>
    <w:rsid w:val="6D9527B9"/>
    <w:rsid w:val="6E246DAF"/>
    <w:rsid w:val="6E7F1EAB"/>
    <w:rsid w:val="6EAC35E1"/>
    <w:rsid w:val="6EE10ACE"/>
    <w:rsid w:val="6F032B99"/>
    <w:rsid w:val="6F04080D"/>
    <w:rsid w:val="6F2C61AD"/>
    <w:rsid w:val="6F30528E"/>
    <w:rsid w:val="6F3A75CE"/>
    <w:rsid w:val="6F432B42"/>
    <w:rsid w:val="6F6B6330"/>
    <w:rsid w:val="6FDB5F39"/>
    <w:rsid w:val="70307CAB"/>
    <w:rsid w:val="708D4BDA"/>
    <w:rsid w:val="709D45F4"/>
    <w:rsid w:val="70E56B92"/>
    <w:rsid w:val="711E5294"/>
    <w:rsid w:val="71274294"/>
    <w:rsid w:val="717D4FAE"/>
    <w:rsid w:val="71A66AA7"/>
    <w:rsid w:val="71B46A8B"/>
    <w:rsid w:val="726A635E"/>
    <w:rsid w:val="7289201A"/>
    <w:rsid w:val="7310152D"/>
    <w:rsid w:val="73263DA1"/>
    <w:rsid w:val="73421485"/>
    <w:rsid w:val="734351E6"/>
    <w:rsid w:val="7353197F"/>
    <w:rsid w:val="736F200F"/>
    <w:rsid w:val="73822E65"/>
    <w:rsid w:val="738D1368"/>
    <w:rsid w:val="73A023B9"/>
    <w:rsid w:val="73A46415"/>
    <w:rsid w:val="73DD6B37"/>
    <w:rsid w:val="742A6197"/>
    <w:rsid w:val="743C798F"/>
    <w:rsid w:val="74481B00"/>
    <w:rsid w:val="744E7A34"/>
    <w:rsid w:val="7471620E"/>
    <w:rsid w:val="74DC5FBE"/>
    <w:rsid w:val="75035796"/>
    <w:rsid w:val="754A4010"/>
    <w:rsid w:val="754B694C"/>
    <w:rsid w:val="754C5F6F"/>
    <w:rsid w:val="7566278B"/>
    <w:rsid w:val="756D2A59"/>
    <w:rsid w:val="757C70CF"/>
    <w:rsid w:val="75A402E3"/>
    <w:rsid w:val="76097F2C"/>
    <w:rsid w:val="763B3D8C"/>
    <w:rsid w:val="76D46CB4"/>
    <w:rsid w:val="76F849EC"/>
    <w:rsid w:val="7733740E"/>
    <w:rsid w:val="773B035B"/>
    <w:rsid w:val="77F21009"/>
    <w:rsid w:val="77F633F1"/>
    <w:rsid w:val="78375089"/>
    <w:rsid w:val="786651C5"/>
    <w:rsid w:val="78873FB8"/>
    <w:rsid w:val="78997F7C"/>
    <w:rsid w:val="78FA351C"/>
    <w:rsid w:val="79013BB4"/>
    <w:rsid w:val="791D12AB"/>
    <w:rsid w:val="79A613AA"/>
    <w:rsid w:val="79A748F1"/>
    <w:rsid w:val="79C95093"/>
    <w:rsid w:val="7A7434CB"/>
    <w:rsid w:val="7A837590"/>
    <w:rsid w:val="7A9C1DA2"/>
    <w:rsid w:val="7AB077C2"/>
    <w:rsid w:val="7AC64D40"/>
    <w:rsid w:val="7AFC32FF"/>
    <w:rsid w:val="7B016337"/>
    <w:rsid w:val="7B0E7937"/>
    <w:rsid w:val="7B222D4A"/>
    <w:rsid w:val="7B8B3FAD"/>
    <w:rsid w:val="7B95521C"/>
    <w:rsid w:val="7BA81CF3"/>
    <w:rsid w:val="7BBD6555"/>
    <w:rsid w:val="7BCD46E3"/>
    <w:rsid w:val="7BE1031C"/>
    <w:rsid w:val="7BF2525F"/>
    <w:rsid w:val="7C101541"/>
    <w:rsid w:val="7C105FDF"/>
    <w:rsid w:val="7CC21E1A"/>
    <w:rsid w:val="7D1A3BA2"/>
    <w:rsid w:val="7D2E699E"/>
    <w:rsid w:val="7D737A4E"/>
    <w:rsid w:val="7D9D5F4B"/>
    <w:rsid w:val="7DBE79FD"/>
    <w:rsid w:val="7DEA5BB2"/>
    <w:rsid w:val="7E160063"/>
    <w:rsid w:val="7E8C0C71"/>
    <w:rsid w:val="7EA93E0E"/>
    <w:rsid w:val="7EAD169A"/>
    <w:rsid w:val="7EE770AC"/>
    <w:rsid w:val="7F277FA0"/>
    <w:rsid w:val="7F3C532B"/>
    <w:rsid w:val="7F70107A"/>
    <w:rsid w:val="7F703328"/>
    <w:rsid w:val="7F9F7794"/>
    <w:rsid w:val="7FAB68C5"/>
    <w:rsid w:val="7FB40D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3891;&#21150;&#23004;&#24658;&#24247;\&#25237;&#36164;&#32773;&#20851;&#31995;&#27963;&#21160;&#35760;&#24405;&#34920;2018-034.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投资者关系活动记录表2018-034.DOC</Template>
  <Pages>3</Pages>
  <Words>1027</Words>
  <Characters>1103</Characters>
  <Lines>12</Lines>
  <Paragraphs>3</Paragraphs>
  <TotalTime>0</TotalTime>
  <ScaleCrop>false</ScaleCrop>
  <LinksUpToDate>false</LinksUpToDate>
  <CharactersWithSpaces>1236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2018-09-19T03:28:00Z</dcterms:created>
  <dc:creator>R002946</dc:creator>
  <cp:lastModifiedBy>zpf不是坏人</cp:lastModifiedBy>
  <cp:lastPrinted>2019-05-17T05:26:00Z</cp:lastPrinted>
  <dcterms:modified xsi:type="dcterms:W3CDTF">2019-05-17T06:51:22Z</dcterms:modified>
  <dc:title>证券代码： 002508                    证券简称：老板电器</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