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F8" w:rsidRDefault="00F27EFF" w:rsidP="000C613A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iCs/>
          <w:color w:val="000000"/>
          <w:sz w:val="24"/>
        </w:rPr>
        <w:t>证券代码：300270                                   证券简称：中威电子</w:t>
      </w:r>
    </w:p>
    <w:p w:rsidR="001457F8" w:rsidRDefault="00F27EFF" w:rsidP="000C613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杭州中威电子股份有限公司投资者关系活动记录表</w:t>
      </w:r>
    </w:p>
    <w:p w:rsidR="00286BDD" w:rsidRDefault="00F27EF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编号：201</w:t>
      </w:r>
      <w:r w:rsidR="00A92446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A92446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286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D" w:rsidRDefault="00F27E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286BDD" w:rsidRDefault="00286BD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D" w:rsidRDefault="00784E3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F27EFF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F27EF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F27EFF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286BDD" w:rsidRDefault="00F27E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286BDD" w:rsidRDefault="00F27E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286BDD" w:rsidRDefault="00F27EF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286BDD" w:rsidRDefault="00784E3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√</w:t>
            </w:r>
            <w:r w:rsidR="00F27EFF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  <w:r>
              <w:rPr>
                <w:rFonts w:ascii="宋体" w:hAnsi="宋体" w:hint="eastAsia"/>
                <w:sz w:val="28"/>
                <w:szCs w:val="28"/>
              </w:rPr>
              <w:t>（投资者接待日</w:t>
            </w:r>
            <w:r w:rsidR="00F27EFF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286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D" w:rsidRDefault="00F27E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D2" w:rsidRDefault="00A92446" w:rsidP="00A92446">
            <w:pPr>
              <w:spacing w:line="480" w:lineRule="atLeast"/>
              <w:jc w:val="left"/>
            </w:pPr>
            <w:r w:rsidRPr="00A92446">
              <w:rPr>
                <w:rFonts w:hint="eastAsia"/>
              </w:rPr>
              <w:t>浙江中农投资管理有限公司徐柏其</w:t>
            </w:r>
          </w:p>
          <w:p w:rsidR="00A92446" w:rsidRDefault="00A92446" w:rsidP="00A92446">
            <w:pPr>
              <w:spacing w:line="480" w:lineRule="atLeast"/>
              <w:jc w:val="left"/>
            </w:pPr>
            <w:r w:rsidRPr="00A92446">
              <w:rPr>
                <w:rFonts w:hint="eastAsia"/>
              </w:rPr>
              <w:t>北京同创金鼎投资管理有限公司杨自平</w:t>
            </w:r>
          </w:p>
          <w:p w:rsidR="00D12962" w:rsidRDefault="00D12962" w:rsidP="00A92446">
            <w:pPr>
              <w:spacing w:line="480" w:lineRule="atLeast"/>
              <w:jc w:val="left"/>
            </w:pPr>
            <w:proofErr w:type="gramStart"/>
            <w:r w:rsidRPr="00D12962">
              <w:rPr>
                <w:rFonts w:hint="eastAsia"/>
              </w:rPr>
              <w:t>浙商创</w:t>
            </w:r>
            <w:proofErr w:type="gramEnd"/>
            <w:r w:rsidRPr="00D12962">
              <w:rPr>
                <w:rFonts w:hint="eastAsia"/>
              </w:rPr>
              <w:t>投股份有限公司林月</w:t>
            </w:r>
          </w:p>
          <w:p w:rsidR="00D12962" w:rsidRDefault="00D12962" w:rsidP="00A92446">
            <w:pPr>
              <w:spacing w:line="480" w:lineRule="atLeast"/>
              <w:jc w:val="left"/>
            </w:pPr>
            <w:r w:rsidRPr="00D12962">
              <w:rPr>
                <w:rFonts w:hint="eastAsia"/>
              </w:rPr>
              <w:t>杭州大</w:t>
            </w:r>
            <w:proofErr w:type="gramStart"/>
            <w:r w:rsidRPr="00D12962">
              <w:rPr>
                <w:rFonts w:hint="eastAsia"/>
              </w:rPr>
              <w:t>望投资</w:t>
            </w:r>
            <w:proofErr w:type="gramEnd"/>
            <w:r w:rsidRPr="00D12962">
              <w:rPr>
                <w:rFonts w:hint="eastAsia"/>
              </w:rPr>
              <w:t>管理</w:t>
            </w:r>
            <w:proofErr w:type="gramStart"/>
            <w:r w:rsidRPr="00D12962">
              <w:rPr>
                <w:rFonts w:hint="eastAsia"/>
              </w:rPr>
              <w:t>有限公司许思达</w:t>
            </w:r>
            <w:proofErr w:type="gramEnd"/>
          </w:p>
          <w:p w:rsidR="002945FC" w:rsidRPr="002945FC" w:rsidRDefault="002945FC" w:rsidP="00A92446">
            <w:pPr>
              <w:spacing w:line="480" w:lineRule="atLeast"/>
              <w:jc w:val="left"/>
              <w:rPr>
                <w:b/>
              </w:rPr>
            </w:pPr>
            <w:r w:rsidRPr="002945FC">
              <w:rPr>
                <w:rFonts w:hint="eastAsia"/>
              </w:rPr>
              <w:t>浙江韶夏投资管理有限公司潘旭虹</w:t>
            </w:r>
          </w:p>
          <w:p w:rsidR="00A92446" w:rsidRDefault="00D12962" w:rsidP="00A92446">
            <w:pPr>
              <w:spacing w:line="480" w:lineRule="atLeast"/>
              <w:jc w:val="left"/>
            </w:pPr>
            <w:r w:rsidRPr="00D12962">
              <w:rPr>
                <w:rFonts w:hint="eastAsia"/>
              </w:rPr>
              <w:t>宁波银行</w:t>
            </w:r>
            <w:r>
              <w:rPr>
                <w:rFonts w:hint="eastAsia"/>
              </w:rPr>
              <w:t>包盛</w:t>
            </w:r>
          </w:p>
          <w:p w:rsidR="00D12962" w:rsidRPr="00D06AD2" w:rsidRDefault="00D12962" w:rsidP="00A92446">
            <w:pPr>
              <w:spacing w:line="480" w:lineRule="atLeast"/>
              <w:jc w:val="left"/>
            </w:pPr>
            <w:r>
              <w:rPr>
                <w:rFonts w:hint="eastAsia"/>
              </w:rPr>
              <w:t>财通证券李建锋</w:t>
            </w:r>
          </w:p>
        </w:tc>
      </w:tr>
      <w:tr w:rsidR="00286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D" w:rsidRDefault="00F27E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D" w:rsidRDefault="00F27EFF" w:rsidP="00784E3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201</w:t>
            </w:r>
            <w:r w:rsidR="00A92446">
              <w:rPr>
                <w:color w:val="222222"/>
                <w:szCs w:val="21"/>
                <w:shd w:val="clear" w:color="auto" w:fill="FFFFFF"/>
              </w:rPr>
              <w:t>9</w:t>
            </w: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年</w:t>
            </w:r>
            <w:r w:rsidR="00A92446">
              <w:rPr>
                <w:color w:val="222222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月</w:t>
            </w:r>
            <w:r w:rsidR="00784E3E">
              <w:rPr>
                <w:rFonts w:hint="eastAsia"/>
                <w:color w:val="222222"/>
                <w:szCs w:val="21"/>
                <w:shd w:val="clear" w:color="auto" w:fill="FFFFFF"/>
              </w:rPr>
              <w:t>1</w:t>
            </w:r>
            <w:r w:rsidR="00A92446">
              <w:rPr>
                <w:color w:val="222222"/>
                <w:szCs w:val="21"/>
                <w:shd w:val="clear" w:color="auto" w:fill="FFFFFF"/>
              </w:rPr>
              <w:t>6</w:t>
            </w: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日（星期五）</w:t>
            </w: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1</w:t>
            </w:r>
            <w:r w:rsidR="00784E3E">
              <w:rPr>
                <w:rFonts w:hint="eastAsia"/>
                <w:color w:val="222222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:</w:t>
            </w:r>
            <w:r w:rsidR="00784E3E">
              <w:rPr>
                <w:rFonts w:hint="eastAsia"/>
                <w:color w:val="222222"/>
                <w:szCs w:val="21"/>
                <w:shd w:val="clear" w:color="auto" w:fill="FFFFFF"/>
              </w:rPr>
              <w:t>0</w:t>
            </w: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0</w:t>
            </w: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—</w:t>
            </w: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1</w:t>
            </w:r>
            <w:r w:rsidR="00784E3E">
              <w:rPr>
                <w:rFonts w:hint="eastAsia"/>
                <w:color w:val="222222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:00</w:t>
            </w:r>
          </w:p>
        </w:tc>
      </w:tr>
      <w:tr w:rsidR="00286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D" w:rsidRDefault="00F27E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D" w:rsidRDefault="00F27EFF" w:rsidP="00784E3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杭州市滨江区西兴路</w:t>
            </w: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1819</w:t>
            </w: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号杭州中威电子股份有限公司</w:t>
            </w:r>
            <w:r w:rsidR="00784E3E">
              <w:rPr>
                <w:rFonts w:hint="eastAsia"/>
                <w:color w:val="222222"/>
                <w:szCs w:val="21"/>
                <w:shd w:val="clear" w:color="auto" w:fill="FFFFFF"/>
              </w:rPr>
              <w:t>7</w:t>
            </w: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楼</w:t>
            </w:r>
          </w:p>
        </w:tc>
      </w:tr>
      <w:tr w:rsidR="00286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D" w:rsidRDefault="00F27E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D" w:rsidRDefault="00F27EFF">
            <w:pPr>
              <w:spacing w:line="480" w:lineRule="atLeast"/>
              <w:rPr>
                <w:color w:val="222222"/>
                <w:szCs w:val="21"/>
                <w:shd w:val="clear" w:color="auto" w:fill="FFFFFF"/>
              </w:rPr>
            </w:pP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董事长兼总经理石旭刚先生</w:t>
            </w:r>
          </w:p>
          <w:p w:rsidR="00784E3E" w:rsidRDefault="00784E3E">
            <w:pPr>
              <w:spacing w:line="480" w:lineRule="atLeast"/>
              <w:rPr>
                <w:color w:val="222222"/>
                <w:szCs w:val="21"/>
                <w:shd w:val="clear" w:color="auto" w:fill="FFFFFF"/>
              </w:rPr>
            </w:pP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财务总监</w:t>
            </w:r>
            <w:r w:rsidR="00A92446">
              <w:rPr>
                <w:rFonts w:hint="eastAsia"/>
                <w:color w:val="222222"/>
                <w:szCs w:val="21"/>
                <w:shd w:val="clear" w:color="auto" w:fill="FFFFFF"/>
              </w:rPr>
              <w:t>周金叶女士</w:t>
            </w:r>
          </w:p>
          <w:p w:rsidR="00286BDD" w:rsidRDefault="00F27EFF">
            <w:pPr>
              <w:spacing w:line="480" w:lineRule="atLeast"/>
              <w:rPr>
                <w:color w:val="222222"/>
                <w:szCs w:val="21"/>
                <w:shd w:val="clear" w:color="auto" w:fill="FFFFFF"/>
              </w:rPr>
            </w:pPr>
            <w:r>
              <w:rPr>
                <w:rFonts w:hint="eastAsia"/>
                <w:color w:val="222222"/>
                <w:szCs w:val="21"/>
                <w:shd w:val="clear" w:color="auto" w:fill="FFFFFF"/>
              </w:rPr>
              <w:t>董事会秘书孙琳女士</w:t>
            </w:r>
          </w:p>
        </w:tc>
      </w:tr>
      <w:tr w:rsidR="00286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DD" w:rsidRDefault="00F27E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286BDD" w:rsidRDefault="00286BD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C0" w:rsidRDefault="0053189F" w:rsidP="003D7AB3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请分析下</w:t>
            </w:r>
            <w:r w:rsidR="00C000C0">
              <w:rPr>
                <w:rFonts w:hint="eastAsia"/>
                <w:b/>
              </w:rPr>
              <w:t>公司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018</w:t>
            </w:r>
            <w:r>
              <w:rPr>
                <w:rFonts w:hint="eastAsia"/>
                <w:b/>
              </w:rPr>
              <w:t>年度</w:t>
            </w:r>
            <w:r w:rsidR="00C000C0">
              <w:rPr>
                <w:rFonts w:hint="eastAsia"/>
                <w:b/>
              </w:rPr>
              <w:t>业绩亏损的原因。</w:t>
            </w:r>
          </w:p>
          <w:p w:rsidR="001F70E7" w:rsidRDefault="0053189F" w:rsidP="001F70E7">
            <w:pPr>
              <w:pStyle w:val="1"/>
              <w:spacing w:line="360" w:lineRule="auto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</w:rPr>
              <w:t>答：公司</w:t>
            </w:r>
            <w:r>
              <w:rPr>
                <w:rFonts w:hint="eastAsia"/>
              </w:rPr>
              <w:t>2</w:t>
            </w:r>
            <w:r>
              <w:t>0</w:t>
            </w:r>
            <w:r w:rsidR="00213A83" w:rsidRPr="00213A83">
              <w:t>18</w:t>
            </w:r>
            <w:r w:rsidR="00213A83" w:rsidRPr="00213A83">
              <w:rPr>
                <w:rFonts w:hint="eastAsia"/>
              </w:rPr>
              <w:t>年</w:t>
            </w:r>
            <w:r>
              <w:rPr>
                <w:rFonts w:hint="eastAsia"/>
              </w:rPr>
              <w:t>度业绩</w:t>
            </w:r>
            <w:r w:rsidR="00213A83" w:rsidRPr="00213A83">
              <w:rPr>
                <w:rFonts w:hint="eastAsia"/>
              </w:rPr>
              <w:t>亏损的原因主要是收入确认问题，</w:t>
            </w:r>
            <w:r w:rsidR="001F70E7">
              <w:rPr>
                <w:rFonts w:hint="eastAsia"/>
              </w:rPr>
              <w:t>年审会计师对收入按照谨慎性原则进行确认，</w:t>
            </w:r>
            <w:r w:rsidR="001F70E7" w:rsidRPr="00551691">
              <w:rPr>
                <w:rFonts w:ascii="宋体" w:hAnsi="宋体" w:cs="宋体" w:hint="eastAsia"/>
                <w:color w:val="000000"/>
                <w:kern w:val="0"/>
              </w:rPr>
              <w:t>部分</w:t>
            </w:r>
            <w:r w:rsidR="000C613A">
              <w:rPr>
                <w:rFonts w:ascii="宋体" w:hAnsi="宋体" w:cs="宋体" w:hint="eastAsia"/>
                <w:color w:val="000000"/>
                <w:kern w:val="0"/>
              </w:rPr>
              <w:t>完工</w:t>
            </w:r>
            <w:r w:rsidR="001F70E7" w:rsidRPr="00551691">
              <w:rPr>
                <w:rFonts w:ascii="宋体" w:hAnsi="宋体" w:cs="宋体" w:hint="eastAsia"/>
                <w:color w:val="000000"/>
                <w:kern w:val="0"/>
              </w:rPr>
              <w:t>项目因合同尚未签订或未能取得客户方的验收资料，</w:t>
            </w:r>
            <w:r w:rsidR="00DC3E55">
              <w:rPr>
                <w:rFonts w:ascii="宋体" w:hAnsi="宋体" w:cs="宋体" w:hint="eastAsia"/>
                <w:color w:val="000000"/>
                <w:kern w:val="0"/>
              </w:rPr>
              <w:t>经公司和年审会计师沟通后，同意将该部分项目不</w:t>
            </w:r>
            <w:r w:rsidR="001F70E7" w:rsidRPr="00551691">
              <w:rPr>
                <w:rFonts w:ascii="宋体" w:hAnsi="宋体" w:cs="宋体" w:hint="eastAsia"/>
                <w:color w:val="000000"/>
                <w:kern w:val="0"/>
              </w:rPr>
              <w:t>确认为2018年度收入</w:t>
            </w:r>
          </w:p>
          <w:p w:rsidR="001F70E7" w:rsidRDefault="001F70E7" w:rsidP="001F70E7">
            <w:pPr>
              <w:pStyle w:val="1"/>
              <w:spacing w:line="360" w:lineRule="auto"/>
              <w:ind w:firstLine="422"/>
              <w:rPr>
                <w:b/>
              </w:rPr>
            </w:pPr>
            <w:r w:rsidRPr="001F70E7">
              <w:rPr>
                <w:rFonts w:ascii="宋体" w:hAnsi="宋体" w:cs="宋体"/>
                <w:b/>
                <w:color w:val="000000"/>
                <w:kern w:val="0"/>
              </w:rPr>
              <w:t>2</w:t>
            </w:r>
            <w:r w:rsidRPr="001F70E7">
              <w:rPr>
                <w:rFonts w:ascii="宋体" w:hAnsi="宋体" w:cs="宋体" w:hint="eastAsia"/>
                <w:b/>
                <w:color w:val="000000"/>
                <w:kern w:val="0"/>
              </w:rPr>
              <w:t>、</w:t>
            </w:r>
            <w:r>
              <w:rPr>
                <w:rFonts w:hint="eastAsia"/>
                <w:b/>
              </w:rPr>
              <w:t>请分析下公司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019</w:t>
            </w:r>
            <w:r>
              <w:rPr>
                <w:rFonts w:hint="eastAsia"/>
                <w:b/>
              </w:rPr>
              <w:t>年第一季度业绩增长的原因。</w:t>
            </w:r>
          </w:p>
          <w:p w:rsidR="001F70E7" w:rsidRPr="001F70E7" w:rsidRDefault="001F70E7" w:rsidP="001F70E7">
            <w:pPr>
              <w:pStyle w:val="1"/>
              <w:spacing w:line="360" w:lineRule="auto"/>
            </w:pPr>
            <w:r>
              <w:rPr>
                <w:rFonts w:hint="eastAsia"/>
              </w:rPr>
              <w:t>答：公司</w:t>
            </w:r>
            <w:r w:rsidRPr="001F70E7">
              <w:rPr>
                <w:rFonts w:hint="eastAsia"/>
              </w:rPr>
              <w:t>追溯调整了</w:t>
            </w:r>
            <w:r>
              <w:rPr>
                <w:rFonts w:hint="eastAsia"/>
              </w:rPr>
              <w:t>去年第一季度的业绩数据</w:t>
            </w:r>
            <w:r w:rsidRPr="001F70E7">
              <w:rPr>
                <w:rFonts w:hint="eastAsia"/>
              </w:rPr>
              <w:t>，</w:t>
            </w:r>
            <w:r>
              <w:rPr>
                <w:rFonts w:hint="eastAsia"/>
              </w:rPr>
              <w:t>并</w:t>
            </w:r>
            <w:r w:rsidR="002945FC">
              <w:rPr>
                <w:rFonts w:hint="eastAsia"/>
              </w:rPr>
              <w:t>在今年第一季</w:t>
            </w:r>
            <w:r w:rsidR="002945FC">
              <w:rPr>
                <w:rFonts w:hint="eastAsia"/>
              </w:rPr>
              <w:lastRenderedPageBreak/>
              <w:t>度</w:t>
            </w:r>
            <w:r w:rsidRPr="001F70E7">
              <w:rPr>
                <w:rFonts w:hint="eastAsia"/>
              </w:rPr>
              <w:t>确认了两个</w:t>
            </w:r>
            <w:r>
              <w:t>2018</w:t>
            </w:r>
            <w:r>
              <w:rPr>
                <w:rFonts w:hint="eastAsia"/>
              </w:rPr>
              <w:t>年度未确认为收入的项目收入，因此相较于去年第一季度的业绩，公司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年第一季度业绩为增长</w:t>
            </w:r>
            <w:r w:rsidRPr="001F70E7">
              <w:rPr>
                <w:rFonts w:hint="eastAsia"/>
              </w:rPr>
              <w:t>。</w:t>
            </w:r>
          </w:p>
          <w:p w:rsidR="00286BDD" w:rsidRDefault="001F70E7" w:rsidP="001F70E7">
            <w:pPr>
              <w:pStyle w:val="1"/>
              <w:spacing w:line="360" w:lineRule="auto"/>
              <w:ind w:firstLine="422"/>
              <w:rPr>
                <w:b/>
              </w:rPr>
            </w:pPr>
            <w:r w:rsidRPr="001F70E7">
              <w:rPr>
                <w:rFonts w:hint="eastAsia"/>
                <w:b/>
              </w:rPr>
              <w:t>3</w:t>
            </w:r>
            <w:r w:rsidRPr="001F70E7">
              <w:rPr>
                <w:rFonts w:hint="eastAsia"/>
                <w:b/>
              </w:rPr>
              <w:t>、</w:t>
            </w:r>
            <w:r w:rsidR="003D7AB3" w:rsidRPr="003D7AB3">
              <w:rPr>
                <w:rFonts w:hint="eastAsia"/>
                <w:b/>
              </w:rPr>
              <w:t>公司</w:t>
            </w:r>
            <w:r w:rsidR="00213A83">
              <w:rPr>
                <w:rFonts w:hint="eastAsia"/>
                <w:b/>
              </w:rPr>
              <w:t>目前的业务模式是怎样的</w:t>
            </w:r>
            <w:r w:rsidR="003D7AB3" w:rsidRPr="003D7AB3">
              <w:rPr>
                <w:rFonts w:hint="eastAsia"/>
                <w:b/>
              </w:rPr>
              <w:t>？</w:t>
            </w:r>
          </w:p>
          <w:p w:rsidR="00213A83" w:rsidRDefault="00F27EFF" w:rsidP="00213A8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答：</w:t>
            </w:r>
            <w:r w:rsidR="003D7AB3" w:rsidRPr="003D7AB3">
              <w:rPr>
                <w:rFonts w:hint="eastAsia"/>
              </w:rPr>
              <w:t>公司</w:t>
            </w:r>
            <w:r w:rsidR="00213A83">
              <w:rPr>
                <w:rFonts w:hint="eastAsia"/>
              </w:rPr>
              <w:t>目前的业务</w:t>
            </w:r>
            <w:r w:rsidR="003640CB">
              <w:rPr>
                <w:rFonts w:hint="eastAsia"/>
              </w:rPr>
              <w:t>主要</w:t>
            </w:r>
            <w:r w:rsidR="00213A83">
              <w:rPr>
                <w:rFonts w:hint="eastAsia"/>
              </w:rPr>
              <w:t>包括</w:t>
            </w:r>
            <w:r w:rsidR="00745010">
              <w:rPr>
                <w:rFonts w:hint="eastAsia"/>
              </w:rPr>
              <w:t>自</w:t>
            </w:r>
            <w:proofErr w:type="gramStart"/>
            <w:r w:rsidR="00745010">
              <w:rPr>
                <w:rFonts w:hint="eastAsia"/>
              </w:rPr>
              <w:t>研</w:t>
            </w:r>
            <w:proofErr w:type="gramEnd"/>
            <w:r w:rsidR="00213A83">
              <w:rPr>
                <w:rFonts w:hint="eastAsia"/>
              </w:rPr>
              <w:t>产品</w:t>
            </w:r>
            <w:r w:rsidR="00745010">
              <w:rPr>
                <w:rFonts w:hint="eastAsia"/>
              </w:rPr>
              <w:t>的销售</w:t>
            </w:r>
            <w:r w:rsidR="003D7AB3" w:rsidRPr="003D7AB3">
              <w:rPr>
                <w:rFonts w:hint="eastAsia"/>
              </w:rPr>
              <w:t>和项目</w:t>
            </w:r>
            <w:r w:rsidR="003944C8">
              <w:rPr>
                <w:rFonts w:hint="eastAsia"/>
              </w:rPr>
              <w:t>型的业务</w:t>
            </w:r>
            <w:r w:rsidR="003D7AB3" w:rsidRPr="003D7AB3">
              <w:rPr>
                <w:rFonts w:hint="eastAsia"/>
              </w:rPr>
              <w:t>。</w:t>
            </w:r>
            <w:r w:rsidR="00AD380B">
              <w:rPr>
                <w:rFonts w:hint="eastAsia"/>
              </w:rPr>
              <w:t>在</w:t>
            </w:r>
            <w:r w:rsidR="00745010">
              <w:rPr>
                <w:rFonts w:hint="eastAsia"/>
              </w:rPr>
              <w:t>自</w:t>
            </w:r>
            <w:proofErr w:type="gramStart"/>
            <w:r w:rsidR="00745010">
              <w:rPr>
                <w:rFonts w:hint="eastAsia"/>
              </w:rPr>
              <w:t>研</w:t>
            </w:r>
            <w:proofErr w:type="gramEnd"/>
            <w:r w:rsidR="00AD380B">
              <w:rPr>
                <w:rFonts w:hint="eastAsia"/>
              </w:rPr>
              <w:t>产品</w:t>
            </w:r>
            <w:r w:rsidR="00745010">
              <w:rPr>
                <w:rFonts w:hint="eastAsia"/>
              </w:rPr>
              <w:t>的销售</w:t>
            </w:r>
            <w:r w:rsidR="00AD380B">
              <w:rPr>
                <w:rFonts w:hint="eastAsia"/>
              </w:rPr>
              <w:t>上，公司</w:t>
            </w:r>
            <w:r w:rsidR="00745010">
              <w:rPr>
                <w:rFonts w:hint="eastAsia"/>
              </w:rPr>
              <w:t>目前</w:t>
            </w:r>
            <w:r w:rsidR="00AD380B">
              <w:rPr>
                <w:rFonts w:hint="eastAsia"/>
              </w:rPr>
              <w:t>的前端产品已经比较成熟，能够代替我们原</w:t>
            </w:r>
            <w:r w:rsidR="00745010">
              <w:rPr>
                <w:rFonts w:hint="eastAsia"/>
              </w:rPr>
              <w:t>来</w:t>
            </w:r>
            <w:r w:rsidR="00AD380B">
              <w:rPr>
                <w:rFonts w:hint="eastAsia"/>
              </w:rPr>
              <w:t>的传输产品，但</w:t>
            </w:r>
            <w:r w:rsidR="00213A83">
              <w:rPr>
                <w:rFonts w:hint="eastAsia"/>
              </w:rPr>
              <w:t>产品销售的市场竞争比较</w:t>
            </w:r>
            <w:r w:rsidR="001F70E7">
              <w:rPr>
                <w:rFonts w:hint="eastAsia"/>
              </w:rPr>
              <w:t>激烈</w:t>
            </w:r>
            <w:r w:rsidR="00213A83">
              <w:rPr>
                <w:rFonts w:hint="eastAsia"/>
              </w:rPr>
              <w:t>，</w:t>
            </w:r>
            <w:r w:rsidR="001F70E7">
              <w:rPr>
                <w:rFonts w:hint="eastAsia"/>
              </w:rPr>
              <w:t>因此我们会</w:t>
            </w:r>
            <w:r w:rsidR="00745010">
              <w:rPr>
                <w:rFonts w:hint="eastAsia"/>
              </w:rPr>
              <w:t>通过</w:t>
            </w:r>
            <w:r w:rsidR="001F70E7">
              <w:rPr>
                <w:rFonts w:hint="eastAsia"/>
              </w:rPr>
              <w:t>项目</w:t>
            </w:r>
            <w:r w:rsidR="00745010">
              <w:rPr>
                <w:rFonts w:hint="eastAsia"/>
              </w:rPr>
              <w:t>带动</w:t>
            </w:r>
            <w:r w:rsidR="001F70E7">
              <w:rPr>
                <w:rFonts w:hint="eastAsia"/>
              </w:rPr>
              <w:t>产品</w:t>
            </w:r>
            <w:r w:rsidR="00745010">
              <w:rPr>
                <w:rFonts w:hint="eastAsia"/>
              </w:rPr>
              <w:t>的销售</w:t>
            </w:r>
            <w:r w:rsidR="001F70E7">
              <w:rPr>
                <w:rFonts w:hint="eastAsia"/>
              </w:rPr>
              <w:t>。公司</w:t>
            </w:r>
            <w:r w:rsidR="00213A83">
              <w:rPr>
                <w:rFonts w:hint="eastAsia"/>
              </w:rPr>
              <w:t>从</w:t>
            </w:r>
            <w:r w:rsidR="00213A83">
              <w:t>16</w:t>
            </w:r>
            <w:r w:rsidR="00213A83">
              <w:rPr>
                <w:rFonts w:hint="eastAsia"/>
              </w:rPr>
              <w:t>年开始做项目</w:t>
            </w:r>
            <w:r w:rsidR="003944C8">
              <w:rPr>
                <w:rFonts w:hint="eastAsia"/>
              </w:rPr>
              <w:t>型的业务</w:t>
            </w:r>
            <w:r w:rsidR="00213A83">
              <w:rPr>
                <w:rFonts w:hint="eastAsia"/>
              </w:rPr>
              <w:t>，在这三年里，我们</w:t>
            </w:r>
            <w:r w:rsidR="00AD380B">
              <w:rPr>
                <w:rFonts w:hint="eastAsia"/>
              </w:rPr>
              <w:t>在</w:t>
            </w:r>
            <w:r w:rsidR="00745010">
              <w:rPr>
                <w:rFonts w:hint="eastAsia"/>
              </w:rPr>
              <w:t>项目</w:t>
            </w:r>
            <w:r w:rsidR="003944C8">
              <w:rPr>
                <w:rFonts w:hint="eastAsia"/>
              </w:rPr>
              <w:t>型业务上</w:t>
            </w:r>
            <w:r w:rsidR="00AD380B">
              <w:rPr>
                <w:rFonts w:hint="eastAsia"/>
              </w:rPr>
              <w:t>的组织和把控能力得到很大的提升，建立了较为成熟的项目</w:t>
            </w:r>
            <w:r w:rsidR="000C613A">
              <w:rPr>
                <w:rFonts w:hint="eastAsia"/>
              </w:rPr>
              <w:t>管理</w:t>
            </w:r>
            <w:r w:rsidR="00AD380B">
              <w:rPr>
                <w:rFonts w:hint="eastAsia"/>
              </w:rPr>
              <w:t>体系。</w:t>
            </w:r>
          </w:p>
          <w:p w:rsidR="00286BDD" w:rsidRDefault="00AD380B" w:rsidP="00213A83">
            <w:pPr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</w:t>
            </w:r>
            <w:r w:rsidR="003D7AB3" w:rsidRPr="003D7AB3">
              <w:rPr>
                <w:rFonts w:hint="eastAsia"/>
                <w:b/>
              </w:rPr>
              <w:t>公司</w:t>
            </w:r>
            <w:r>
              <w:rPr>
                <w:rFonts w:hint="eastAsia"/>
                <w:b/>
              </w:rPr>
              <w:t>有什么新的发展规划吗</w:t>
            </w:r>
            <w:r w:rsidR="003D7AB3" w:rsidRPr="003D7AB3">
              <w:rPr>
                <w:rFonts w:hint="eastAsia"/>
                <w:b/>
              </w:rPr>
              <w:t>？</w:t>
            </w:r>
          </w:p>
          <w:p w:rsidR="00AD380B" w:rsidRDefault="00F27EF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答：</w:t>
            </w:r>
            <w:r w:rsidR="00AD380B" w:rsidRPr="00AD380B">
              <w:rPr>
                <w:rFonts w:hint="eastAsia"/>
              </w:rPr>
              <w:t>去年</w:t>
            </w:r>
            <w:r w:rsidR="00AD380B" w:rsidRPr="00AD380B">
              <w:rPr>
                <w:rFonts w:hint="eastAsia"/>
              </w:rPr>
              <w:t>10</w:t>
            </w:r>
            <w:r w:rsidR="00AD380B" w:rsidRPr="00AD380B">
              <w:rPr>
                <w:rFonts w:hint="eastAsia"/>
              </w:rPr>
              <w:t>月我们与</w:t>
            </w:r>
            <w:proofErr w:type="spellStart"/>
            <w:r w:rsidR="00AD380B" w:rsidRPr="00AD380B">
              <w:rPr>
                <w:rFonts w:hint="eastAsia"/>
              </w:rPr>
              <w:t>NuraLogix</w:t>
            </w:r>
            <w:proofErr w:type="spellEnd"/>
            <w:r w:rsidR="00AD380B" w:rsidRPr="00AD380B">
              <w:rPr>
                <w:rFonts w:hint="eastAsia"/>
              </w:rPr>
              <w:t xml:space="preserve"> Corporation</w:t>
            </w:r>
            <w:r w:rsidR="00AD380B" w:rsidRPr="00AD380B">
              <w:rPr>
                <w:rFonts w:hint="eastAsia"/>
              </w:rPr>
              <w:t>签署《合作框架协议》，在情感分析方面进行合作。</w:t>
            </w:r>
            <w:r w:rsidR="002945FC" w:rsidRPr="00AD380B">
              <w:rPr>
                <w:rFonts w:hint="eastAsia"/>
              </w:rPr>
              <w:t>今年会在</w:t>
            </w:r>
            <w:r w:rsidR="000C613A">
              <w:rPr>
                <w:rFonts w:hint="eastAsia"/>
              </w:rPr>
              <w:t>精神健康领域进行拓展，如</w:t>
            </w:r>
            <w:r w:rsidR="002945FC" w:rsidRPr="00AD380B">
              <w:rPr>
                <w:rFonts w:hint="eastAsia"/>
              </w:rPr>
              <w:t>大学生心理健康</w:t>
            </w:r>
            <w:r w:rsidR="000C613A">
              <w:rPr>
                <w:rFonts w:hint="eastAsia"/>
              </w:rPr>
              <w:t>管理等</w:t>
            </w:r>
            <w:r w:rsidR="002945FC" w:rsidRPr="00AD380B">
              <w:rPr>
                <w:rFonts w:hint="eastAsia"/>
              </w:rPr>
              <w:t>。</w:t>
            </w:r>
            <w:r w:rsidR="000C613A">
              <w:rPr>
                <w:rFonts w:hint="eastAsia"/>
              </w:rPr>
              <w:t>该技术</w:t>
            </w:r>
            <w:r w:rsidR="00AD380B" w:rsidRPr="00AD380B">
              <w:rPr>
                <w:rFonts w:hint="eastAsia"/>
              </w:rPr>
              <w:t>应用行业很</w:t>
            </w:r>
            <w:r w:rsidR="000C613A">
              <w:rPr>
                <w:rFonts w:hint="eastAsia"/>
              </w:rPr>
              <w:t>广</w:t>
            </w:r>
            <w:r w:rsidR="00AD380B" w:rsidRPr="00AD380B">
              <w:rPr>
                <w:rFonts w:hint="eastAsia"/>
              </w:rPr>
              <w:t>，除了心理健康，还包括养老、</w:t>
            </w:r>
            <w:r w:rsidR="000C613A">
              <w:rPr>
                <w:rFonts w:hint="eastAsia"/>
              </w:rPr>
              <w:t>司法、</w:t>
            </w:r>
            <w:r w:rsidR="00AD380B" w:rsidRPr="00AD380B">
              <w:rPr>
                <w:rFonts w:hint="eastAsia"/>
              </w:rPr>
              <w:t>公安等</w:t>
            </w:r>
            <w:r w:rsidR="000C613A">
              <w:rPr>
                <w:rFonts w:hint="eastAsia"/>
              </w:rPr>
              <w:t>领域</w:t>
            </w:r>
            <w:r w:rsidR="00AD380B" w:rsidRPr="00AD380B">
              <w:rPr>
                <w:rFonts w:hint="eastAsia"/>
              </w:rPr>
              <w:t>，都可以应用到。这些行业目前还没有进行拓展，但都已经做过市场调研，</w:t>
            </w:r>
            <w:r w:rsidR="000C613A">
              <w:rPr>
                <w:rFonts w:hint="eastAsia"/>
              </w:rPr>
              <w:t>客户</w:t>
            </w:r>
            <w:r w:rsidR="00AD380B" w:rsidRPr="00AD380B">
              <w:rPr>
                <w:rFonts w:hint="eastAsia"/>
              </w:rPr>
              <w:t>对</w:t>
            </w:r>
            <w:r w:rsidR="000C613A">
              <w:rPr>
                <w:rFonts w:hint="eastAsia"/>
              </w:rPr>
              <w:t>该</w:t>
            </w:r>
            <w:r w:rsidR="00AD380B" w:rsidRPr="00AD380B">
              <w:rPr>
                <w:rFonts w:hint="eastAsia"/>
              </w:rPr>
              <w:t>业务</w:t>
            </w:r>
            <w:r w:rsidR="000C613A">
              <w:rPr>
                <w:rFonts w:hint="eastAsia"/>
              </w:rPr>
              <w:t>有非常高的兴趣</w:t>
            </w:r>
            <w:r w:rsidR="00AD380B" w:rsidRPr="00AD380B">
              <w:rPr>
                <w:rFonts w:hint="eastAsia"/>
              </w:rPr>
              <w:t>。</w:t>
            </w:r>
          </w:p>
          <w:p w:rsidR="00AD380B" w:rsidRDefault="00AD380B" w:rsidP="00AD380B">
            <w:pPr>
              <w:spacing w:line="360" w:lineRule="auto"/>
              <w:ind w:left="422"/>
              <w:rPr>
                <w:b/>
              </w:rPr>
            </w:pPr>
            <w:r w:rsidRPr="00AD380B">
              <w:rPr>
                <w:rFonts w:hint="eastAsia"/>
                <w:b/>
              </w:rPr>
              <w:t>5</w:t>
            </w:r>
            <w:r w:rsidRPr="00AD380B">
              <w:rPr>
                <w:rFonts w:hint="eastAsia"/>
                <w:b/>
              </w:rPr>
              <w:t>、情感</w:t>
            </w:r>
            <w:r w:rsidRPr="00435883">
              <w:rPr>
                <w:rFonts w:hint="eastAsia"/>
                <w:b/>
              </w:rPr>
              <w:t>分析目前在大学生领域已有应用了吗</w:t>
            </w:r>
            <w:r w:rsidRPr="003D7AB3">
              <w:rPr>
                <w:rFonts w:hint="eastAsia"/>
                <w:b/>
              </w:rPr>
              <w:t>？</w:t>
            </w:r>
          </w:p>
          <w:p w:rsidR="00AD380B" w:rsidRPr="00AD380B" w:rsidRDefault="00AD380B" w:rsidP="00AD380B">
            <w:pPr>
              <w:spacing w:line="360" w:lineRule="auto"/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>答：</w:t>
            </w:r>
            <w:r w:rsidRPr="00435883">
              <w:rPr>
                <w:rFonts w:hint="eastAsia"/>
              </w:rPr>
              <w:t>我们在几个高校已经进行了试点，今年</w:t>
            </w:r>
            <w:r w:rsidRPr="00435883">
              <w:rPr>
                <w:rFonts w:hint="eastAsia"/>
              </w:rPr>
              <w:t>4</w:t>
            </w:r>
            <w:r w:rsidRPr="00435883">
              <w:rPr>
                <w:rFonts w:hint="eastAsia"/>
              </w:rPr>
              <w:t>月中威电子情感人工智能系列产品亮相首届全国高等学校《大学生心理健康》教育教学研讨会，在现场我们做了演示，受到与会专家和老师们的一致好评</w:t>
            </w:r>
            <w:r>
              <w:rPr>
                <w:rFonts w:hint="eastAsia"/>
              </w:rPr>
              <w:t>。</w:t>
            </w:r>
          </w:p>
          <w:p w:rsidR="00AD380B" w:rsidRPr="00AD380B" w:rsidRDefault="00AD380B">
            <w:pPr>
              <w:spacing w:line="360" w:lineRule="auto"/>
              <w:ind w:firstLineChars="200" w:firstLine="422"/>
              <w:rPr>
                <w:b/>
              </w:rPr>
            </w:pPr>
            <w:r>
              <w:rPr>
                <w:b/>
              </w:rPr>
              <w:t>6</w:t>
            </w:r>
            <w:r w:rsidRPr="00AD380B">
              <w:rPr>
                <w:rFonts w:hint="eastAsia"/>
                <w:b/>
              </w:rPr>
              <w:t>、目前市场上也有机器人养老之类的产品，请问公司的</w:t>
            </w:r>
            <w:r w:rsidR="002945FC">
              <w:rPr>
                <w:rFonts w:hint="eastAsia"/>
                <w:b/>
              </w:rPr>
              <w:t>产品</w:t>
            </w:r>
            <w:r w:rsidRPr="00AD380B">
              <w:rPr>
                <w:rFonts w:hint="eastAsia"/>
                <w:b/>
              </w:rPr>
              <w:t>有什么</w:t>
            </w:r>
            <w:r w:rsidR="002945FC">
              <w:rPr>
                <w:rFonts w:hint="eastAsia"/>
                <w:b/>
              </w:rPr>
              <w:t>优势</w:t>
            </w:r>
            <w:r w:rsidRPr="00AD380B">
              <w:rPr>
                <w:rFonts w:hint="eastAsia"/>
                <w:b/>
              </w:rPr>
              <w:t>？</w:t>
            </w:r>
          </w:p>
          <w:p w:rsidR="00286BDD" w:rsidRDefault="00AD380B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答：</w:t>
            </w:r>
            <w:r w:rsidRPr="00AD380B">
              <w:rPr>
                <w:rFonts w:hint="eastAsia"/>
              </w:rPr>
              <w:t>我们与现在已有的机器人养老不同点在于</w:t>
            </w:r>
            <w:r w:rsidR="00BC380E">
              <w:rPr>
                <w:rFonts w:hint="eastAsia"/>
              </w:rPr>
              <w:t>我们的系统可以</w:t>
            </w:r>
            <w:r w:rsidRPr="00AD380B">
              <w:rPr>
                <w:rFonts w:hint="eastAsia"/>
              </w:rPr>
              <w:t>无感</w:t>
            </w:r>
            <w:r>
              <w:rPr>
                <w:rFonts w:hint="eastAsia"/>
              </w:rPr>
              <w:t>的、非接触</w:t>
            </w:r>
            <w:r w:rsidR="00745010">
              <w:rPr>
                <w:rFonts w:hint="eastAsia"/>
              </w:rPr>
              <w:t>式</w:t>
            </w:r>
            <w:r>
              <w:rPr>
                <w:rFonts w:hint="eastAsia"/>
              </w:rPr>
              <w:t>的</w:t>
            </w:r>
            <w:r w:rsidR="00573474">
              <w:rPr>
                <w:rFonts w:hint="eastAsia"/>
              </w:rPr>
              <w:t>、</w:t>
            </w:r>
            <w:r>
              <w:rPr>
                <w:rFonts w:hint="eastAsia"/>
              </w:rPr>
              <w:t>实时的</w:t>
            </w:r>
            <w:r w:rsidR="00BC380E">
              <w:rPr>
                <w:rFonts w:hint="eastAsia"/>
              </w:rPr>
              <w:t>检测健康数据</w:t>
            </w:r>
            <w:r>
              <w:rPr>
                <w:rFonts w:hint="eastAsia"/>
              </w:rPr>
              <w:t>。</w:t>
            </w:r>
            <w:r w:rsidRPr="00AD380B">
              <w:rPr>
                <w:rFonts w:hint="eastAsia"/>
              </w:rPr>
              <w:t>在</w:t>
            </w:r>
            <w:r>
              <w:rPr>
                <w:rFonts w:hint="eastAsia"/>
              </w:rPr>
              <w:t>老人活动的过程中</w:t>
            </w:r>
            <w:r w:rsidRPr="00AD380B">
              <w:rPr>
                <w:rFonts w:hint="eastAsia"/>
              </w:rPr>
              <w:t>，</w:t>
            </w:r>
            <w:r w:rsidR="00745010">
              <w:rPr>
                <w:rFonts w:hint="eastAsia"/>
              </w:rPr>
              <w:t>通过</w:t>
            </w:r>
            <w:r w:rsidR="002945FC">
              <w:rPr>
                <w:rFonts w:hint="eastAsia"/>
              </w:rPr>
              <w:t>摄像头</w:t>
            </w:r>
            <w:r w:rsidRPr="00AD380B">
              <w:rPr>
                <w:rFonts w:hint="eastAsia"/>
              </w:rPr>
              <w:t>自动识别</w:t>
            </w:r>
            <w:r w:rsidR="00BC380E">
              <w:rPr>
                <w:rFonts w:hint="eastAsia"/>
              </w:rPr>
              <w:t>老人的</w:t>
            </w:r>
            <w:r w:rsidR="007265E8">
              <w:rPr>
                <w:rFonts w:hint="eastAsia"/>
              </w:rPr>
              <w:t>心跳、血压、呼吸等几十项生理、心里指标，并</w:t>
            </w:r>
            <w:r w:rsidRPr="00AD380B">
              <w:rPr>
                <w:rFonts w:hint="eastAsia"/>
              </w:rPr>
              <w:t>汇总到云端进行智能分析</w:t>
            </w:r>
            <w:r>
              <w:rPr>
                <w:rFonts w:hint="eastAsia"/>
              </w:rPr>
              <w:t>，形成个人</w:t>
            </w:r>
            <w:r w:rsidR="007265E8">
              <w:rPr>
                <w:rFonts w:hint="eastAsia"/>
              </w:rPr>
              <w:t>健康</w:t>
            </w:r>
            <w:r>
              <w:rPr>
                <w:rFonts w:hint="eastAsia"/>
              </w:rPr>
              <w:t>档案。</w:t>
            </w:r>
          </w:p>
          <w:p w:rsidR="00AD380B" w:rsidRPr="00AD380B" w:rsidRDefault="00AD380B" w:rsidP="00AD380B">
            <w:pPr>
              <w:spacing w:line="360" w:lineRule="auto"/>
              <w:ind w:firstLineChars="200" w:firstLine="422"/>
              <w:rPr>
                <w:b/>
              </w:rPr>
            </w:pPr>
            <w:r w:rsidRPr="00AD380B">
              <w:rPr>
                <w:b/>
              </w:rPr>
              <w:t>7</w:t>
            </w:r>
            <w:r w:rsidRPr="00AD380B">
              <w:rPr>
                <w:rFonts w:hint="eastAsia"/>
                <w:b/>
              </w:rPr>
              <w:t>、公司毛利率下降比较大的原因是什么？</w:t>
            </w:r>
          </w:p>
          <w:p w:rsidR="00AD380B" w:rsidRDefault="00AD380B" w:rsidP="00AD380B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答：公司毛利率</w:t>
            </w:r>
            <w:r w:rsidR="00B8423D">
              <w:rPr>
                <w:rFonts w:hint="eastAsia"/>
              </w:rPr>
              <w:t>下降主要</w:t>
            </w:r>
            <w:proofErr w:type="gramStart"/>
            <w:r>
              <w:rPr>
                <w:rFonts w:hint="eastAsia"/>
              </w:rPr>
              <w:t>受业务</w:t>
            </w:r>
            <w:proofErr w:type="gramEnd"/>
            <w:r>
              <w:rPr>
                <w:rFonts w:hint="eastAsia"/>
              </w:rPr>
              <w:t>结构</w:t>
            </w:r>
            <w:r w:rsidR="00B8423D">
              <w:rPr>
                <w:rFonts w:hint="eastAsia"/>
              </w:rPr>
              <w:t>的</w:t>
            </w:r>
            <w:r>
              <w:rPr>
                <w:rFonts w:hint="eastAsia"/>
              </w:rPr>
              <w:t>影响</w:t>
            </w:r>
            <w:r w:rsidR="00B8423D">
              <w:rPr>
                <w:rFonts w:hint="eastAsia"/>
              </w:rPr>
              <w:t>较大</w:t>
            </w:r>
            <w:r>
              <w:rPr>
                <w:rFonts w:hint="eastAsia"/>
              </w:rPr>
              <w:t>，因为之前公司主要以</w:t>
            </w:r>
            <w:r w:rsidR="003944C8">
              <w:rPr>
                <w:rFonts w:hint="eastAsia"/>
              </w:rPr>
              <w:t>自</w:t>
            </w:r>
            <w:proofErr w:type="gramStart"/>
            <w:r w:rsidR="003944C8"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产品</w:t>
            </w:r>
            <w:r w:rsidR="003944C8">
              <w:rPr>
                <w:rFonts w:hint="eastAsia"/>
              </w:rPr>
              <w:t>的销售</w:t>
            </w:r>
            <w:r>
              <w:rPr>
                <w:rFonts w:hint="eastAsia"/>
              </w:rPr>
              <w:t>为主，嵌入式软件</w:t>
            </w:r>
            <w:r w:rsidR="003944C8">
              <w:rPr>
                <w:rFonts w:hint="eastAsia"/>
              </w:rPr>
              <w:t>的</w:t>
            </w:r>
            <w:proofErr w:type="gramStart"/>
            <w:r w:rsidR="003944C8">
              <w:rPr>
                <w:rFonts w:hint="eastAsia"/>
              </w:rPr>
              <w:t>占比较</w:t>
            </w:r>
            <w:proofErr w:type="gramEnd"/>
            <w:r w:rsidR="003944C8">
              <w:rPr>
                <w:rFonts w:hint="eastAsia"/>
              </w:rPr>
              <w:t>大</w:t>
            </w:r>
            <w:r>
              <w:rPr>
                <w:rFonts w:hint="eastAsia"/>
              </w:rPr>
              <w:t>，所以毛利</w:t>
            </w:r>
            <w:r w:rsidR="00915B89">
              <w:rPr>
                <w:rFonts w:hint="eastAsia"/>
              </w:rPr>
              <w:t>较</w:t>
            </w:r>
            <w:r>
              <w:rPr>
                <w:rFonts w:hint="eastAsia"/>
              </w:rPr>
              <w:t>高，但后来公司</w:t>
            </w:r>
            <w:r w:rsidR="003944C8">
              <w:rPr>
                <w:rFonts w:hint="eastAsia"/>
              </w:rPr>
              <w:t>增加了一些</w:t>
            </w:r>
            <w:r>
              <w:rPr>
                <w:rFonts w:hint="eastAsia"/>
              </w:rPr>
              <w:t>项目</w:t>
            </w:r>
            <w:r w:rsidR="003944C8">
              <w:rPr>
                <w:rFonts w:hint="eastAsia"/>
              </w:rPr>
              <w:t>型的业务</w:t>
            </w:r>
            <w:r>
              <w:rPr>
                <w:rFonts w:hint="eastAsia"/>
              </w:rPr>
              <w:t>，</w:t>
            </w:r>
            <w:r w:rsidR="003944C8">
              <w:rPr>
                <w:rFonts w:hint="eastAsia"/>
              </w:rPr>
              <w:t>这些</w:t>
            </w:r>
            <w:r>
              <w:rPr>
                <w:rFonts w:hint="eastAsia"/>
              </w:rPr>
              <w:t>项目</w:t>
            </w:r>
            <w:r w:rsidR="003944C8">
              <w:rPr>
                <w:rFonts w:hint="eastAsia"/>
              </w:rPr>
              <w:t>中</w:t>
            </w:r>
            <w:r>
              <w:rPr>
                <w:rFonts w:hint="eastAsia"/>
              </w:rPr>
              <w:t>公司自己生产和研</w:t>
            </w:r>
            <w:r>
              <w:rPr>
                <w:rFonts w:hint="eastAsia"/>
              </w:rPr>
              <w:lastRenderedPageBreak/>
              <w:t>发</w:t>
            </w:r>
            <w:r w:rsidR="003944C8">
              <w:rPr>
                <w:rFonts w:hint="eastAsia"/>
              </w:rPr>
              <w:t>的产品只占其中一部分</w:t>
            </w:r>
            <w:r>
              <w:rPr>
                <w:rFonts w:hint="eastAsia"/>
              </w:rPr>
              <w:t>，比如工业以太网、摄像头、传输这几块重要的产品是自己研发</w:t>
            </w:r>
            <w:r w:rsidR="003944C8">
              <w:rPr>
                <w:rFonts w:hint="eastAsia"/>
              </w:rPr>
              <w:t>生产的</w:t>
            </w:r>
            <w:r>
              <w:rPr>
                <w:rFonts w:hint="eastAsia"/>
              </w:rPr>
              <w:t>，</w:t>
            </w:r>
            <w:r w:rsidR="003944C8">
              <w:rPr>
                <w:rFonts w:hint="eastAsia"/>
              </w:rPr>
              <w:t>但是</w:t>
            </w:r>
            <w:r>
              <w:rPr>
                <w:rFonts w:hint="eastAsia"/>
              </w:rPr>
              <w:t>其他</w:t>
            </w:r>
            <w:r w:rsidR="003944C8">
              <w:rPr>
                <w:rFonts w:hint="eastAsia"/>
              </w:rPr>
              <w:t>的</w:t>
            </w:r>
            <w:r>
              <w:rPr>
                <w:rFonts w:hint="eastAsia"/>
              </w:rPr>
              <w:t>如施工类、监控中心的装修等这些会外包给别人，所以随着项目类业务增加，毛利</w:t>
            </w:r>
            <w:r w:rsidR="00915B89">
              <w:rPr>
                <w:rFonts w:hint="eastAsia"/>
              </w:rPr>
              <w:t>有所下</w:t>
            </w:r>
            <w:r>
              <w:rPr>
                <w:rFonts w:hint="eastAsia"/>
              </w:rPr>
              <w:t>降。</w:t>
            </w:r>
          </w:p>
          <w:p w:rsidR="00286BDD" w:rsidRDefault="0075262C" w:rsidP="0075262C">
            <w:pPr>
              <w:pStyle w:val="1"/>
              <w:spacing w:line="360" w:lineRule="auto"/>
              <w:ind w:left="420"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、石总近期减持的原因的什么</w:t>
            </w:r>
            <w:r w:rsidR="003D7AB3" w:rsidRPr="003D7AB3">
              <w:rPr>
                <w:rFonts w:hint="eastAsia"/>
                <w:b/>
              </w:rPr>
              <w:t>？</w:t>
            </w:r>
          </w:p>
          <w:p w:rsidR="00286BDD" w:rsidRDefault="00F27EFF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答：</w:t>
            </w:r>
            <w:r w:rsidR="0075262C">
              <w:rPr>
                <w:rFonts w:hint="eastAsia"/>
              </w:rPr>
              <w:t>是为了偿还股权质押</w:t>
            </w:r>
            <w:r w:rsidR="003944C8">
              <w:rPr>
                <w:rFonts w:hint="eastAsia"/>
              </w:rPr>
              <w:t>款</w:t>
            </w:r>
            <w:r w:rsidR="0075262C">
              <w:rPr>
                <w:rFonts w:hint="eastAsia"/>
              </w:rPr>
              <w:t>。</w:t>
            </w:r>
          </w:p>
          <w:p w:rsidR="002945FC" w:rsidRDefault="002945FC">
            <w:pPr>
              <w:spacing w:line="360" w:lineRule="auto"/>
              <w:ind w:firstLineChars="200" w:firstLine="422"/>
              <w:rPr>
                <w:b/>
              </w:rPr>
            </w:pPr>
            <w:r w:rsidRPr="003640CB">
              <w:rPr>
                <w:rFonts w:hint="eastAsia"/>
                <w:b/>
              </w:rPr>
              <w:t>9</w:t>
            </w:r>
            <w:r w:rsidRPr="003640CB">
              <w:rPr>
                <w:rFonts w:hint="eastAsia"/>
                <w:b/>
              </w:rPr>
              <w:t>、</w:t>
            </w:r>
            <w:r w:rsidR="003640CB" w:rsidRPr="003640CB">
              <w:rPr>
                <w:rFonts w:hint="eastAsia"/>
                <w:b/>
              </w:rPr>
              <w:t>有降低质押率的打算吗？</w:t>
            </w:r>
          </w:p>
          <w:p w:rsidR="003640CB" w:rsidRDefault="003640CB">
            <w:pPr>
              <w:spacing w:line="360" w:lineRule="auto"/>
              <w:ind w:firstLineChars="200" w:firstLine="420"/>
            </w:pPr>
            <w:r w:rsidRPr="003640CB">
              <w:rPr>
                <w:rFonts w:hint="eastAsia"/>
              </w:rPr>
              <w:t>答：</w:t>
            </w:r>
            <w:r>
              <w:rPr>
                <w:rFonts w:hint="eastAsia"/>
              </w:rPr>
              <w:t>杭</w:t>
            </w:r>
            <w:proofErr w:type="gramStart"/>
            <w:r>
              <w:rPr>
                <w:rFonts w:hint="eastAsia"/>
              </w:rPr>
              <w:t>金投的纾困基金</w:t>
            </w:r>
            <w:proofErr w:type="gramEnd"/>
            <w:r>
              <w:rPr>
                <w:rFonts w:hint="eastAsia"/>
              </w:rPr>
              <w:t>目前还在推进中，尚未落地。</w:t>
            </w:r>
            <w:r w:rsidRPr="003640CB">
              <w:rPr>
                <w:rFonts w:hint="eastAsia"/>
              </w:rPr>
              <w:t>如果</w:t>
            </w:r>
            <w:proofErr w:type="gramStart"/>
            <w:r w:rsidRPr="003640CB">
              <w:rPr>
                <w:rFonts w:hint="eastAsia"/>
              </w:rPr>
              <w:t>纾困基金</w:t>
            </w:r>
            <w:proofErr w:type="gramEnd"/>
            <w:r w:rsidRPr="003640CB">
              <w:rPr>
                <w:rFonts w:hint="eastAsia"/>
              </w:rPr>
              <w:t>下达，我们会把质押的部分股份解除质押，质押率</w:t>
            </w:r>
            <w:r>
              <w:rPr>
                <w:rFonts w:hint="eastAsia"/>
              </w:rPr>
              <w:t>就</w:t>
            </w:r>
            <w:r w:rsidRPr="003640CB">
              <w:rPr>
                <w:rFonts w:hint="eastAsia"/>
              </w:rPr>
              <w:t>会下降。</w:t>
            </w:r>
          </w:p>
          <w:p w:rsidR="003640CB" w:rsidRPr="003640CB" w:rsidRDefault="003640CB">
            <w:pPr>
              <w:spacing w:line="360" w:lineRule="auto"/>
              <w:ind w:firstLineChars="200" w:firstLine="422"/>
              <w:rPr>
                <w:b/>
              </w:rPr>
            </w:pPr>
            <w:r w:rsidRPr="003640CB">
              <w:rPr>
                <w:rFonts w:hint="eastAsia"/>
                <w:b/>
              </w:rPr>
              <w:t>1</w:t>
            </w:r>
            <w:r w:rsidRPr="003640CB">
              <w:rPr>
                <w:b/>
              </w:rPr>
              <w:t>0</w:t>
            </w:r>
            <w:r w:rsidRPr="003640CB">
              <w:rPr>
                <w:rFonts w:hint="eastAsia"/>
                <w:b/>
              </w:rPr>
              <w:t>、</w:t>
            </w:r>
            <w:proofErr w:type="gramStart"/>
            <w:r w:rsidRPr="003640CB">
              <w:rPr>
                <w:rFonts w:hint="eastAsia"/>
                <w:b/>
              </w:rPr>
              <w:t>定增</w:t>
            </w:r>
            <w:r>
              <w:rPr>
                <w:rFonts w:hint="eastAsia"/>
                <w:b/>
              </w:rPr>
              <w:t>投资者</w:t>
            </w:r>
            <w:proofErr w:type="gramEnd"/>
            <w:r w:rsidRPr="003640CB">
              <w:rPr>
                <w:rFonts w:hint="eastAsia"/>
                <w:b/>
              </w:rPr>
              <w:t>在今年</w:t>
            </w:r>
            <w:r w:rsidRPr="003640CB">
              <w:rPr>
                <w:rFonts w:hint="eastAsia"/>
                <w:b/>
              </w:rPr>
              <w:t>6</w:t>
            </w:r>
            <w:r w:rsidRPr="003640CB">
              <w:rPr>
                <w:rFonts w:hint="eastAsia"/>
                <w:b/>
              </w:rPr>
              <w:t>月份解禁后有什么打算？</w:t>
            </w:r>
          </w:p>
          <w:p w:rsidR="003640CB" w:rsidRDefault="003640CB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答：</w:t>
            </w:r>
            <w:r w:rsidR="003944C8">
              <w:rPr>
                <w:rFonts w:hint="eastAsia"/>
              </w:rPr>
              <w:t>应该会视市场行情而定，我们会</w:t>
            </w:r>
            <w:proofErr w:type="gramStart"/>
            <w:r w:rsidR="003944C8">
              <w:rPr>
                <w:rFonts w:hint="eastAsia"/>
              </w:rPr>
              <w:t>与定增投资者</w:t>
            </w:r>
            <w:proofErr w:type="gramEnd"/>
            <w:r w:rsidR="003944C8">
              <w:rPr>
                <w:rFonts w:hint="eastAsia"/>
              </w:rPr>
              <w:t>做一个沟通和交流，我们希望他们能</w:t>
            </w:r>
            <w:r>
              <w:rPr>
                <w:rFonts w:hint="eastAsia"/>
              </w:rPr>
              <w:t>长期持有。</w:t>
            </w:r>
          </w:p>
          <w:p w:rsidR="00286BDD" w:rsidRDefault="003640CB" w:rsidP="003640CB">
            <w:pPr>
              <w:spacing w:line="360" w:lineRule="auto"/>
              <w:ind w:firstLineChars="200" w:firstLine="422"/>
              <w:rPr>
                <w:b/>
              </w:rPr>
            </w:pPr>
            <w:r w:rsidRPr="003640CB">
              <w:rPr>
                <w:rFonts w:hint="eastAsia"/>
                <w:b/>
              </w:rPr>
              <w:t>1</w:t>
            </w:r>
            <w:r w:rsidRPr="003640CB">
              <w:rPr>
                <w:b/>
              </w:rPr>
              <w:t>1</w:t>
            </w:r>
            <w:r w:rsidRPr="003640CB">
              <w:rPr>
                <w:rFonts w:hint="eastAsia"/>
                <w:b/>
              </w:rPr>
              <w:t>、</w:t>
            </w:r>
            <w:r w:rsidR="003D7AB3" w:rsidRPr="003D7AB3">
              <w:rPr>
                <w:rFonts w:hint="eastAsia"/>
                <w:b/>
              </w:rPr>
              <w:t>公司对并购有什么规划？</w:t>
            </w:r>
          </w:p>
          <w:p w:rsidR="00286BDD" w:rsidRPr="003640CB" w:rsidRDefault="00F27EFF" w:rsidP="003640CB">
            <w:pPr>
              <w:spacing w:line="360" w:lineRule="auto"/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>答：</w:t>
            </w:r>
            <w:r w:rsidR="003D7AB3">
              <w:rPr>
                <w:rFonts w:hint="eastAsia"/>
              </w:rPr>
              <w:t>公司</w:t>
            </w:r>
            <w:r w:rsidR="003640CB">
              <w:rPr>
                <w:rFonts w:hint="eastAsia"/>
              </w:rPr>
              <w:t>一直在寻找好的并购标的，</w:t>
            </w:r>
            <w:r w:rsidR="003D7AB3">
              <w:rPr>
                <w:rFonts w:hint="eastAsia"/>
              </w:rPr>
              <w:t>对标的</w:t>
            </w:r>
            <w:proofErr w:type="gramStart"/>
            <w:r w:rsidR="003D7AB3">
              <w:rPr>
                <w:rFonts w:hint="eastAsia"/>
              </w:rPr>
              <w:t>的</w:t>
            </w:r>
            <w:proofErr w:type="gramEnd"/>
            <w:r w:rsidR="003D7AB3">
              <w:rPr>
                <w:rFonts w:hint="eastAsia"/>
              </w:rPr>
              <w:t>选择也比较谨慎。</w:t>
            </w:r>
            <w:r w:rsidR="003640CB">
              <w:rPr>
                <w:rFonts w:hint="eastAsia"/>
              </w:rPr>
              <w:t>我们会在</w:t>
            </w:r>
            <w:r w:rsidR="003D7AB3">
              <w:rPr>
                <w:rFonts w:hint="eastAsia"/>
              </w:rPr>
              <w:t>安</w:t>
            </w:r>
            <w:proofErr w:type="gramStart"/>
            <w:r w:rsidR="003D7AB3">
              <w:rPr>
                <w:rFonts w:hint="eastAsia"/>
              </w:rPr>
              <w:t>防行业</w:t>
            </w:r>
            <w:proofErr w:type="gramEnd"/>
            <w:r w:rsidR="003640CB">
              <w:rPr>
                <w:rFonts w:hint="eastAsia"/>
              </w:rPr>
              <w:t>的细分领域</w:t>
            </w:r>
            <w:r w:rsidR="003D7AB3">
              <w:rPr>
                <w:rFonts w:hint="eastAsia"/>
              </w:rPr>
              <w:t>寻找</w:t>
            </w:r>
            <w:r w:rsidR="003640CB">
              <w:rPr>
                <w:rFonts w:hint="eastAsia"/>
              </w:rPr>
              <w:t>有持续的业绩</w:t>
            </w:r>
            <w:r w:rsidR="003D7AB3">
              <w:rPr>
                <w:rFonts w:hint="eastAsia"/>
              </w:rPr>
              <w:t>及有核心竞争力的公司。</w:t>
            </w:r>
          </w:p>
          <w:p w:rsidR="00286BDD" w:rsidRDefault="00286BDD">
            <w:pPr>
              <w:spacing w:line="360" w:lineRule="auto"/>
              <w:ind w:firstLineChars="200" w:firstLine="422"/>
              <w:rPr>
                <w:b/>
              </w:rPr>
            </w:pPr>
          </w:p>
        </w:tc>
      </w:tr>
      <w:tr w:rsidR="00286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DD" w:rsidRDefault="00F27E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D" w:rsidRDefault="00286BD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286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DD" w:rsidRDefault="00F27E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D" w:rsidRDefault="003D7AB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3640CB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3640CB">
              <w:rPr>
                <w:rFonts w:ascii="宋体" w:hAnsi="宋体" w:hint="eastAsia"/>
                <w:bCs/>
                <w:iCs/>
                <w:color w:val="000000"/>
                <w:sz w:val="24"/>
              </w:rPr>
              <w:t>年5月16日</w:t>
            </w:r>
          </w:p>
        </w:tc>
      </w:tr>
    </w:tbl>
    <w:p w:rsidR="00286BDD" w:rsidRDefault="00286BDD"/>
    <w:p w:rsidR="00286BDD" w:rsidRDefault="00286BDD"/>
    <w:sectPr w:rsidR="00286BDD" w:rsidSect="00286B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66" w:rsidRDefault="00FC5B66" w:rsidP="0044028D">
      <w:r>
        <w:separator/>
      </w:r>
    </w:p>
  </w:endnote>
  <w:endnote w:type="continuationSeparator" w:id="0">
    <w:p w:rsidR="00FC5B66" w:rsidRDefault="00FC5B66" w:rsidP="0044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66" w:rsidRDefault="00FC5B66" w:rsidP="0044028D">
      <w:r>
        <w:separator/>
      </w:r>
    </w:p>
  </w:footnote>
  <w:footnote w:type="continuationSeparator" w:id="0">
    <w:p w:rsidR="00FC5B66" w:rsidRDefault="00FC5B66" w:rsidP="0044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5C7B3"/>
    <w:multiLevelType w:val="singleLevel"/>
    <w:tmpl w:val="5555C7B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2C007B9"/>
    <w:multiLevelType w:val="singleLevel"/>
    <w:tmpl w:val="5555C7B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200"/>
    <w:rsid w:val="00005E90"/>
    <w:rsid w:val="00087E13"/>
    <w:rsid w:val="000B7FE0"/>
    <w:rsid w:val="000C613A"/>
    <w:rsid w:val="000D165B"/>
    <w:rsid w:val="000D7B70"/>
    <w:rsid w:val="00110F49"/>
    <w:rsid w:val="001457F8"/>
    <w:rsid w:val="001E2F48"/>
    <w:rsid w:val="001F3B16"/>
    <w:rsid w:val="001F70E7"/>
    <w:rsid w:val="00211670"/>
    <w:rsid w:val="00213A83"/>
    <w:rsid w:val="002173E6"/>
    <w:rsid w:val="00237E4A"/>
    <w:rsid w:val="00244FD4"/>
    <w:rsid w:val="00245511"/>
    <w:rsid w:val="002475D3"/>
    <w:rsid w:val="00286BDD"/>
    <w:rsid w:val="002945FC"/>
    <w:rsid w:val="002A1808"/>
    <w:rsid w:val="002D64B7"/>
    <w:rsid w:val="002D67D1"/>
    <w:rsid w:val="002E6048"/>
    <w:rsid w:val="002F41D0"/>
    <w:rsid w:val="003249B6"/>
    <w:rsid w:val="00333E5F"/>
    <w:rsid w:val="00351C41"/>
    <w:rsid w:val="00352222"/>
    <w:rsid w:val="0035468B"/>
    <w:rsid w:val="003640CB"/>
    <w:rsid w:val="0036623F"/>
    <w:rsid w:val="003944C8"/>
    <w:rsid w:val="003A4093"/>
    <w:rsid w:val="003C585A"/>
    <w:rsid w:val="003D7AB3"/>
    <w:rsid w:val="004219FA"/>
    <w:rsid w:val="00427C0A"/>
    <w:rsid w:val="004347CE"/>
    <w:rsid w:val="00435DDB"/>
    <w:rsid w:val="0044028D"/>
    <w:rsid w:val="00455A55"/>
    <w:rsid w:val="004A3E94"/>
    <w:rsid w:val="004D1DAE"/>
    <w:rsid w:val="004E00E6"/>
    <w:rsid w:val="004F1E04"/>
    <w:rsid w:val="004F6DD2"/>
    <w:rsid w:val="00501DAA"/>
    <w:rsid w:val="00504FB1"/>
    <w:rsid w:val="00512387"/>
    <w:rsid w:val="0053189F"/>
    <w:rsid w:val="00533455"/>
    <w:rsid w:val="00536870"/>
    <w:rsid w:val="00573474"/>
    <w:rsid w:val="00581E12"/>
    <w:rsid w:val="00606DBC"/>
    <w:rsid w:val="0062282F"/>
    <w:rsid w:val="00625200"/>
    <w:rsid w:val="00626C66"/>
    <w:rsid w:val="00627C6C"/>
    <w:rsid w:val="00646F3E"/>
    <w:rsid w:val="00654316"/>
    <w:rsid w:val="00665777"/>
    <w:rsid w:val="006909A3"/>
    <w:rsid w:val="006F12DB"/>
    <w:rsid w:val="006F64C1"/>
    <w:rsid w:val="007241D7"/>
    <w:rsid w:val="007265E8"/>
    <w:rsid w:val="00745010"/>
    <w:rsid w:val="0075262C"/>
    <w:rsid w:val="0077696D"/>
    <w:rsid w:val="00784E3E"/>
    <w:rsid w:val="00786278"/>
    <w:rsid w:val="007B6B8B"/>
    <w:rsid w:val="007F4018"/>
    <w:rsid w:val="007F7599"/>
    <w:rsid w:val="00817778"/>
    <w:rsid w:val="00826FDF"/>
    <w:rsid w:val="00877529"/>
    <w:rsid w:val="008A066D"/>
    <w:rsid w:val="008D0CC4"/>
    <w:rsid w:val="00914DE3"/>
    <w:rsid w:val="00915B89"/>
    <w:rsid w:val="00925B38"/>
    <w:rsid w:val="00951953"/>
    <w:rsid w:val="009704BB"/>
    <w:rsid w:val="00977606"/>
    <w:rsid w:val="009A1630"/>
    <w:rsid w:val="00A477A8"/>
    <w:rsid w:val="00A92446"/>
    <w:rsid w:val="00A96107"/>
    <w:rsid w:val="00AB09B5"/>
    <w:rsid w:val="00AB1C6C"/>
    <w:rsid w:val="00AD380B"/>
    <w:rsid w:val="00AE2813"/>
    <w:rsid w:val="00AE4B62"/>
    <w:rsid w:val="00AF2D44"/>
    <w:rsid w:val="00AF4CE5"/>
    <w:rsid w:val="00B02174"/>
    <w:rsid w:val="00B116A2"/>
    <w:rsid w:val="00B36DE5"/>
    <w:rsid w:val="00B8031D"/>
    <w:rsid w:val="00B8423D"/>
    <w:rsid w:val="00BA43FA"/>
    <w:rsid w:val="00BA54E5"/>
    <w:rsid w:val="00BC078F"/>
    <w:rsid w:val="00BC380E"/>
    <w:rsid w:val="00BE3B4E"/>
    <w:rsid w:val="00C000C0"/>
    <w:rsid w:val="00C0229C"/>
    <w:rsid w:val="00C13B6E"/>
    <w:rsid w:val="00C13E3E"/>
    <w:rsid w:val="00C213C2"/>
    <w:rsid w:val="00C24CDB"/>
    <w:rsid w:val="00C577D9"/>
    <w:rsid w:val="00C808FA"/>
    <w:rsid w:val="00CB1061"/>
    <w:rsid w:val="00CB450F"/>
    <w:rsid w:val="00CE122F"/>
    <w:rsid w:val="00D06AD2"/>
    <w:rsid w:val="00D12962"/>
    <w:rsid w:val="00D132D4"/>
    <w:rsid w:val="00D43C87"/>
    <w:rsid w:val="00D51B25"/>
    <w:rsid w:val="00D665B2"/>
    <w:rsid w:val="00D73C24"/>
    <w:rsid w:val="00DC3E55"/>
    <w:rsid w:val="00E1028F"/>
    <w:rsid w:val="00E13C6C"/>
    <w:rsid w:val="00E219F7"/>
    <w:rsid w:val="00E55AA5"/>
    <w:rsid w:val="00E66C4F"/>
    <w:rsid w:val="00E734B2"/>
    <w:rsid w:val="00E73BCB"/>
    <w:rsid w:val="00E83628"/>
    <w:rsid w:val="00E96DAE"/>
    <w:rsid w:val="00EB48B8"/>
    <w:rsid w:val="00EC2D70"/>
    <w:rsid w:val="00ED52BF"/>
    <w:rsid w:val="00ED6F8B"/>
    <w:rsid w:val="00EE3F5C"/>
    <w:rsid w:val="00EE418A"/>
    <w:rsid w:val="00EE7D22"/>
    <w:rsid w:val="00F02A3A"/>
    <w:rsid w:val="00F05E74"/>
    <w:rsid w:val="00F07455"/>
    <w:rsid w:val="00F211A1"/>
    <w:rsid w:val="00F27560"/>
    <w:rsid w:val="00F27EFF"/>
    <w:rsid w:val="00F3465C"/>
    <w:rsid w:val="00F5375E"/>
    <w:rsid w:val="00F7185B"/>
    <w:rsid w:val="00FB59EB"/>
    <w:rsid w:val="00FC39AE"/>
    <w:rsid w:val="00FC5B66"/>
    <w:rsid w:val="00FD03A7"/>
    <w:rsid w:val="00FE4628"/>
    <w:rsid w:val="078B646F"/>
    <w:rsid w:val="560B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3BB29-C618-472D-8FDF-775E58A1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D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86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86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286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286BD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86BD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286BD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86BDD"/>
    <w:pPr>
      <w:ind w:firstLineChars="200" w:firstLine="420"/>
    </w:pPr>
  </w:style>
  <w:style w:type="paragraph" w:styleId="a9">
    <w:name w:val="List Paragraph"/>
    <w:basedOn w:val="a"/>
    <w:uiPriority w:val="99"/>
    <w:unhideWhenUsed/>
    <w:rsid w:val="003D7A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hh</cp:lastModifiedBy>
  <cp:revision>23</cp:revision>
  <dcterms:created xsi:type="dcterms:W3CDTF">2018-04-13T03:09:00Z</dcterms:created>
  <dcterms:modified xsi:type="dcterms:W3CDTF">2019-05-20T02:52:00Z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