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8" w:rsidRDefault="001C0B98" w:rsidP="00051AEE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 w:rsidR="00294CB1">
        <w:rPr>
          <w:rFonts w:ascii="宋体" w:hAnsi="宋体" w:hint="eastAsia"/>
          <w:bCs/>
          <w:iCs/>
          <w:sz w:val="24"/>
        </w:rPr>
        <w:t xml:space="preserve">002646                                   </w:t>
      </w:r>
      <w:r w:rsidR="008C019F">
        <w:rPr>
          <w:rFonts w:ascii="宋体" w:hAnsi="宋体" w:hint="eastAsia"/>
          <w:bCs/>
          <w:iCs/>
          <w:sz w:val="24"/>
        </w:rPr>
        <w:t xml:space="preserve">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 w:rsidR="00294CB1">
        <w:rPr>
          <w:rFonts w:ascii="宋体" w:hAnsi="宋体" w:hint="eastAsia"/>
          <w:bCs/>
          <w:iCs/>
          <w:sz w:val="24"/>
        </w:rPr>
        <w:t>青青稞酒</w:t>
      </w:r>
    </w:p>
    <w:p w:rsidR="001C0B98" w:rsidRPr="00F7661A" w:rsidRDefault="001C0B98" w:rsidP="00051AE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:rsidR="001C0B98" w:rsidRPr="00F7661A" w:rsidRDefault="001C0B98" w:rsidP="00051AE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青海互助青稞酒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1C0B98" w:rsidRPr="00F7661A" w:rsidRDefault="001C0B98" w:rsidP="001C0B98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="008C019F">
        <w:rPr>
          <w:rFonts w:ascii="宋体" w:hAnsi="宋体" w:hint="eastAsia"/>
          <w:bCs/>
          <w:iCs/>
          <w:sz w:val="24"/>
          <w:szCs w:val="24"/>
        </w:rPr>
        <w:t xml:space="preserve">             </w:t>
      </w:r>
      <w:r w:rsidRPr="00F7661A">
        <w:rPr>
          <w:rFonts w:ascii="宋体" w:hAnsi="宋体" w:hint="eastAsia"/>
          <w:bCs/>
          <w:iCs/>
          <w:sz w:val="24"/>
          <w:szCs w:val="24"/>
        </w:rPr>
        <w:t>编号：</w:t>
      </w:r>
      <w:r w:rsidR="001638E0">
        <w:rPr>
          <w:rFonts w:ascii="宋体" w:hAnsi="宋体" w:hint="eastAsia"/>
          <w:bCs/>
          <w:iCs/>
          <w:sz w:val="24"/>
          <w:szCs w:val="24"/>
        </w:rPr>
        <w:t>201</w:t>
      </w:r>
      <w:r w:rsidR="005342C2">
        <w:rPr>
          <w:rFonts w:ascii="宋体" w:hAnsi="宋体"/>
          <w:bCs/>
          <w:iCs/>
          <w:sz w:val="24"/>
          <w:szCs w:val="24"/>
        </w:rPr>
        <w:t>9</w:t>
      </w:r>
      <w:r w:rsidR="001638E0">
        <w:rPr>
          <w:rFonts w:ascii="宋体" w:hAnsi="宋体" w:hint="eastAsia"/>
          <w:bCs/>
          <w:iCs/>
          <w:sz w:val="24"/>
          <w:szCs w:val="24"/>
        </w:rPr>
        <w:t>-</w:t>
      </w:r>
      <w:r w:rsidR="00F6540C">
        <w:rPr>
          <w:rFonts w:ascii="宋体" w:hAnsi="宋体" w:hint="eastAsia"/>
          <w:bCs/>
          <w:iCs/>
          <w:sz w:val="24"/>
          <w:szCs w:val="24"/>
        </w:rPr>
        <w:t>00</w:t>
      </w:r>
      <w:r w:rsidR="0059576E">
        <w:rPr>
          <w:rFonts w:ascii="宋体" w:hAnsi="宋体"/>
          <w:bCs/>
          <w:iCs/>
          <w:sz w:val="24"/>
          <w:szCs w:val="24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81"/>
      </w:tblGrid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81" w:type="dxa"/>
            <w:shd w:val="clear" w:color="auto" w:fill="auto"/>
          </w:tcPr>
          <w:p w:rsidR="001C0B98" w:rsidRPr="00F7661A" w:rsidRDefault="00C5370E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F2926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C0B98" w:rsidRPr="00F7661A" w:rsidRDefault="00261827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1C0B98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C0B98" w:rsidRPr="00F7661A" w:rsidRDefault="009908BE" w:rsidP="0028311E">
            <w:pPr>
              <w:tabs>
                <w:tab w:val="left" w:pos="268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C0B98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  <w:r w:rsidR="00C5370E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7981" w:type="dxa"/>
            <w:shd w:val="clear" w:color="auto" w:fill="auto"/>
          </w:tcPr>
          <w:p w:rsidR="007C4ED1" w:rsidRPr="00B75E71" w:rsidRDefault="0059576E" w:rsidP="00562613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广发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证券袁少州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，方正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证券齐可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证券日报李立平、桂小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笋，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民生证券赵梦秋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包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悦，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北京京港伟业投资有限公司</w:t>
            </w:r>
            <w:r w:rsidR="00562613">
              <w:rPr>
                <w:rFonts w:ascii="宋体" w:hAnsi="宋体" w:hint="eastAsia"/>
                <w:bCs/>
                <w:iCs/>
                <w:sz w:val="24"/>
                <w:szCs w:val="24"/>
              </w:rPr>
              <w:t>孔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志强。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FD7202" w:rsidP="00EA6A5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 w:rsidR="005342C2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EA6A5B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EA6A5B"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 w:rsidR="005342C2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E33266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北京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981" w:type="dxa"/>
            <w:shd w:val="clear" w:color="auto" w:fill="auto"/>
          </w:tcPr>
          <w:p w:rsidR="001C0B98" w:rsidRPr="001D58DB" w:rsidRDefault="001466AA" w:rsidP="001466AA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466AA">
              <w:rPr>
                <w:rFonts w:ascii="宋体" w:hAnsi="宋体" w:hint="eastAsia"/>
                <w:bCs/>
                <w:iCs/>
                <w:sz w:val="24"/>
                <w:szCs w:val="24"/>
              </w:rPr>
              <w:t>董事长、总经理李银会，董事、副总经理鲁水龙，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独立董事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方文彬、王德良，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副总经理张芬军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，</w:t>
            </w:r>
            <w:r w:rsidRPr="001466AA">
              <w:rPr>
                <w:rFonts w:ascii="宋体" w:hAnsi="宋体" w:hint="eastAsia"/>
                <w:bCs/>
                <w:iCs/>
                <w:sz w:val="24"/>
                <w:szCs w:val="24"/>
              </w:rPr>
              <w:t>财务总监郭春光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Pr="001466AA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董事会秘书赵洁</w:t>
            </w:r>
          </w:p>
        </w:tc>
      </w:tr>
      <w:tr w:rsidR="001C0B98" w:rsidRPr="00F7661A" w:rsidTr="00253C82">
        <w:trPr>
          <w:trHeight w:val="1075"/>
        </w:trPr>
        <w:tc>
          <w:tcPr>
            <w:tcW w:w="1908" w:type="dxa"/>
            <w:shd w:val="clear" w:color="auto" w:fill="auto"/>
            <w:vAlign w:val="center"/>
          </w:tcPr>
          <w:p w:rsidR="001C0B98" w:rsidRPr="00176E22" w:rsidRDefault="001C0B98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76E2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981" w:type="dxa"/>
            <w:shd w:val="clear" w:color="auto" w:fill="auto"/>
          </w:tcPr>
          <w:p w:rsidR="000F3B29" w:rsidRPr="000F3B29" w:rsidRDefault="00E01CB9" w:rsidP="00053283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公告董事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、高管人员</w:t>
            </w:r>
            <w:r w:rsidR="005342C2">
              <w:rPr>
                <w:rFonts w:ascii="宋体" w:hAnsi="宋体" w:hint="eastAsia"/>
                <w:bCs/>
                <w:iCs/>
                <w:sz w:val="24"/>
                <w:szCs w:val="24"/>
              </w:rPr>
              <w:t>与</w:t>
            </w:r>
            <w:r w:rsidR="00160557">
              <w:rPr>
                <w:rFonts w:ascii="宋体" w:hAnsi="宋体" w:hint="eastAsia"/>
                <w:bCs/>
                <w:iCs/>
                <w:sz w:val="24"/>
                <w:szCs w:val="24"/>
              </w:rPr>
              <w:t>调研</w:t>
            </w:r>
            <w:r w:rsidR="00160557">
              <w:rPr>
                <w:rFonts w:ascii="宋体" w:hAnsi="宋体"/>
                <w:bCs/>
                <w:iCs/>
                <w:sz w:val="24"/>
                <w:szCs w:val="24"/>
              </w:rPr>
              <w:t>人员进行了座谈</w:t>
            </w:r>
            <w:r w:rsidR="001E04D8">
              <w:rPr>
                <w:rFonts w:ascii="宋体" w:hAnsi="宋体" w:hint="eastAsia"/>
                <w:bCs/>
                <w:iCs/>
                <w:sz w:val="24"/>
                <w:szCs w:val="24"/>
              </w:rPr>
              <w:t>，就</w:t>
            </w:r>
            <w:r w:rsidR="001E04D8">
              <w:rPr>
                <w:rFonts w:ascii="宋体" w:hAnsi="宋体"/>
                <w:bCs/>
                <w:iCs/>
                <w:sz w:val="24"/>
                <w:szCs w:val="24"/>
              </w:rPr>
              <w:t>公司</w:t>
            </w:r>
            <w:r w:rsidR="001E04D8">
              <w:rPr>
                <w:rFonts w:ascii="宋体" w:hAnsi="宋体" w:hint="eastAsia"/>
                <w:bCs/>
                <w:iCs/>
                <w:sz w:val="24"/>
                <w:szCs w:val="24"/>
              </w:rPr>
              <w:t>2018年生产</w:t>
            </w:r>
            <w:r w:rsidR="00053283">
              <w:rPr>
                <w:rFonts w:ascii="宋体" w:hAnsi="宋体" w:hint="eastAsia"/>
                <w:bCs/>
                <w:iCs/>
                <w:sz w:val="24"/>
                <w:szCs w:val="24"/>
              </w:rPr>
              <w:t>销售</w:t>
            </w:r>
            <w:r w:rsidR="001E04D8">
              <w:rPr>
                <w:rFonts w:ascii="宋体" w:hAnsi="宋体"/>
                <w:bCs/>
                <w:iCs/>
                <w:sz w:val="24"/>
                <w:szCs w:val="24"/>
              </w:rPr>
              <w:t>情况</w:t>
            </w:r>
            <w:r w:rsidR="00355D00">
              <w:rPr>
                <w:rFonts w:ascii="宋体" w:hAnsi="宋体" w:hint="eastAsia"/>
                <w:bCs/>
                <w:iCs/>
                <w:sz w:val="24"/>
                <w:szCs w:val="24"/>
              </w:rPr>
              <w:t>及2019年经营计划</w:t>
            </w:r>
            <w:r w:rsidR="001E04D8">
              <w:rPr>
                <w:rFonts w:ascii="宋体" w:hAnsi="宋体"/>
                <w:bCs/>
                <w:iCs/>
                <w:sz w:val="24"/>
                <w:szCs w:val="24"/>
              </w:rPr>
              <w:t>进行了交流。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  <w:vAlign w:val="center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F61E50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会议纪要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  <w:vAlign w:val="center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F61E50" w:rsidP="00126611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 w:rsidR="005342C2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126611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26611"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 w:rsidR="005342C2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A24532" w:rsidRDefault="00A24532" w:rsidP="00157A95"/>
    <w:p w:rsidR="00A24532" w:rsidRDefault="00A24532">
      <w:pPr>
        <w:widowControl/>
        <w:jc w:val="left"/>
      </w:pPr>
      <w:r>
        <w:br w:type="page"/>
      </w:r>
    </w:p>
    <w:p w:rsidR="00956437" w:rsidRDefault="00A24532" w:rsidP="00157A95">
      <w:pPr>
        <w:rPr>
          <w:b/>
        </w:rPr>
      </w:pPr>
      <w:r w:rsidRPr="00A24532">
        <w:rPr>
          <w:rFonts w:hint="eastAsia"/>
          <w:b/>
        </w:rPr>
        <w:lastRenderedPageBreak/>
        <w:t>附件：会议纪要</w:t>
      </w:r>
    </w:p>
    <w:p w:rsidR="00A24532" w:rsidRPr="00A24532" w:rsidRDefault="00A24532" w:rsidP="00157A95">
      <w:pPr>
        <w:rPr>
          <w:b/>
        </w:rPr>
      </w:pPr>
    </w:p>
    <w:p w:rsidR="00082FC3" w:rsidRPr="00B52678" w:rsidRDefault="00082FC3" w:rsidP="005342C2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B52678">
        <w:rPr>
          <w:rFonts w:hAnsi="Calibri" w:hint="eastAsia"/>
          <w:b/>
          <w:sz w:val="24"/>
          <w:szCs w:val="24"/>
        </w:rPr>
        <w:t>1</w:t>
      </w:r>
      <w:r w:rsidRPr="00B52678">
        <w:rPr>
          <w:rFonts w:hAnsi="Calibri" w:hint="eastAsia"/>
          <w:b/>
          <w:sz w:val="24"/>
          <w:szCs w:val="24"/>
        </w:rPr>
        <w:t>、</w:t>
      </w:r>
      <w:r w:rsidRPr="00B52678">
        <w:rPr>
          <w:rFonts w:hAnsi="Calibri" w:hint="eastAsia"/>
          <w:b/>
          <w:sz w:val="24"/>
          <w:szCs w:val="24"/>
        </w:rPr>
        <w:t>2018</w:t>
      </w:r>
      <w:r w:rsidRPr="00B52678">
        <w:rPr>
          <w:rFonts w:hAnsi="Calibri" w:hint="eastAsia"/>
          <w:b/>
          <w:sz w:val="24"/>
          <w:szCs w:val="24"/>
        </w:rPr>
        <w:t>年</w:t>
      </w:r>
      <w:r w:rsidRPr="00B52678">
        <w:rPr>
          <w:rFonts w:hAnsi="Calibri"/>
          <w:b/>
          <w:sz w:val="24"/>
          <w:szCs w:val="24"/>
        </w:rPr>
        <w:t>公司</w:t>
      </w:r>
      <w:r w:rsidRPr="00B52678">
        <w:rPr>
          <w:rFonts w:hAnsi="Calibri" w:hint="eastAsia"/>
          <w:b/>
          <w:sz w:val="24"/>
          <w:szCs w:val="24"/>
        </w:rPr>
        <w:t>省内外</w:t>
      </w:r>
      <w:r w:rsidRPr="00B52678">
        <w:rPr>
          <w:rFonts w:hAnsi="Calibri"/>
          <w:b/>
          <w:sz w:val="24"/>
          <w:szCs w:val="24"/>
        </w:rPr>
        <w:t>市场</w:t>
      </w:r>
      <w:r w:rsidRPr="00B52678">
        <w:rPr>
          <w:rFonts w:hAnsi="Calibri" w:hint="eastAsia"/>
          <w:b/>
          <w:sz w:val="24"/>
          <w:szCs w:val="24"/>
        </w:rPr>
        <w:t>销售</w:t>
      </w:r>
      <w:r w:rsidRPr="00B52678">
        <w:rPr>
          <w:rFonts w:hAnsi="Calibri"/>
          <w:b/>
          <w:sz w:val="24"/>
          <w:szCs w:val="24"/>
        </w:rPr>
        <w:t>状况如何？除了</w:t>
      </w:r>
      <w:r w:rsidRPr="00B52678">
        <w:rPr>
          <w:rFonts w:hAnsi="Calibri" w:hint="eastAsia"/>
          <w:b/>
          <w:sz w:val="24"/>
          <w:szCs w:val="24"/>
        </w:rPr>
        <w:t>青海</w:t>
      </w:r>
      <w:r w:rsidRPr="00B52678">
        <w:rPr>
          <w:rFonts w:hAnsi="Calibri"/>
          <w:b/>
          <w:sz w:val="24"/>
          <w:szCs w:val="24"/>
        </w:rPr>
        <w:t>本地市场以外，</w:t>
      </w:r>
      <w:r w:rsidRPr="00B52678">
        <w:rPr>
          <w:rFonts w:hAnsi="Calibri" w:hint="eastAsia"/>
          <w:b/>
          <w:sz w:val="24"/>
          <w:szCs w:val="24"/>
        </w:rPr>
        <w:t>还有哪些</w:t>
      </w:r>
      <w:r w:rsidRPr="00B52678">
        <w:rPr>
          <w:rFonts w:hAnsi="Calibri"/>
          <w:b/>
          <w:sz w:val="24"/>
          <w:szCs w:val="24"/>
        </w:rPr>
        <w:t>比较大的</w:t>
      </w:r>
      <w:r w:rsidRPr="00B52678">
        <w:rPr>
          <w:rFonts w:hAnsi="Calibri" w:hint="eastAsia"/>
          <w:b/>
          <w:sz w:val="24"/>
          <w:szCs w:val="24"/>
        </w:rPr>
        <w:t>省外</w:t>
      </w:r>
      <w:r w:rsidRPr="00B52678">
        <w:rPr>
          <w:rFonts w:hAnsi="Calibri"/>
          <w:b/>
          <w:sz w:val="24"/>
          <w:szCs w:val="24"/>
        </w:rPr>
        <w:t>区域</w:t>
      </w:r>
      <w:r w:rsidRPr="00B52678">
        <w:rPr>
          <w:rFonts w:hAnsi="Calibri" w:hint="eastAsia"/>
          <w:b/>
          <w:sz w:val="24"/>
          <w:szCs w:val="24"/>
        </w:rPr>
        <w:t>市场？</w:t>
      </w:r>
    </w:p>
    <w:p w:rsidR="00082FC3" w:rsidRPr="00082FC3" w:rsidRDefault="00082FC3" w:rsidP="005342C2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t>公司</w:t>
      </w:r>
      <w:r>
        <w:rPr>
          <w:rFonts w:hAnsi="Calibri"/>
          <w:sz w:val="24"/>
          <w:szCs w:val="24"/>
        </w:rPr>
        <w:t>总体战略是</w:t>
      </w:r>
      <w:r w:rsidRPr="005342C2">
        <w:rPr>
          <w:rFonts w:hAnsi="Calibri" w:hint="eastAsia"/>
          <w:sz w:val="24"/>
          <w:szCs w:val="24"/>
        </w:rPr>
        <w:t>“扎根青海，拓展西北，布点全国”</w:t>
      </w:r>
      <w:r>
        <w:rPr>
          <w:rFonts w:hAnsi="Calibri" w:hint="eastAsia"/>
          <w:sz w:val="24"/>
          <w:szCs w:val="24"/>
        </w:rPr>
        <w:t>，主要</w:t>
      </w:r>
      <w:r>
        <w:rPr>
          <w:rFonts w:hAnsi="Calibri"/>
          <w:sz w:val="24"/>
          <w:szCs w:val="24"/>
        </w:rPr>
        <w:t>根据地市场在青海</w:t>
      </w:r>
      <w:r>
        <w:rPr>
          <w:rFonts w:hAnsi="Calibri" w:hint="eastAsia"/>
          <w:sz w:val="24"/>
          <w:szCs w:val="24"/>
        </w:rPr>
        <w:t>，</w:t>
      </w:r>
      <w:r>
        <w:rPr>
          <w:rFonts w:hAnsi="Calibri" w:hint="eastAsia"/>
          <w:sz w:val="24"/>
          <w:szCs w:val="24"/>
        </w:rPr>
        <w:t>2018</w:t>
      </w:r>
      <w:r>
        <w:rPr>
          <w:rFonts w:hAnsi="Calibri" w:hint="eastAsia"/>
          <w:sz w:val="24"/>
          <w:szCs w:val="24"/>
        </w:rPr>
        <w:t>年</w:t>
      </w:r>
      <w:r>
        <w:rPr>
          <w:rFonts w:hAnsi="Calibri"/>
          <w:sz w:val="24"/>
          <w:szCs w:val="24"/>
        </w:rPr>
        <w:t>青海</w:t>
      </w:r>
      <w:r>
        <w:rPr>
          <w:rFonts w:hAnsi="Calibri" w:hint="eastAsia"/>
          <w:sz w:val="24"/>
          <w:szCs w:val="24"/>
        </w:rPr>
        <w:t>省内实现</w:t>
      </w:r>
      <w:r>
        <w:rPr>
          <w:rFonts w:hAnsi="Calibri"/>
          <w:sz w:val="24"/>
          <w:szCs w:val="24"/>
        </w:rPr>
        <w:t>销售收入</w:t>
      </w:r>
      <w:r w:rsidR="00DA61FB">
        <w:rPr>
          <w:rFonts w:hAnsi="Calibri"/>
          <w:sz w:val="24"/>
          <w:szCs w:val="24"/>
        </w:rPr>
        <w:t>10.24</w:t>
      </w:r>
      <w:r>
        <w:rPr>
          <w:rFonts w:hAnsi="Calibri"/>
          <w:sz w:val="24"/>
          <w:szCs w:val="24"/>
        </w:rPr>
        <w:t>亿，占比</w:t>
      </w:r>
      <w:r>
        <w:rPr>
          <w:rFonts w:hAnsi="Calibri" w:hint="eastAsia"/>
          <w:sz w:val="24"/>
          <w:szCs w:val="24"/>
        </w:rPr>
        <w:t>70</w:t>
      </w:r>
      <w:r>
        <w:rPr>
          <w:rFonts w:hAnsi="Calibri"/>
          <w:sz w:val="24"/>
          <w:szCs w:val="24"/>
        </w:rPr>
        <w:t>%</w:t>
      </w:r>
      <w:r>
        <w:rPr>
          <w:rFonts w:hAnsi="Calibri"/>
          <w:sz w:val="24"/>
          <w:szCs w:val="24"/>
        </w:rPr>
        <w:t>以上</w:t>
      </w:r>
      <w:r>
        <w:rPr>
          <w:rFonts w:hAnsi="Calibri" w:hint="eastAsia"/>
          <w:sz w:val="24"/>
          <w:szCs w:val="24"/>
        </w:rPr>
        <w:t>；</w:t>
      </w:r>
      <w:r w:rsidR="001715FE">
        <w:rPr>
          <w:rFonts w:hAnsi="Calibri" w:hint="eastAsia"/>
          <w:sz w:val="24"/>
          <w:szCs w:val="24"/>
        </w:rPr>
        <w:t>青海</w:t>
      </w:r>
      <w:r>
        <w:rPr>
          <w:rFonts w:hAnsi="Calibri" w:hint="eastAsia"/>
          <w:sz w:val="24"/>
          <w:szCs w:val="24"/>
        </w:rPr>
        <w:t>省外</w:t>
      </w:r>
      <w:r>
        <w:rPr>
          <w:rFonts w:hAnsi="Calibri"/>
          <w:sz w:val="24"/>
          <w:szCs w:val="24"/>
        </w:rPr>
        <w:t>市场</w:t>
      </w:r>
      <w:r>
        <w:rPr>
          <w:rFonts w:hAnsi="Calibri" w:hint="eastAsia"/>
          <w:sz w:val="24"/>
          <w:szCs w:val="24"/>
        </w:rPr>
        <w:t>2018</w:t>
      </w:r>
      <w:r>
        <w:rPr>
          <w:rFonts w:hAnsi="Calibri" w:hint="eastAsia"/>
          <w:sz w:val="24"/>
          <w:szCs w:val="24"/>
        </w:rPr>
        <w:t>年</w:t>
      </w:r>
      <w:r>
        <w:rPr>
          <w:rFonts w:hAnsi="Calibri"/>
          <w:sz w:val="24"/>
          <w:szCs w:val="24"/>
        </w:rPr>
        <w:t>销售</w:t>
      </w:r>
      <w:r>
        <w:rPr>
          <w:rFonts w:hAnsi="Calibri" w:hint="eastAsia"/>
          <w:sz w:val="24"/>
          <w:szCs w:val="24"/>
        </w:rPr>
        <w:t>3</w:t>
      </w:r>
      <w:r w:rsidR="00DA61FB">
        <w:rPr>
          <w:rFonts w:hAnsi="Calibri" w:hint="eastAsia"/>
          <w:sz w:val="24"/>
          <w:szCs w:val="24"/>
        </w:rPr>
        <w:t>.0</w:t>
      </w:r>
      <w:r w:rsidR="00DA61FB">
        <w:rPr>
          <w:rFonts w:hAnsi="Calibri"/>
          <w:sz w:val="24"/>
          <w:szCs w:val="24"/>
        </w:rPr>
        <w:t>6</w:t>
      </w:r>
      <w:r>
        <w:rPr>
          <w:rFonts w:hAnsi="Calibri"/>
          <w:sz w:val="24"/>
          <w:szCs w:val="24"/>
        </w:rPr>
        <w:t>亿</w:t>
      </w:r>
      <w:r>
        <w:rPr>
          <w:rFonts w:hAnsi="Calibri" w:hint="eastAsia"/>
          <w:sz w:val="24"/>
          <w:szCs w:val="24"/>
        </w:rPr>
        <w:t>，</w:t>
      </w:r>
      <w:r>
        <w:rPr>
          <w:rFonts w:hAnsi="Calibri"/>
          <w:sz w:val="24"/>
          <w:szCs w:val="24"/>
        </w:rPr>
        <w:t>甘肃</w:t>
      </w:r>
      <w:r w:rsidR="001715FE">
        <w:rPr>
          <w:rFonts w:hAnsi="Calibri" w:hint="eastAsia"/>
          <w:sz w:val="24"/>
          <w:szCs w:val="24"/>
        </w:rPr>
        <w:t>是公司除青海省外最大的市场</w:t>
      </w:r>
      <w:r>
        <w:rPr>
          <w:rFonts w:hAnsi="Calibri" w:hint="eastAsia"/>
          <w:sz w:val="24"/>
          <w:szCs w:val="24"/>
        </w:rPr>
        <w:t>，其他</w:t>
      </w:r>
      <w:r>
        <w:rPr>
          <w:rFonts w:hAnsi="Calibri"/>
          <w:sz w:val="24"/>
          <w:szCs w:val="24"/>
        </w:rPr>
        <w:t>比较大的区域市场包括</w:t>
      </w:r>
      <w:r>
        <w:rPr>
          <w:rFonts w:hAnsi="Calibri" w:hint="eastAsia"/>
          <w:sz w:val="24"/>
          <w:szCs w:val="24"/>
        </w:rPr>
        <w:t>西藏</w:t>
      </w:r>
      <w:r>
        <w:rPr>
          <w:rFonts w:hAnsi="Calibri"/>
          <w:sz w:val="24"/>
          <w:szCs w:val="24"/>
        </w:rPr>
        <w:t>、北京、</w:t>
      </w:r>
      <w:r>
        <w:rPr>
          <w:rFonts w:hAnsi="Calibri" w:hint="eastAsia"/>
          <w:sz w:val="24"/>
          <w:szCs w:val="24"/>
        </w:rPr>
        <w:t>河南</w:t>
      </w:r>
      <w:r>
        <w:rPr>
          <w:rFonts w:hAnsi="Calibri"/>
          <w:sz w:val="24"/>
          <w:szCs w:val="24"/>
        </w:rPr>
        <w:t>、安徽</w:t>
      </w:r>
      <w:r>
        <w:rPr>
          <w:rFonts w:hAnsi="Calibri" w:hint="eastAsia"/>
          <w:sz w:val="24"/>
          <w:szCs w:val="24"/>
        </w:rPr>
        <w:t>、陕西</w:t>
      </w:r>
      <w:r w:rsidR="00DA61FB">
        <w:rPr>
          <w:rFonts w:hAnsi="Calibri" w:hint="eastAsia"/>
          <w:sz w:val="24"/>
          <w:szCs w:val="24"/>
        </w:rPr>
        <w:t>、</w:t>
      </w:r>
      <w:r w:rsidR="00DA61FB">
        <w:rPr>
          <w:rFonts w:hAnsi="Calibri"/>
          <w:sz w:val="24"/>
          <w:szCs w:val="24"/>
        </w:rPr>
        <w:t>宁夏、江苏等</w:t>
      </w:r>
      <w:r w:rsidR="00DA61FB">
        <w:rPr>
          <w:rFonts w:hAnsi="Calibri" w:hint="eastAsia"/>
          <w:sz w:val="24"/>
          <w:szCs w:val="24"/>
        </w:rPr>
        <w:t>。</w:t>
      </w:r>
    </w:p>
    <w:p w:rsidR="00DA61FB" w:rsidRPr="00B52678" w:rsidRDefault="00DA61FB" w:rsidP="00DA61FB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B52678">
        <w:rPr>
          <w:rFonts w:hAnsi="Calibri"/>
          <w:b/>
          <w:sz w:val="24"/>
          <w:szCs w:val="24"/>
        </w:rPr>
        <w:t>2</w:t>
      </w:r>
      <w:r w:rsidRPr="00B52678">
        <w:rPr>
          <w:rFonts w:hAnsi="Calibri" w:hint="eastAsia"/>
          <w:b/>
          <w:sz w:val="24"/>
          <w:szCs w:val="24"/>
        </w:rPr>
        <w:t>、</w:t>
      </w:r>
      <w:r w:rsidRPr="00B52678">
        <w:rPr>
          <w:rFonts w:hAnsi="Calibri" w:hint="eastAsia"/>
          <w:b/>
          <w:sz w:val="24"/>
          <w:szCs w:val="24"/>
        </w:rPr>
        <w:t>2018</w:t>
      </w:r>
      <w:r w:rsidRPr="00B52678">
        <w:rPr>
          <w:rFonts w:hAnsi="Calibri" w:hint="eastAsia"/>
          <w:b/>
          <w:sz w:val="24"/>
          <w:szCs w:val="24"/>
        </w:rPr>
        <w:t>年</w:t>
      </w:r>
      <w:r w:rsidRPr="00B52678">
        <w:rPr>
          <w:rFonts w:hAnsi="Calibri"/>
          <w:b/>
          <w:sz w:val="24"/>
          <w:szCs w:val="24"/>
        </w:rPr>
        <w:t>公司销售费用略有</w:t>
      </w:r>
      <w:r w:rsidRPr="00B52678">
        <w:rPr>
          <w:rFonts w:hAnsi="Calibri" w:hint="eastAsia"/>
          <w:b/>
          <w:sz w:val="24"/>
          <w:szCs w:val="24"/>
        </w:rPr>
        <w:t>下降</w:t>
      </w:r>
      <w:r w:rsidRPr="00B52678">
        <w:rPr>
          <w:rFonts w:hAnsi="Calibri"/>
          <w:b/>
          <w:sz w:val="24"/>
          <w:szCs w:val="24"/>
        </w:rPr>
        <w:t>，原因是什么？</w:t>
      </w:r>
    </w:p>
    <w:p w:rsidR="00DA61FB" w:rsidRDefault="009E52BB" w:rsidP="00DA61FB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t>为了</w:t>
      </w:r>
      <w:r w:rsidR="00DA61FB">
        <w:rPr>
          <w:rFonts w:hAnsi="Calibri"/>
          <w:sz w:val="24"/>
          <w:szCs w:val="24"/>
        </w:rPr>
        <w:t>与</w:t>
      </w:r>
      <w:r>
        <w:rPr>
          <w:rFonts w:hAnsi="Calibri" w:hint="eastAsia"/>
          <w:sz w:val="24"/>
          <w:szCs w:val="24"/>
        </w:rPr>
        <w:t>整体</w:t>
      </w:r>
      <w:r w:rsidR="00DA61FB">
        <w:rPr>
          <w:rFonts w:hAnsi="Calibri"/>
          <w:sz w:val="24"/>
          <w:szCs w:val="24"/>
        </w:rPr>
        <w:t>销售</w:t>
      </w:r>
      <w:r>
        <w:rPr>
          <w:rFonts w:hAnsi="Calibri" w:hint="eastAsia"/>
          <w:sz w:val="24"/>
          <w:szCs w:val="24"/>
        </w:rPr>
        <w:t>布局和</w:t>
      </w:r>
      <w:r>
        <w:rPr>
          <w:rFonts w:hAnsi="Calibri"/>
          <w:sz w:val="24"/>
          <w:szCs w:val="24"/>
        </w:rPr>
        <w:t>战略</w:t>
      </w:r>
      <w:r w:rsidR="00DA61FB">
        <w:rPr>
          <w:rFonts w:hAnsi="Calibri" w:hint="eastAsia"/>
          <w:sz w:val="24"/>
          <w:szCs w:val="24"/>
        </w:rPr>
        <w:t>相</w:t>
      </w:r>
      <w:r w:rsidR="00DA61FB">
        <w:rPr>
          <w:rFonts w:hAnsi="Calibri"/>
          <w:sz w:val="24"/>
          <w:szCs w:val="24"/>
        </w:rPr>
        <w:t>匹配，</w:t>
      </w:r>
      <w:r>
        <w:rPr>
          <w:rFonts w:hAnsi="Calibri" w:hint="eastAsia"/>
          <w:sz w:val="24"/>
          <w:szCs w:val="24"/>
        </w:rPr>
        <w:t>2018</w:t>
      </w:r>
      <w:r>
        <w:rPr>
          <w:rFonts w:hAnsi="Calibri" w:hint="eastAsia"/>
          <w:sz w:val="24"/>
          <w:szCs w:val="24"/>
        </w:rPr>
        <w:t>年</w:t>
      </w:r>
      <w:r>
        <w:rPr>
          <w:rFonts w:hAnsi="Calibri"/>
          <w:sz w:val="24"/>
          <w:szCs w:val="24"/>
        </w:rPr>
        <w:t>，</w:t>
      </w:r>
      <w:r>
        <w:rPr>
          <w:rFonts w:hAnsi="Calibri" w:hint="eastAsia"/>
          <w:sz w:val="24"/>
          <w:szCs w:val="24"/>
        </w:rPr>
        <w:t>公司在</w:t>
      </w:r>
      <w:r w:rsidR="00DA61FB">
        <w:rPr>
          <w:rFonts w:hAnsi="Calibri" w:hint="eastAsia"/>
          <w:sz w:val="24"/>
          <w:szCs w:val="24"/>
        </w:rPr>
        <w:t>区域性拓展的过程中，</w:t>
      </w:r>
      <w:r>
        <w:rPr>
          <w:rFonts w:hAnsi="Calibri" w:hint="eastAsia"/>
          <w:sz w:val="24"/>
          <w:szCs w:val="24"/>
        </w:rPr>
        <w:t>综合考虑</w:t>
      </w:r>
      <w:r w:rsidR="00DA61FB">
        <w:rPr>
          <w:rFonts w:hAnsi="Calibri" w:hint="eastAsia"/>
          <w:sz w:val="24"/>
          <w:szCs w:val="24"/>
        </w:rPr>
        <w:t>不同传播方式</w:t>
      </w:r>
      <w:r>
        <w:rPr>
          <w:rFonts w:hAnsi="Calibri" w:hint="eastAsia"/>
          <w:sz w:val="24"/>
          <w:szCs w:val="24"/>
        </w:rPr>
        <w:t>的</w:t>
      </w:r>
      <w:r w:rsidR="00DA61FB">
        <w:rPr>
          <w:rFonts w:hAnsi="Calibri" w:hint="eastAsia"/>
          <w:sz w:val="24"/>
          <w:szCs w:val="24"/>
        </w:rPr>
        <w:t>传播</w:t>
      </w:r>
      <w:r w:rsidR="00DA61FB">
        <w:rPr>
          <w:rFonts w:hAnsi="Calibri"/>
          <w:sz w:val="24"/>
          <w:szCs w:val="24"/>
        </w:rPr>
        <w:t>效果</w:t>
      </w:r>
      <w:r w:rsidR="00DA61FB">
        <w:rPr>
          <w:rFonts w:hAnsi="Calibri" w:hint="eastAsia"/>
          <w:sz w:val="24"/>
          <w:szCs w:val="24"/>
        </w:rPr>
        <w:t>、重点</w:t>
      </w:r>
      <w:r>
        <w:rPr>
          <w:rFonts w:hAnsi="Calibri" w:hint="eastAsia"/>
          <w:sz w:val="24"/>
          <w:szCs w:val="24"/>
        </w:rPr>
        <w:t>销售</w:t>
      </w:r>
      <w:r w:rsidR="00DA61FB">
        <w:rPr>
          <w:rFonts w:hAnsi="Calibri" w:hint="eastAsia"/>
          <w:sz w:val="24"/>
          <w:szCs w:val="24"/>
        </w:rPr>
        <w:t>区域等，</w:t>
      </w:r>
      <w:r w:rsidR="00DA61FB" w:rsidRPr="00DA61FB">
        <w:rPr>
          <w:rFonts w:hAnsi="Calibri" w:hint="eastAsia"/>
          <w:sz w:val="24"/>
          <w:szCs w:val="24"/>
        </w:rPr>
        <w:t>对整体广告投入</w:t>
      </w:r>
      <w:r w:rsidR="00DA61FB">
        <w:rPr>
          <w:rFonts w:hAnsi="Calibri" w:hint="eastAsia"/>
          <w:sz w:val="24"/>
          <w:szCs w:val="24"/>
        </w:rPr>
        <w:t>结构</w:t>
      </w:r>
      <w:r w:rsidR="00DA61FB" w:rsidRPr="00DA61FB">
        <w:rPr>
          <w:rFonts w:hAnsi="Calibri" w:hint="eastAsia"/>
          <w:sz w:val="24"/>
          <w:szCs w:val="24"/>
        </w:rPr>
        <w:t>进行了调整</w:t>
      </w:r>
      <w:r w:rsidR="00DA61FB">
        <w:rPr>
          <w:rFonts w:hAnsi="Calibri" w:hint="eastAsia"/>
          <w:sz w:val="24"/>
          <w:szCs w:val="24"/>
        </w:rPr>
        <w:t>和</w:t>
      </w:r>
      <w:r w:rsidR="00DA61FB" w:rsidRPr="00DA61FB">
        <w:rPr>
          <w:rFonts w:hAnsi="Calibri" w:hint="eastAsia"/>
          <w:sz w:val="24"/>
          <w:szCs w:val="24"/>
        </w:rPr>
        <w:t>转换，虽然投入费用在下降，但</w:t>
      </w:r>
      <w:r w:rsidR="00DA61FB">
        <w:rPr>
          <w:rFonts w:hAnsi="Calibri" w:hint="eastAsia"/>
          <w:sz w:val="24"/>
          <w:szCs w:val="24"/>
        </w:rPr>
        <w:t>资金</w:t>
      </w:r>
      <w:r w:rsidR="00DA61FB">
        <w:rPr>
          <w:rFonts w:hAnsi="Calibri"/>
          <w:sz w:val="24"/>
          <w:szCs w:val="24"/>
        </w:rPr>
        <w:t>使用效率在提升，</w:t>
      </w:r>
      <w:r w:rsidR="00DA61FB" w:rsidRPr="00DA61FB">
        <w:rPr>
          <w:rFonts w:hAnsi="Calibri" w:hint="eastAsia"/>
          <w:sz w:val="24"/>
          <w:szCs w:val="24"/>
        </w:rPr>
        <w:t>取得了</w:t>
      </w:r>
      <w:r>
        <w:rPr>
          <w:rFonts w:hAnsi="Calibri" w:hint="eastAsia"/>
          <w:sz w:val="24"/>
          <w:szCs w:val="24"/>
        </w:rPr>
        <w:t>预期</w:t>
      </w:r>
      <w:r w:rsidR="00DA61FB" w:rsidRPr="00DA61FB">
        <w:rPr>
          <w:rFonts w:hAnsi="Calibri" w:hint="eastAsia"/>
          <w:sz w:val="24"/>
          <w:szCs w:val="24"/>
        </w:rPr>
        <w:t>的</w:t>
      </w:r>
      <w:r w:rsidR="00DA61FB">
        <w:rPr>
          <w:rFonts w:hAnsi="Calibri" w:hint="eastAsia"/>
          <w:sz w:val="24"/>
          <w:szCs w:val="24"/>
        </w:rPr>
        <w:t>传播</w:t>
      </w:r>
      <w:r w:rsidR="00DA61FB" w:rsidRPr="00DA61FB">
        <w:rPr>
          <w:rFonts w:hAnsi="Calibri" w:hint="eastAsia"/>
          <w:sz w:val="24"/>
          <w:szCs w:val="24"/>
        </w:rPr>
        <w:t>效果。</w:t>
      </w:r>
    </w:p>
    <w:p w:rsidR="00DA61FB" w:rsidRPr="00B52678" w:rsidRDefault="00DA61FB" w:rsidP="00DA61FB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B52678">
        <w:rPr>
          <w:rFonts w:hAnsi="Calibri" w:hint="eastAsia"/>
          <w:b/>
          <w:sz w:val="24"/>
          <w:szCs w:val="24"/>
        </w:rPr>
        <w:t>3</w:t>
      </w:r>
      <w:r w:rsidRPr="00B52678">
        <w:rPr>
          <w:rFonts w:hAnsi="Calibri" w:hint="eastAsia"/>
          <w:b/>
          <w:sz w:val="24"/>
          <w:szCs w:val="24"/>
        </w:rPr>
        <w:t>、</w:t>
      </w:r>
      <w:r w:rsidRPr="00B52678">
        <w:rPr>
          <w:rFonts w:hAnsi="Calibri"/>
          <w:b/>
          <w:sz w:val="24"/>
          <w:szCs w:val="24"/>
        </w:rPr>
        <w:t>公司</w:t>
      </w:r>
      <w:r w:rsidRPr="00B52678">
        <w:rPr>
          <w:rFonts w:hAnsi="Calibri" w:hint="eastAsia"/>
          <w:b/>
          <w:sz w:val="24"/>
          <w:szCs w:val="24"/>
        </w:rPr>
        <w:t>产品</w:t>
      </w:r>
      <w:r w:rsidRPr="00B52678">
        <w:rPr>
          <w:rFonts w:hAnsi="Calibri"/>
          <w:b/>
          <w:sz w:val="24"/>
          <w:szCs w:val="24"/>
        </w:rPr>
        <w:t>未来是否</w:t>
      </w:r>
      <w:r w:rsidR="002B4A09">
        <w:rPr>
          <w:rFonts w:hAnsi="Calibri"/>
          <w:b/>
          <w:sz w:val="24"/>
          <w:szCs w:val="24"/>
        </w:rPr>
        <w:t>有</w:t>
      </w:r>
      <w:bookmarkStart w:id="0" w:name="_GoBack"/>
      <w:bookmarkEnd w:id="0"/>
      <w:r w:rsidRPr="00B52678">
        <w:rPr>
          <w:rFonts w:hAnsi="Calibri" w:hint="eastAsia"/>
          <w:b/>
          <w:sz w:val="24"/>
          <w:szCs w:val="24"/>
        </w:rPr>
        <w:t>涨价计划</w:t>
      </w:r>
      <w:r w:rsidRPr="00B52678">
        <w:rPr>
          <w:rFonts w:hAnsi="Calibri"/>
          <w:b/>
          <w:sz w:val="24"/>
          <w:szCs w:val="24"/>
        </w:rPr>
        <w:t>？</w:t>
      </w:r>
    </w:p>
    <w:p w:rsidR="00DA61FB" w:rsidRDefault="00DA61FB" w:rsidP="00DA61FB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t>公司暂时</w:t>
      </w:r>
      <w:r>
        <w:rPr>
          <w:rFonts w:hAnsi="Calibri"/>
          <w:sz w:val="24"/>
          <w:szCs w:val="24"/>
        </w:rPr>
        <w:t>没有涨价计划，未来会把重点</w:t>
      </w:r>
      <w:r>
        <w:rPr>
          <w:rFonts w:hAnsi="Calibri" w:hint="eastAsia"/>
          <w:sz w:val="24"/>
          <w:szCs w:val="24"/>
        </w:rPr>
        <w:t>放到</w:t>
      </w:r>
      <w:r>
        <w:rPr>
          <w:rFonts w:hAnsi="Calibri"/>
          <w:sz w:val="24"/>
          <w:szCs w:val="24"/>
        </w:rPr>
        <w:t>提升产品质量</w:t>
      </w:r>
      <w:r>
        <w:rPr>
          <w:rFonts w:hAnsi="Calibri" w:hint="eastAsia"/>
          <w:sz w:val="24"/>
          <w:szCs w:val="24"/>
        </w:rPr>
        <w:t>上</w:t>
      </w:r>
      <w:r>
        <w:rPr>
          <w:rFonts w:hAnsi="Calibri"/>
          <w:sz w:val="24"/>
          <w:szCs w:val="24"/>
        </w:rPr>
        <w:t>，</w:t>
      </w:r>
      <w:r w:rsidRPr="00DA61FB">
        <w:rPr>
          <w:rFonts w:hAnsi="Calibri" w:hint="eastAsia"/>
          <w:sz w:val="24"/>
          <w:szCs w:val="24"/>
        </w:rPr>
        <w:t>为消费者提供性价比更好的酒。</w:t>
      </w:r>
    </w:p>
    <w:p w:rsidR="00DA61FB" w:rsidRPr="00B52678" w:rsidRDefault="00DA61FB" w:rsidP="00DA61FB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B52678">
        <w:rPr>
          <w:rFonts w:hAnsi="Calibri"/>
          <w:b/>
          <w:sz w:val="24"/>
          <w:szCs w:val="24"/>
        </w:rPr>
        <w:t>4</w:t>
      </w:r>
      <w:r w:rsidRPr="00B52678">
        <w:rPr>
          <w:rFonts w:hAnsi="Calibri" w:hint="eastAsia"/>
          <w:b/>
          <w:sz w:val="24"/>
          <w:szCs w:val="24"/>
        </w:rPr>
        <w:t>、公司</w:t>
      </w:r>
      <w:r w:rsidRPr="00B52678">
        <w:rPr>
          <w:rFonts w:hAnsi="Calibri"/>
          <w:b/>
          <w:sz w:val="24"/>
          <w:szCs w:val="24"/>
        </w:rPr>
        <w:t>小黑青稞酒</w:t>
      </w:r>
      <w:r w:rsidRPr="00B52678">
        <w:rPr>
          <w:rFonts w:hAnsi="Calibri" w:hint="eastAsia"/>
          <w:b/>
          <w:sz w:val="24"/>
          <w:szCs w:val="24"/>
        </w:rPr>
        <w:t>2018</w:t>
      </w:r>
      <w:r w:rsidRPr="00B52678">
        <w:rPr>
          <w:rFonts w:hAnsi="Calibri" w:hint="eastAsia"/>
          <w:b/>
          <w:sz w:val="24"/>
          <w:szCs w:val="24"/>
        </w:rPr>
        <w:t>年</w:t>
      </w:r>
      <w:r w:rsidRPr="00B52678">
        <w:rPr>
          <w:rFonts w:hAnsi="Calibri"/>
          <w:b/>
          <w:sz w:val="24"/>
          <w:szCs w:val="24"/>
        </w:rPr>
        <w:t>销售</w:t>
      </w:r>
      <w:r w:rsidRPr="00B52678">
        <w:rPr>
          <w:rFonts w:hAnsi="Calibri" w:hint="eastAsia"/>
          <w:b/>
          <w:sz w:val="24"/>
          <w:szCs w:val="24"/>
        </w:rPr>
        <w:t>状况</w:t>
      </w:r>
      <w:r w:rsidRPr="00B52678">
        <w:rPr>
          <w:rFonts w:hAnsi="Calibri"/>
          <w:b/>
          <w:sz w:val="24"/>
          <w:szCs w:val="24"/>
        </w:rPr>
        <w:t>如何</w:t>
      </w:r>
      <w:r w:rsidRPr="00B52678">
        <w:rPr>
          <w:rFonts w:hAnsi="Calibri" w:hint="eastAsia"/>
          <w:b/>
          <w:sz w:val="24"/>
          <w:szCs w:val="24"/>
        </w:rPr>
        <w:t>？</w:t>
      </w:r>
      <w:r w:rsidRPr="00B52678">
        <w:rPr>
          <w:rFonts w:hAnsi="Calibri" w:hint="eastAsia"/>
          <w:b/>
          <w:sz w:val="24"/>
          <w:szCs w:val="24"/>
        </w:rPr>
        <w:t>2</w:t>
      </w:r>
      <w:r w:rsidRPr="00B52678">
        <w:rPr>
          <w:rFonts w:hAnsi="Calibri"/>
          <w:b/>
          <w:sz w:val="24"/>
          <w:szCs w:val="24"/>
        </w:rPr>
        <w:t>01</w:t>
      </w:r>
      <w:r w:rsidRPr="00B52678">
        <w:rPr>
          <w:rFonts w:hAnsi="Calibri" w:hint="eastAsia"/>
          <w:b/>
          <w:sz w:val="24"/>
          <w:szCs w:val="24"/>
        </w:rPr>
        <w:t>9</w:t>
      </w:r>
      <w:r w:rsidRPr="00B52678">
        <w:rPr>
          <w:rFonts w:hAnsi="Calibri" w:hint="eastAsia"/>
          <w:b/>
          <w:sz w:val="24"/>
          <w:szCs w:val="24"/>
        </w:rPr>
        <w:t>年</w:t>
      </w:r>
      <w:r w:rsidRPr="00B52678">
        <w:rPr>
          <w:rFonts w:hAnsi="Calibri"/>
          <w:b/>
          <w:sz w:val="24"/>
          <w:szCs w:val="24"/>
        </w:rPr>
        <w:t>预计如何？</w:t>
      </w:r>
    </w:p>
    <w:p w:rsidR="00DA61FB" w:rsidRPr="00DA61FB" w:rsidRDefault="00DA61FB" w:rsidP="00DA61FB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t>小黑青稞酒</w:t>
      </w:r>
      <w:r w:rsidRPr="00DA61FB">
        <w:rPr>
          <w:rFonts w:hAnsi="Calibri" w:hint="eastAsia"/>
          <w:sz w:val="24"/>
          <w:szCs w:val="24"/>
        </w:rPr>
        <w:t>去年营收同比增长超过</w:t>
      </w:r>
      <w:r>
        <w:rPr>
          <w:rFonts w:hAnsi="Calibri" w:hint="eastAsia"/>
          <w:sz w:val="24"/>
          <w:szCs w:val="24"/>
        </w:rPr>
        <w:t>8</w:t>
      </w:r>
      <w:r w:rsidRPr="00DA61FB">
        <w:rPr>
          <w:rFonts w:hAnsi="Calibri" w:hint="eastAsia"/>
          <w:sz w:val="24"/>
          <w:szCs w:val="24"/>
        </w:rPr>
        <w:t>0%</w:t>
      </w:r>
      <w:r>
        <w:rPr>
          <w:rFonts w:hAnsi="Calibri" w:hint="eastAsia"/>
          <w:sz w:val="24"/>
          <w:szCs w:val="24"/>
        </w:rPr>
        <w:t>，公司也调整了营销资源、人员，并成立</w:t>
      </w:r>
      <w:r w:rsidR="00B52678">
        <w:rPr>
          <w:rFonts w:hAnsi="Calibri" w:hint="eastAsia"/>
          <w:sz w:val="24"/>
          <w:szCs w:val="24"/>
        </w:rPr>
        <w:t>单独</w:t>
      </w:r>
      <w:r w:rsidR="001715FE">
        <w:rPr>
          <w:rFonts w:hAnsi="Calibri" w:hint="eastAsia"/>
          <w:sz w:val="24"/>
          <w:szCs w:val="24"/>
        </w:rPr>
        <w:t>的</w:t>
      </w:r>
      <w:r w:rsidR="00B52678">
        <w:rPr>
          <w:rFonts w:hAnsi="Calibri" w:hint="eastAsia"/>
          <w:sz w:val="24"/>
          <w:szCs w:val="24"/>
        </w:rPr>
        <w:t>事业部，给予更多自主权，以达到通过小黑青稞酒</w:t>
      </w:r>
      <w:r w:rsidRPr="00DA61FB">
        <w:rPr>
          <w:rFonts w:hAnsi="Calibri" w:hint="eastAsia"/>
          <w:sz w:val="24"/>
          <w:szCs w:val="24"/>
        </w:rPr>
        <w:t>的全国化来带动</w:t>
      </w:r>
      <w:r>
        <w:rPr>
          <w:rFonts w:hAnsi="Calibri" w:hint="eastAsia"/>
          <w:sz w:val="24"/>
          <w:szCs w:val="24"/>
        </w:rPr>
        <w:t>天佑德</w:t>
      </w:r>
      <w:r w:rsidRPr="00DA61FB">
        <w:rPr>
          <w:rFonts w:hAnsi="Calibri" w:hint="eastAsia"/>
          <w:sz w:val="24"/>
          <w:szCs w:val="24"/>
        </w:rPr>
        <w:t>青稞酒全国化推广的效果。</w:t>
      </w:r>
    </w:p>
    <w:p w:rsidR="00DA61FB" w:rsidRDefault="00DA61FB" w:rsidP="00DA61FB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5342C2">
        <w:rPr>
          <w:rFonts w:hAnsi="Calibri" w:hint="eastAsia"/>
          <w:sz w:val="24"/>
          <w:szCs w:val="24"/>
        </w:rPr>
        <w:t>2019</w:t>
      </w:r>
      <w:r w:rsidRPr="005342C2">
        <w:rPr>
          <w:rFonts w:hAnsi="Calibri" w:hint="eastAsia"/>
          <w:sz w:val="24"/>
          <w:szCs w:val="24"/>
        </w:rPr>
        <w:t>年小黑青稞酒预计仍然会</w:t>
      </w:r>
      <w:r w:rsidR="001715FE">
        <w:rPr>
          <w:rFonts w:hAnsi="Calibri" w:hint="eastAsia"/>
          <w:sz w:val="24"/>
          <w:szCs w:val="24"/>
        </w:rPr>
        <w:t>持续</w:t>
      </w:r>
      <w:r w:rsidRPr="005342C2">
        <w:rPr>
          <w:rFonts w:hAnsi="Calibri" w:hint="eastAsia"/>
          <w:sz w:val="24"/>
          <w:szCs w:val="24"/>
        </w:rPr>
        <w:t>增长，</w:t>
      </w:r>
      <w:r w:rsidR="001715FE">
        <w:rPr>
          <w:rFonts w:hAnsi="Calibri" w:hint="eastAsia"/>
          <w:sz w:val="24"/>
          <w:szCs w:val="24"/>
        </w:rPr>
        <w:t>也</w:t>
      </w:r>
      <w:r>
        <w:rPr>
          <w:rFonts w:hAnsi="Calibri" w:hint="eastAsia"/>
          <w:sz w:val="24"/>
          <w:szCs w:val="24"/>
        </w:rPr>
        <w:t>将抓住小瓶</w:t>
      </w:r>
      <w:r w:rsidRPr="005342C2">
        <w:rPr>
          <w:rFonts w:hAnsi="Calibri" w:hint="eastAsia"/>
          <w:sz w:val="24"/>
          <w:szCs w:val="24"/>
        </w:rPr>
        <w:t>酒快速</w:t>
      </w:r>
      <w:r>
        <w:rPr>
          <w:rFonts w:hAnsi="Calibri" w:hint="eastAsia"/>
          <w:sz w:val="24"/>
          <w:szCs w:val="24"/>
        </w:rPr>
        <w:t>增长的机会</w:t>
      </w:r>
      <w:r w:rsidRPr="005342C2">
        <w:rPr>
          <w:rFonts w:hAnsi="Calibri" w:hint="eastAsia"/>
          <w:sz w:val="24"/>
          <w:szCs w:val="24"/>
        </w:rPr>
        <w:t>，成为天佑德品牌</w:t>
      </w:r>
      <w:r>
        <w:rPr>
          <w:rFonts w:hAnsi="Calibri" w:hint="eastAsia"/>
          <w:sz w:val="24"/>
          <w:szCs w:val="24"/>
        </w:rPr>
        <w:t>及</w:t>
      </w:r>
      <w:r w:rsidRPr="005342C2">
        <w:rPr>
          <w:rFonts w:hAnsi="Calibri" w:hint="eastAsia"/>
          <w:sz w:val="24"/>
          <w:szCs w:val="24"/>
        </w:rPr>
        <w:t>青稞酒品类全国化的先锋军。</w:t>
      </w:r>
    </w:p>
    <w:p w:rsidR="00DA61FB" w:rsidRPr="00B52678" w:rsidRDefault="00DA61FB" w:rsidP="00DA61FB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B52678">
        <w:rPr>
          <w:rFonts w:hAnsi="Calibri" w:hint="eastAsia"/>
          <w:b/>
          <w:sz w:val="24"/>
          <w:szCs w:val="24"/>
        </w:rPr>
        <w:t>5</w:t>
      </w:r>
      <w:r w:rsidRPr="00B52678">
        <w:rPr>
          <w:rFonts w:hAnsi="Calibri" w:hint="eastAsia"/>
          <w:b/>
          <w:sz w:val="24"/>
          <w:szCs w:val="24"/>
        </w:rPr>
        <w:t>、</w:t>
      </w:r>
      <w:r w:rsidRPr="00B52678">
        <w:rPr>
          <w:rFonts w:hAnsi="Calibri"/>
          <w:b/>
          <w:sz w:val="24"/>
          <w:szCs w:val="24"/>
        </w:rPr>
        <w:t>公司</w:t>
      </w:r>
      <w:r w:rsidRPr="00B52678">
        <w:rPr>
          <w:rFonts w:hAnsi="Calibri" w:hint="eastAsia"/>
          <w:b/>
          <w:sz w:val="24"/>
          <w:szCs w:val="24"/>
        </w:rPr>
        <w:t>2018</w:t>
      </w:r>
      <w:r w:rsidRPr="00B52678">
        <w:rPr>
          <w:rFonts w:hAnsi="Calibri" w:hint="eastAsia"/>
          <w:b/>
          <w:sz w:val="24"/>
          <w:szCs w:val="24"/>
        </w:rPr>
        <w:t>年</w:t>
      </w:r>
      <w:r w:rsidRPr="00B52678">
        <w:rPr>
          <w:rFonts w:hAnsi="Calibri"/>
          <w:b/>
          <w:sz w:val="24"/>
          <w:szCs w:val="24"/>
        </w:rPr>
        <w:t>在经营管理上有什么</w:t>
      </w:r>
      <w:r w:rsidRPr="00B52678">
        <w:rPr>
          <w:rFonts w:hAnsi="Calibri" w:hint="eastAsia"/>
          <w:b/>
          <w:sz w:val="24"/>
          <w:szCs w:val="24"/>
        </w:rPr>
        <w:t>样</w:t>
      </w:r>
      <w:r w:rsidRPr="00B52678">
        <w:rPr>
          <w:rFonts w:hAnsi="Calibri"/>
          <w:b/>
          <w:sz w:val="24"/>
          <w:szCs w:val="24"/>
        </w:rPr>
        <w:t>的变化和提升？</w:t>
      </w:r>
      <w:r w:rsidR="00E207E7" w:rsidRPr="00B52678">
        <w:rPr>
          <w:rFonts w:hAnsi="Calibri" w:hint="eastAsia"/>
          <w:b/>
          <w:sz w:val="24"/>
          <w:szCs w:val="24"/>
        </w:rPr>
        <w:t>2019</w:t>
      </w:r>
      <w:r w:rsidR="00E207E7" w:rsidRPr="00B52678">
        <w:rPr>
          <w:rFonts w:hAnsi="Calibri" w:hint="eastAsia"/>
          <w:b/>
          <w:sz w:val="24"/>
          <w:szCs w:val="24"/>
        </w:rPr>
        <w:t>年</w:t>
      </w:r>
      <w:r w:rsidR="00E207E7" w:rsidRPr="00B52678">
        <w:rPr>
          <w:rFonts w:hAnsi="Calibri"/>
          <w:b/>
          <w:sz w:val="24"/>
          <w:szCs w:val="24"/>
        </w:rPr>
        <w:t>将如何突破？</w:t>
      </w:r>
    </w:p>
    <w:p w:rsidR="00DA61FB" w:rsidRDefault="00E207E7" w:rsidP="00E207E7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t>公司</w:t>
      </w:r>
      <w:r w:rsidRPr="00E207E7">
        <w:rPr>
          <w:rFonts w:hAnsi="Calibri" w:hint="eastAsia"/>
          <w:sz w:val="24"/>
          <w:szCs w:val="24"/>
        </w:rPr>
        <w:t>2018</w:t>
      </w:r>
      <w:r w:rsidR="00B52678">
        <w:rPr>
          <w:rFonts w:hAnsi="Calibri" w:hint="eastAsia"/>
          <w:sz w:val="24"/>
          <w:szCs w:val="24"/>
        </w:rPr>
        <w:t>年</w:t>
      </w:r>
      <w:r w:rsidR="00B52678">
        <w:rPr>
          <w:rFonts w:hAnsi="Calibri"/>
          <w:sz w:val="24"/>
          <w:szCs w:val="24"/>
        </w:rPr>
        <w:t>整体战略</w:t>
      </w:r>
      <w:r>
        <w:rPr>
          <w:rFonts w:hAnsi="Calibri" w:hint="eastAsia"/>
          <w:sz w:val="24"/>
          <w:szCs w:val="24"/>
        </w:rPr>
        <w:t>是</w:t>
      </w:r>
      <w:r w:rsidRPr="00E207E7">
        <w:rPr>
          <w:rFonts w:hAnsi="Calibri" w:hint="eastAsia"/>
          <w:sz w:val="24"/>
          <w:szCs w:val="24"/>
        </w:rPr>
        <w:t>夯实基础“保存量”，从生产基础、技术基础、市场基础、产品基础、消费者基础五大方向，不断夯实企业实力基础。</w:t>
      </w:r>
      <w:r>
        <w:rPr>
          <w:rFonts w:hAnsi="Calibri" w:hint="eastAsia"/>
          <w:sz w:val="24"/>
          <w:szCs w:val="24"/>
        </w:rPr>
        <w:t>2</w:t>
      </w:r>
      <w:r>
        <w:rPr>
          <w:rFonts w:hAnsi="Calibri"/>
          <w:sz w:val="24"/>
          <w:szCs w:val="24"/>
        </w:rPr>
        <w:t>019</w:t>
      </w:r>
      <w:r>
        <w:rPr>
          <w:rFonts w:hAnsi="Calibri" w:hint="eastAsia"/>
          <w:sz w:val="24"/>
          <w:szCs w:val="24"/>
        </w:rPr>
        <w:t>年</w:t>
      </w:r>
      <w:r w:rsidR="00DA61FB" w:rsidRPr="00DA61FB">
        <w:rPr>
          <w:rFonts w:hAnsi="Calibri" w:hint="eastAsia"/>
          <w:sz w:val="24"/>
          <w:szCs w:val="24"/>
        </w:rPr>
        <w:t>将在去年夯实基础</w:t>
      </w:r>
      <w:r w:rsidR="00B52678">
        <w:rPr>
          <w:rFonts w:hAnsi="Calibri" w:hint="eastAsia"/>
          <w:sz w:val="24"/>
          <w:szCs w:val="24"/>
        </w:rPr>
        <w:t>“</w:t>
      </w:r>
      <w:r w:rsidR="00B52678" w:rsidRPr="00DA61FB">
        <w:rPr>
          <w:rFonts w:hAnsi="Calibri" w:hint="eastAsia"/>
          <w:sz w:val="24"/>
          <w:szCs w:val="24"/>
        </w:rPr>
        <w:t>保存量</w:t>
      </w:r>
      <w:r w:rsidR="00B52678">
        <w:rPr>
          <w:rFonts w:hAnsi="Calibri" w:hint="eastAsia"/>
          <w:sz w:val="24"/>
          <w:szCs w:val="24"/>
        </w:rPr>
        <w:t>”</w:t>
      </w:r>
      <w:r w:rsidR="00DA61FB" w:rsidRPr="00DA61FB">
        <w:rPr>
          <w:rFonts w:hAnsi="Calibri" w:hint="eastAsia"/>
          <w:sz w:val="24"/>
          <w:szCs w:val="24"/>
        </w:rPr>
        <w:t>的基础上</w:t>
      </w:r>
      <w:r>
        <w:rPr>
          <w:rFonts w:hAnsi="Calibri" w:hint="eastAsia"/>
          <w:sz w:val="24"/>
          <w:szCs w:val="24"/>
        </w:rPr>
        <w:t>，</w:t>
      </w:r>
      <w:r w:rsidR="00B52678">
        <w:rPr>
          <w:rFonts w:hAnsi="Calibri" w:hint="eastAsia"/>
          <w:sz w:val="24"/>
          <w:szCs w:val="24"/>
        </w:rPr>
        <w:t>通过</w:t>
      </w:r>
      <w:r w:rsidR="00DA61FB" w:rsidRPr="00DA61FB">
        <w:rPr>
          <w:rFonts w:hAnsi="Calibri" w:hint="eastAsia"/>
          <w:sz w:val="24"/>
          <w:szCs w:val="24"/>
        </w:rPr>
        <w:t>多方突破</w:t>
      </w:r>
      <w:r w:rsidR="00B52678">
        <w:rPr>
          <w:rFonts w:hAnsi="Calibri" w:hint="eastAsia"/>
          <w:sz w:val="24"/>
          <w:szCs w:val="24"/>
        </w:rPr>
        <w:t>“</w:t>
      </w:r>
      <w:r w:rsidR="00B52678" w:rsidRPr="00DA61FB">
        <w:rPr>
          <w:rFonts w:hAnsi="Calibri" w:hint="eastAsia"/>
          <w:sz w:val="24"/>
          <w:szCs w:val="24"/>
        </w:rPr>
        <w:t>提增量</w:t>
      </w:r>
      <w:r w:rsidR="00B52678">
        <w:rPr>
          <w:rFonts w:hAnsi="Calibri" w:hint="eastAsia"/>
          <w:sz w:val="24"/>
          <w:szCs w:val="24"/>
        </w:rPr>
        <w:t>”</w:t>
      </w:r>
      <w:r w:rsidR="00DA61FB" w:rsidRPr="00DA61FB">
        <w:rPr>
          <w:rFonts w:hAnsi="Calibri" w:hint="eastAsia"/>
          <w:sz w:val="24"/>
          <w:szCs w:val="24"/>
        </w:rPr>
        <w:t>，包括从品类、文化、传播、渠道、产品、营销六个领域的突破，并通过异业合作，谋求多渠道触达消费者。</w:t>
      </w:r>
      <w:r w:rsidR="00B52678">
        <w:rPr>
          <w:rFonts w:hAnsi="Calibri" w:hint="eastAsia"/>
          <w:sz w:val="24"/>
          <w:szCs w:val="24"/>
        </w:rPr>
        <w:t>此外</w:t>
      </w:r>
      <w:r w:rsidR="00B52678">
        <w:rPr>
          <w:rFonts w:hAnsi="Calibri"/>
          <w:sz w:val="24"/>
          <w:szCs w:val="24"/>
        </w:rPr>
        <w:t>，</w:t>
      </w:r>
      <w:r w:rsidR="00DA61FB" w:rsidRPr="00DA61FB">
        <w:rPr>
          <w:rFonts w:hAnsi="Calibri" w:hint="eastAsia"/>
          <w:sz w:val="24"/>
          <w:szCs w:val="24"/>
        </w:rPr>
        <w:t>公司会加大新媒体的运用，通过短视频、网络文学、影视植入、</w:t>
      </w:r>
      <w:r w:rsidR="00DA61FB" w:rsidRPr="00DA61FB">
        <w:rPr>
          <w:rFonts w:hAnsi="Calibri" w:hint="eastAsia"/>
          <w:sz w:val="24"/>
          <w:szCs w:val="24"/>
        </w:rPr>
        <w:t>OTT</w:t>
      </w:r>
      <w:r w:rsidR="00DA61FB" w:rsidRPr="00DA61FB">
        <w:rPr>
          <w:rFonts w:hAnsi="Calibri" w:hint="eastAsia"/>
          <w:sz w:val="24"/>
          <w:szCs w:val="24"/>
        </w:rPr>
        <w:t>等方式进行产品推广</w:t>
      </w:r>
      <w:r w:rsidR="00B52678">
        <w:rPr>
          <w:rFonts w:hAnsi="Calibri" w:hint="eastAsia"/>
          <w:sz w:val="24"/>
          <w:szCs w:val="24"/>
        </w:rPr>
        <w:t>，</w:t>
      </w:r>
      <w:r w:rsidR="00B52678">
        <w:rPr>
          <w:rFonts w:hAnsi="Calibri"/>
          <w:sz w:val="24"/>
          <w:szCs w:val="24"/>
        </w:rPr>
        <w:t>并</w:t>
      </w:r>
      <w:r w:rsidR="00DA61FB" w:rsidRPr="00DA61FB">
        <w:rPr>
          <w:rFonts w:hAnsi="Calibri" w:hint="eastAsia"/>
          <w:sz w:val="24"/>
          <w:szCs w:val="24"/>
        </w:rPr>
        <w:t>会抓住青藏旅游的热潮，开通旅游特通部，针对旅游渠道开展精准营销模式</w:t>
      </w:r>
      <w:r w:rsidR="00B52678">
        <w:rPr>
          <w:rFonts w:hAnsi="Calibri" w:hint="eastAsia"/>
          <w:sz w:val="24"/>
          <w:szCs w:val="24"/>
        </w:rPr>
        <w:t>，实现</w:t>
      </w:r>
      <w:r w:rsidR="00B52678">
        <w:rPr>
          <w:rFonts w:hAnsi="Calibri"/>
          <w:sz w:val="24"/>
          <w:szCs w:val="24"/>
        </w:rPr>
        <w:t>旅游特通渠道</w:t>
      </w:r>
      <w:r w:rsidR="00B52678">
        <w:rPr>
          <w:rFonts w:hAnsi="Calibri" w:hint="eastAsia"/>
          <w:sz w:val="24"/>
          <w:szCs w:val="24"/>
        </w:rPr>
        <w:t>的突破。</w:t>
      </w:r>
    </w:p>
    <w:p w:rsidR="00E207E7" w:rsidRPr="00B52678" w:rsidRDefault="00E207E7" w:rsidP="00E207E7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B52678">
        <w:rPr>
          <w:rFonts w:hAnsi="Calibri" w:hint="eastAsia"/>
          <w:b/>
          <w:sz w:val="24"/>
          <w:szCs w:val="24"/>
        </w:rPr>
        <w:t>6</w:t>
      </w:r>
      <w:r w:rsidRPr="00B52678">
        <w:rPr>
          <w:rFonts w:hAnsi="Calibri"/>
          <w:b/>
          <w:sz w:val="24"/>
          <w:szCs w:val="24"/>
        </w:rPr>
        <w:t>、</w:t>
      </w:r>
      <w:r w:rsidRPr="00B52678">
        <w:rPr>
          <w:rFonts w:hAnsi="Calibri" w:hint="eastAsia"/>
          <w:b/>
          <w:sz w:val="24"/>
          <w:szCs w:val="24"/>
        </w:rPr>
        <w:t>公司葡萄酒业务</w:t>
      </w:r>
      <w:r w:rsidRPr="00B52678">
        <w:rPr>
          <w:rFonts w:hAnsi="Calibri" w:hint="eastAsia"/>
          <w:b/>
          <w:sz w:val="24"/>
          <w:szCs w:val="24"/>
        </w:rPr>
        <w:t>2018</w:t>
      </w:r>
      <w:r w:rsidRPr="00B52678">
        <w:rPr>
          <w:rFonts w:hAnsi="Calibri" w:hint="eastAsia"/>
          <w:b/>
          <w:sz w:val="24"/>
          <w:szCs w:val="24"/>
        </w:rPr>
        <w:t>年</w:t>
      </w:r>
      <w:r w:rsidRPr="00B52678">
        <w:rPr>
          <w:rFonts w:hAnsi="Calibri"/>
          <w:b/>
          <w:sz w:val="24"/>
          <w:szCs w:val="24"/>
        </w:rPr>
        <w:t>的销售</w:t>
      </w:r>
      <w:r w:rsidRPr="00B52678">
        <w:rPr>
          <w:rFonts w:hAnsi="Calibri" w:hint="eastAsia"/>
          <w:b/>
          <w:sz w:val="24"/>
          <w:szCs w:val="24"/>
        </w:rPr>
        <w:t>状况如何？未来如何</w:t>
      </w:r>
      <w:r w:rsidRPr="00B52678">
        <w:rPr>
          <w:rFonts w:hAnsi="Calibri"/>
          <w:b/>
          <w:sz w:val="24"/>
          <w:szCs w:val="24"/>
        </w:rPr>
        <w:t>发展？</w:t>
      </w:r>
    </w:p>
    <w:p w:rsidR="00E207E7" w:rsidRDefault="00E207E7" w:rsidP="00E207E7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t>2018</w:t>
      </w:r>
      <w:r>
        <w:rPr>
          <w:rFonts w:hAnsi="Calibri" w:hint="eastAsia"/>
          <w:sz w:val="24"/>
          <w:szCs w:val="24"/>
        </w:rPr>
        <w:t>年</w:t>
      </w:r>
      <w:r>
        <w:rPr>
          <w:rFonts w:hAnsi="Calibri"/>
          <w:sz w:val="24"/>
          <w:szCs w:val="24"/>
        </w:rPr>
        <w:t>公司</w:t>
      </w:r>
      <w:r>
        <w:rPr>
          <w:rFonts w:hAnsi="Calibri" w:hint="eastAsia"/>
          <w:sz w:val="24"/>
          <w:szCs w:val="24"/>
        </w:rPr>
        <w:t>马克斯威</w:t>
      </w:r>
      <w:r>
        <w:rPr>
          <w:rFonts w:hAnsi="Calibri"/>
          <w:sz w:val="24"/>
          <w:szCs w:val="24"/>
        </w:rPr>
        <w:t>葡萄酒</w:t>
      </w:r>
      <w:r>
        <w:rPr>
          <w:rFonts w:hAnsi="Calibri" w:hint="eastAsia"/>
          <w:sz w:val="24"/>
          <w:szCs w:val="24"/>
        </w:rPr>
        <w:t>实现</w:t>
      </w:r>
      <w:r>
        <w:rPr>
          <w:rFonts w:hAnsi="Calibri"/>
          <w:sz w:val="24"/>
          <w:szCs w:val="24"/>
        </w:rPr>
        <w:t>收入</w:t>
      </w:r>
      <w:r>
        <w:rPr>
          <w:rFonts w:hAnsi="Calibri" w:hint="eastAsia"/>
          <w:sz w:val="24"/>
          <w:szCs w:val="24"/>
        </w:rPr>
        <w:t>2700</w:t>
      </w:r>
      <w:r>
        <w:rPr>
          <w:rFonts w:hAnsi="Calibri" w:hint="eastAsia"/>
          <w:sz w:val="24"/>
          <w:szCs w:val="24"/>
        </w:rPr>
        <w:t>多万</w:t>
      </w:r>
      <w:r>
        <w:rPr>
          <w:rFonts w:hAnsi="Calibri"/>
          <w:sz w:val="24"/>
          <w:szCs w:val="24"/>
        </w:rPr>
        <w:t>，比去年</w:t>
      </w:r>
      <w:r>
        <w:rPr>
          <w:rFonts w:hAnsi="Calibri" w:hint="eastAsia"/>
          <w:sz w:val="24"/>
          <w:szCs w:val="24"/>
        </w:rPr>
        <w:t>略有</w:t>
      </w:r>
      <w:r>
        <w:rPr>
          <w:rFonts w:hAnsi="Calibri"/>
          <w:sz w:val="24"/>
          <w:szCs w:val="24"/>
        </w:rPr>
        <w:t>增长</w:t>
      </w:r>
      <w:r>
        <w:rPr>
          <w:rFonts w:hAnsi="Calibri" w:hint="eastAsia"/>
          <w:sz w:val="24"/>
          <w:szCs w:val="24"/>
        </w:rPr>
        <w:t>。</w:t>
      </w:r>
    </w:p>
    <w:p w:rsidR="00EB555A" w:rsidRPr="005342C2" w:rsidRDefault="00E207E7" w:rsidP="00C43DCC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>
        <w:rPr>
          <w:rFonts w:hAnsi="Calibri" w:hint="eastAsia"/>
          <w:sz w:val="24"/>
          <w:szCs w:val="24"/>
        </w:rPr>
        <w:lastRenderedPageBreak/>
        <w:t>从</w:t>
      </w:r>
      <w:r>
        <w:rPr>
          <w:rFonts w:hAnsi="Calibri"/>
          <w:sz w:val="24"/>
          <w:szCs w:val="24"/>
        </w:rPr>
        <w:t>渠道</w:t>
      </w:r>
      <w:r>
        <w:rPr>
          <w:rFonts w:hAnsi="Calibri" w:hint="eastAsia"/>
          <w:sz w:val="24"/>
          <w:szCs w:val="24"/>
        </w:rPr>
        <w:t>运营上</w:t>
      </w:r>
      <w:r>
        <w:rPr>
          <w:rFonts w:hAnsi="Calibri"/>
          <w:sz w:val="24"/>
          <w:szCs w:val="24"/>
        </w:rPr>
        <w:t>，</w:t>
      </w:r>
      <w:r w:rsidRPr="00E207E7">
        <w:rPr>
          <w:rFonts w:hAnsi="Calibri" w:hint="eastAsia"/>
          <w:sz w:val="24"/>
          <w:szCs w:val="24"/>
        </w:rPr>
        <w:t>葡萄酒和白酒</w:t>
      </w:r>
      <w:r>
        <w:rPr>
          <w:rFonts w:hAnsi="Calibri" w:hint="eastAsia"/>
          <w:sz w:val="24"/>
          <w:szCs w:val="24"/>
        </w:rPr>
        <w:t>是</w:t>
      </w:r>
      <w:r>
        <w:rPr>
          <w:rFonts w:hAnsi="Calibri"/>
          <w:sz w:val="24"/>
          <w:szCs w:val="24"/>
        </w:rPr>
        <w:t>两种不同的产品，</w:t>
      </w:r>
      <w:r w:rsidRPr="00E207E7">
        <w:rPr>
          <w:rFonts w:hAnsi="Calibri" w:hint="eastAsia"/>
          <w:sz w:val="24"/>
          <w:szCs w:val="24"/>
        </w:rPr>
        <w:t>客户</w:t>
      </w:r>
      <w:r>
        <w:rPr>
          <w:rFonts w:hAnsi="Calibri" w:hint="eastAsia"/>
          <w:sz w:val="24"/>
          <w:szCs w:val="24"/>
        </w:rPr>
        <w:t>群体</w:t>
      </w:r>
      <w:r w:rsidRPr="00E207E7">
        <w:rPr>
          <w:rFonts w:hAnsi="Calibri" w:hint="eastAsia"/>
          <w:sz w:val="24"/>
          <w:szCs w:val="24"/>
        </w:rPr>
        <w:t>、消费场景不一样</w:t>
      </w:r>
      <w:r>
        <w:rPr>
          <w:rFonts w:hAnsi="Calibri" w:hint="eastAsia"/>
          <w:sz w:val="24"/>
          <w:szCs w:val="24"/>
        </w:rPr>
        <w:t>，</w:t>
      </w:r>
      <w:r w:rsidRPr="00E207E7">
        <w:rPr>
          <w:rFonts w:hAnsi="Calibri" w:hint="eastAsia"/>
          <w:sz w:val="24"/>
          <w:szCs w:val="24"/>
        </w:rPr>
        <w:t>会卖白酒的不一定会卖</w:t>
      </w:r>
      <w:r>
        <w:rPr>
          <w:rFonts w:hAnsi="Calibri" w:hint="eastAsia"/>
          <w:sz w:val="24"/>
          <w:szCs w:val="24"/>
        </w:rPr>
        <w:t>红酒</w:t>
      </w:r>
      <w:r w:rsidR="007534E4">
        <w:rPr>
          <w:rFonts w:hAnsi="Calibri" w:hint="eastAsia"/>
          <w:sz w:val="24"/>
          <w:szCs w:val="24"/>
        </w:rPr>
        <w:t>，</w:t>
      </w:r>
      <w:r>
        <w:rPr>
          <w:rFonts w:hAnsi="Calibri"/>
          <w:sz w:val="24"/>
          <w:szCs w:val="24"/>
        </w:rPr>
        <w:t>未来</w:t>
      </w:r>
      <w:r>
        <w:rPr>
          <w:rFonts w:hAnsi="Calibri" w:hint="eastAsia"/>
          <w:sz w:val="24"/>
          <w:szCs w:val="24"/>
        </w:rPr>
        <w:t>我们</w:t>
      </w:r>
      <w:r>
        <w:rPr>
          <w:rFonts w:hAnsi="Calibri"/>
          <w:sz w:val="24"/>
          <w:szCs w:val="24"/>
        </w:rPr>
        <w:t>将</w:t>
      </w:r>
      <w:r>
        <w:rPr>
          <w:rFonts w:hAnsi="Calibri" w:hint="eastAsia"/>
          <w:sz w:val="24"/>
          <w:szCs w:val="24"/>
        </w:rPr>
        <w:t>多方</w:t>
      </w:r>
      <w:r w:rsidRPr="00E207E7">
        <w:rPr>
          <w:rFonts w:hAnsi="Calibri" w:hint="eastAsia"/>
          <w:sz w:val="24"/>
          <w:szCs w:val="24"/>
        </w:rPr>
        <w:t>构建葡萄酒专业化团队，</w:t>
      </w:r>
      <w:r w:rsidR="007534E4">
        <w:rPr>
          <w:rFonts w:hAnsi="Calibri" w:hint="eastAsia"/>
          <w:sz w:val="24"/>
          <w:szCs w:val="24"/>
        </w:rPr>
        <w:t>提升</w:t>
      </w:r>
      <w:r>
        <w:rPr>
          <w:rFonts w:hAnsi="Calibri" w:hint="eastAsia"/>
          <w:sz w:val="24"/>
          <w:szCs w:val="24"/>
        </w:rPr>
        <w:t>葡萄酒</w:t>
      </w:r>
      <w:r>
        <w:rPr>
          <w:rFonts w:hAnsi="Calibri"/>
          <w:sz w:val="24"/>
          <w:szCs w:val="24"/>
        </w:rPr>
        <w:t>运营</w:t>
      </w:r>
      <w:r>
        <w:rPr>
          <w:rFonts w:hAnsi="Calibri" w:hint="eastAsia"/>
          <w:sz w:val="24"/>
          <w:szCs w:val="24"/>
        </w:rPr>
        <w:t>能力</w:t>
      </w:r>
      <w:r w:rsidR="007534E4">
        <w:rPr>
          <w:rFonts w:hAnsi="Calibri" w:hint="eastAsia"/>
          <w:sz w:val="24"/>
          <w:szCs w:val="24"/>
        </w:rPr>
        <w:t>，</w:t>
      </w:r>
      <w:r w:rsidR="007534E4">
        <w:rPr>
          <w:rFonts w:hAnsi="Calibri"/>
          <w:sz w:val="24"/>
          <w:szCs w:val="24"/>
        </w:rPr>
        <w:t>并加强特定场景的</w:t>
      </w:r>
      <w:r w:rsidR="007534E4">
        <w:rPr>
          <w:rFonts w:hAnsi="Calibri" w:hint="eastAsia"/>
          <w:sz w:val="24"/>
          <w:szCs w:val="24"/>
        </w:rPr>
        <w:t>品牌</w:t>
      </w:r>
      <w:r w:rsidR="007534E4">
        <w:rPr>
          <w:rFonts w:hAnsi="Calibri"/>
          <w:sz w:val="24"/>
          <w:szCs w:val="24"/>
        </w:rPr>
        <w:t>传播和营销</w:t>
      </w:r>
      <w:r w:rsidR="001A1803">
        <w:rPr>
          <w:rFonts w:hAnsi="Calibri" w:hint="eastAsia"/>
          <w:sz w:val="24"/>
          <w:szCs w:val="24"/>
        </w:rPr>
        <w:t>。</w:t>
      </w:r>
      <w:r w:rsidR="00C43DCC">
        <w:rPr>
          <w:rFonts w:hAnsi="Calibri"/>
          <w:sz w:val="24"/>
          <w:szCs w:val="24"/>
        </w:rPr>
        <w:t>同时</w:t>
      </w:r>
      <w:r w:rsidR="00C43DCC">
        <w:rPr>
          <w:rFonts w:hAnsi="Calibri" w:hint="eastAsia"/>
          <w:sz w:val="24"/>
          <w:szCs w:val="24"/>
        </w:rPr>
        <w:t>，</w:t>
      </w:r>
      <w:r w:rsidR="00C43DCC">
        <w:rPr>
          <w:rFonts w:hAnsi="Calibri"/>
          <w:sz w:val="24"/>
          <w:szCs w:val="24"/>
        </w:rPr>
        <w:t>在美国市场，马克斯威已经进入</w:t>
      </w:r>
      <w:r w:rsidR="00C43DCC">
        <w:rPr>
          <w:rFonts w:hAnsi="Calibri" w:hint="eastAsia"/>
          <w:sz w:val="24"/>
          <w:szCs w:val="24"/>
        </w:rPr>
        <w:t>很多</w:t>
      </w:r>
      <w:r w:rsidR="00C43DCC">
        <w:rPr>
          <w:rFonts w:hAnsi="Calibri"/>
          <w:sz w:val="24"/>
          <w:szCs w:val="24"/>
        </w:rPr>
        <w:t>高档餐厅</w:t>
      </w:r>
      <w:r w:rsidR="003D5EFC">
        <w:rPr>
          <w:rFonts w:hAnsi="Calibri" w:hint="eastAsia"/>
          <w:sz w:val="24"/>
          <w:szCs w:val="24"/>
        </w:rPr>
        <w:t>。</w:t>
      </w:r>
    </w:p>
    <w:sectPr w:rsidR="00EB555A" w:rsidRPr="005342C2" w:rsidSect="008C01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4F" w:rsidRDefault="0090114F" w:rsidP="000E40E9">
      <w:r>
        <w:separator/>
      </w:r>
    </w:p>
  </w:endnote>
  <w:endnote w:type="continuationSeparator" w:id="0">
    <w:p w:rsidR="0090114F" w:rsidRDefault="0090114F" w:rsidP="000E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4F" w:rsidRDefault="0090114F" w:rsidP="000E40E9">
      <w:r>
        <w:separator/>
      </w:r>
    </w:p>
  </w:footnote>
  <w:footnote w:type="continuationSeparator" w:id="0">
    <w:p w:rsidR="0090114F" w:rsidRDefault="0090114F" w:rsidP="000E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13849"/>
    <w:multiLevelType w:val="hybridMultilevel"/>
    <w:tmpl w:val="14FA1B8E"/>
    <w:lvl w:ilvl="0" w:tplc="8D4E58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0E9"/>
    <w:rsid w:val="00002919"/>
    <w:rsid w:val="00002E9B"/>
    <w:rsid w:val="00003CF5"/>
    <w:rsid w:val="00011B0D"/>
    <w:rsid w:val="00022E15"/>
    <w:rsid w:val="00024BE0"/>
    <w:rsid w:val="00034F8B"/>
    <w:rsid w:val="0003637F"/>
    <w:rsid w:val="00037E85"/>
    <w:rsid w:val="00051AEE"/>
    <w:rsid w:val="00053283"/>
    <w:rsid w:val="00074678"/>
    <w:rsid w:val="00082FC3"/>
    <w:rsid w:val="00097596"/>
    <w:rsid w:val="000B5D1D"/>
    <w:rsid w:val="000B7823"/>
    <w:rsid w:val="000C2A96"/>
    <w:rsid w:val="000C2E3A"/>
    <w:rsid w:val="000D018A"/>
    <w:rsid w:val="000D0EF0"/>
    <w:rsid w:val="000D35FC"/>
    <w:rsid w:val="000D4512"/>
    <w:rsid w:val="000E0F74"/>
    <w:rsid w:val="000E40E9"/>
    <w:rsid w:val="000F21C2"/>
    <w:rsid w:val="000F30E5"/>
    <w:rsid w:val="000F3B29"/>
    <w:rsid w:val="000F3EC3"/>
    <w:rsid w:val="000F6D8E"/>
    <w:rsid w:val="00101BF6"/>
    <w:rsid w:val="00116B3C"/>
    <w:rsid w:val="00126611"/>
    <w:rsid w:val="00134733"/>
    <w:rsid w:val="001466AA"/>
    <w:rsid w:val="00157A95"/>
    <w:rsid w:val="00160557"/>
    <w:rsid w:val="001638E0"/>
    <w:rsid w:val="00165059"/>
    <w:rsid w:val="001715FE"/>
    <w:rsid w:val="00176E22"/>
    <w:rsid w:val="00196077"/>
    <w:rsid w:val="001A1803"/>
    <w:rsid w:val="001A55D6"/>
    <w:rsid w:val="001B34A5"/>
    <w:rsid w:val="001C0B98"/>
    <w:rsid w:val="001C0F11"/>
    <w:rsid w:val="001C63B2"/>
    <w:rsid w:val="001D06E8"/>
    <w:rsid w:val="001D164F"/>
    <w:rsid w:val="001D58DB"/>
    <w:rsid w:val="001E04D8"/>
    <w:rsid w:val="001E19EE"/>
    <w:rsid w:val="001E3F6B"/>
    <w:rsid w:val="001F0FE2"/>
    <w:rsid w:val="001F2926"/>
    <w:rsid w:val="00200B9A"/>
    <w:rsid w:val="00221230"/>
    <w:rsid w:val="00241261"/>
    <w:rsid w:val="00251CF0"/>
    <w:rsid w:val="00253C82"/>
    <w:rsid w:val="00261827"/>
    <w:rsid w:val="00265DEF"/>
    <w:rsid w:val="00275BF0"/>
    <w:rsid w:val="0027730D"/>
    <w:rsid w:val="0028311E"/>
    <w:rsid w:val="00283EE5"/>
    <w:rsid w:val="00292168"/>
    <w:rsid w:val="00293A1B"/>
    <w:rsid w:val="00294099"/>
    <w:rsid w:val="00294CB1"/>
    <w:rsid w:val="002A0CF7"/>
    <w:rsid w:val="002A31A1"/>
    <w:rsid w:val="002A4C55"/>
    <w:rsid w:val="002A50AF"/>
    <w:rsid w:val="002B4A09"/>
    <w:rsid w:val="002E5970"/>
    <w:rsid w:val="002F2123"/>
    <w:rsid w:val="002F4E56"/>
    <w:rsid w:val="00301FF8"/>
    <w:rsid w:val="00316B76"/>
    <w:rsid w:val="0032248F"/>
    <w:rsid w:val="003433D1"/>
    <w:rsid w:val="00344A32"/>
    <w:rsid w:val="003450DA"/>
    <w:rsid w:val="003452ED"/>
    <w:rsid w:val="00346755"/>
    <w:rsid w:val="00355D00"/>
    <w:rsid w:val="00376B14"/>
    <w:rsid w:val="00386AF6"/>
    <w:rsid w:val="003911C5"/>
    <w:rsid w:val="00392417"/>
    <w:rsid w:val="0039287A"/>
    <w:rsid w:val="0039292D"/>
    <w:rsid w:val="003949FC"/>
    <w:rsid w:val="003B3ACD"/>
    <w:rsid w:val="003C063B"/>
    <w:rsid w:val="003D0DD2"/>
    <w:rsid w:val="003D4E97"/>
    <w:rsid w:val="003D5EFC"/>
    <w:rsid w:val="00402EEC"/>
    <w:rsid w:val="004030F6"/>
    <w:rsid w:val="004054CF"/>
    <w:rsid w:val="00442394"/>
    <w:rsid w:val="00450A66"/>
    <w:rsid w:val="00451B60"/>
    <w:rsid w:val="0045379F"/>
    <w:rsid w:val="00457F1E"/>
    <w:rsid w:val="004707F1"/>
    <w:rsid w:val="00476FD1"/>
    <w:rsid w:val="00487B78"/>
    <w:rsid w:val="00497083"/>
    <w:rsid w:val="004A0A49"/>
    <w:rsid w:val="004A1A15"/>
    <w:rsid w:val="004A392D"/>
    <w:rsid w:val="004D0072"/>
    <w:rsid w:val="004D5A5E"/>
    <w:rsid w:val="004E02F6"/>
    <w:rsid w:val="00501388"/>
    <w:rsid w:val="00516AA3"/>
    <w:rsid w:val="00521ABD"/>
    <w:rsid w:val="005342C2"/>
    <w:rsid w:val="005408E2"/>
    <w:rsid w:val="0054583A"/>
    <w:rsid w:val="0055210F"/>
    <w:rsid w:val="00553B10"/>
    <w:rsid w:val="00562613"/>
    <w:rsid w:val="00571D41"/>
    <w:rsid w:val="0059576E"/>
    <w:rsid w:val="005A5F27"/>
    <w:rsid w:val="005C3CD7"/>
    <w:rsid w:val="005C45C0"/>
    <w:rsid w:val="005D00FA"/>
    <w:rsid w:val="005F2610"/>
    <w:rsid w:val="005F3F70"/>
    <w:rsid w:val="00624FD5"/>
    <w:rsid w:val="0064123C"/>
    <w:rsid w:val="00657B00"/>
    <w:rsid w:val="006610E0"/>
    <w:rsid w:val="0067707A"/>
    <w:rsid w:val="00681245"/>
    <w:rsid w:val="00685F2F"/>
    <w:rsid w:val="006A7766"/>
    <w:rsid w:val="006B1FED"/>
    <w:rsid w:val="006D2DAD"/>
    <w:rsid w:val="006F7444"/>
    <w:rsid w:val="00712411"/>
    <w:rsid w:val="00712DEA"/>
    <w:rsid w:val="00717AB9"/>
    <w:rsid w:val="007216D1"/>
    <w:rsid w:val="00725862"/>
    <w:rsid w:val="00732269"/>
    <w:rsid w:val="007408D1"/>
    <w:rsid w:val="007534E4"/>
    <w:rsid w:val="00760ADF"/>
    <w:rsid w:val="00774E07"/>
    <w:rsid w:val="007A33E3"/>
    <w:rsid w:val="007A402E"/>
    <w:rsid w:val="007B36B0"/>
    <w:rsid w:val="007B47BB"/>
    <w:rsid w:val="007C000A"/>
    <w:rsid w:val="007C4ED1"/>
    <w:rsid w:val="007D1A27"/>
    <w:rsid w:val="007D364A"/>
    <w:rsid w:val="007E1717"/>
    <w:rsid w:val="007E311C"/>
    <w:rsid w:val="007E3DAC"/>
    <w:rsid w:val="00802279"/>
    <w:rsid w:val="00812CC6"/>
    <w:rsid w:val="008164CC"/>
    <w:rsid w:val="00831DF1"/>
    <w:rsid w:val="00833FDE"/>
    <w:rsid w:val="00834280"/>
    <w:rsid w:val="00855338"/>
    <w:rsid w:val="00865D6E"/>
    <w:rsid w:val="008672B5"/>
    <w:rsid w:val="00881409"/>
    <w:rsid w:val="00892AF1"/>
    <w:rsid w:val="00893204"/>
    <w:rsid w:val="008A132B"/>
    <w:rsid w:val="008A2D80"/>
    <w:rsid w:val="008A459B"/>
    <w:rsid w:val="008A58CE"/>
    <w:rsid w:val="008B0082"/>
    <w:rsid w:val="008B34D3"/>
    <w:rsid w:val="008B47BD"/>
    <w:rsid w:val="008B47F9"/>
    <w:rsid w:val="008C014E"/>
    <w:rsid w:val="008C019F"/>
    <w:rsid w:val="008E414F"/>
    <w:rsid w:val="008F1238"/>
    <w:rsid w:val="008F2573"/>
    <w:rsid w:val="0090114F"/>
    <w:rsid w:val="009271F5"/>
    <w:rsid w:val="00935623"/>
    <w:rsid w:val="00956437"/>
    <w:rsid w:val="00963688"/>
    <w:rsid w:val="009644A5"/>
    <w:rsid w:val="009668A6"/>
    <w:rsid w:val="009908BE"/>
    <w:rsid w:val="009B2FA1"/>
    <w:rsid w:val="009C1B55"/>
    <w:rsid w:val="009C6168"/>
    <w:rsid w:val="009C63FE"/>
    <w:rsid w:val="009E52BB"/>
    <w:rsid w:val="00A21B62"/>
    <w:rsid w:val="00A24532"/>
    <w:rsid w:val="00A2666E"/>
    <w:rsid w:val="00A37F96"/>
    <w:rsid w:val="00A62C52"/>
    <w:rsid w:val="00A96821"/>
    <w:rsid w:val="00AB0D73"/>
    <w:rsid w:val="00AB3787"/>
    <w:rsid w:val="00AB7462"/>
    <w:rsid w:val="00AC1C6A"/>
    <w:rsid w:val="00AD2B9B"/>
    <w:rsid w:val="00AD57BF"/>
    <w:rsid w:val="00AD61D0"/>
    <w:rsid w:val="00AF3CEB"/>
    <w:rsid w:val="00B047D9"/>
    <w:rsid w:val="00B14600"/>
    <w:rsid w:val="00B25D94"/>
    <w:rsid w:val="00B52678"/>
    <w:rsid w:val="00B52681"/>
    <w:rsid w:val="00B55776"/>
    <w:rsid w:val="00B65152"/>
    <w:rsid w:val="00B75E71"/>
    <w:rsid w:val="00B95F7E"/>
    <w:rsid w:val="00BE7F93"/>
    <w:rsid w:val="00BF1946"/>
    <w:rsid w:val="00BF27FA"/>
    <w:rsid w:val="00BF2B06"/>
    <w:rsid w:val="00C115F9"/>
    <w:rsid w:val="00C121B8"/>
    <w:rsid w:val="00C17584"/>
    <w:rsid w:val="00C21DA6"/>
    <w:rsid w:val="00C34A97"/>
    <w:rsid w:val="00C3529C"/>
    <w:rsid w:val="00C43DCC"/>
    <w:rsid w:val="00C45675"/>
    <w:rsid w:val="00C5370E"/>
    <w:rsid w:val="00C6364D"/>
    <w:rsid w:val="00C75FE7"/>
    <w:rsid w:val="00CA710A"/>
    <w:rsid w:val="00CB1AFA"/>
    <w:rsid w:val="00CB25CA"/>
    <w:rsid w:val="00CB2C1F"/>
    <w:rsid w:val="00CB4D47"/>
    <w:rsid w:val="00CD269B"/>
    <w:rsid w:val="00CD2D19"/>
    <w:rsid w:val="00CD3520"/>
    <w:rsid w:val="00CD5C22"/>
    <w:rsid w:val="00CD743C"/>
    <w:rsid w:val="00CE4B42"/>
    <w:rsid w:val="00CE6F2D"/>
    <w:rsid w:val="00CF4A9A"/>
    <w:rsid w:val="00D05E1F"/>
    <w:rsid w:val="00D148B4"/>
    <w:rsid w:val="00D316F5"/>
    <w:rsid w:val="00D32BF6"/>
    <w:rsid w:val="00D42903"/>
    <w:rsid w:val="00D4361F"/>
    <w:rsid w:val="00D507CA"/>
    <w:rsid w:val="00D62231"/>
    <w:rsid w:val="00D91010"/>
    <w:rsid w:val="00DA28C7"/>
    <w:rsid w:val="00DA513C"/>
    <w:rsid w:val="00DA61FB"/>
    <w:rsid w:val="00DD746E"/>
    <w:rsid w:val="00DE3273"/>
    <w:rsid w:val="00DE60DF"/>
    <w:rsid w:val="00DF1593"/>
    <w:rsid w:val="00DF5C4B"/>
    <w:rsid w:val="00DF7F6C"/>
    <w:rsid w:val="00E01BDD"/>
    <w:rsid w:val="00E01CB9"/>
    <w:rsid w:val="00E14291"/>
    <w:rsid w:val="00E17658"/>
    <w:rsid w:val="00E17D44"/>
    <w:rsid w:val="00E207E7"/>
    <w:rsid w:val="00E216B0"/>
    <w:rsid w:val="00E33266"/>
    <w:rsid w:val="00E36C21"/>
    <w:rsid w:val="00E3777D"/>
    <w:rsid w:val="00E45583"/>
    <w:rsid w:val="00E668EC"/>
    <w:rsid w:val="00E72BCB"/>
    <w:rsid w:val="00E76D4A"/>
    <w:rsid w:val="00E77AAE"/>
    <w:rsid w:val="00E823B0"/>
    <w:rsid w:val="00E900D2"/>
    <w:rsid w:val="00E9388C"/>
    <w:rsid w:val="00E93AC0"/>
    <w:rsid w:val="00E94DE8"/>
    <w:rsid w:val="00EA31A2"/>
    <w:rsid w:val="00EA4F60"/>
    <w:rsid w:val="00EA5CBA"/>
    <w:rsid w:val="00EA6A5B"/>
    <w:rsid w:val="00EB5183"/>
    <w:rsid w:val="00EB555A"/>
    <w:rsid w:val="00EC126D"/>
    <w:rsid w:val="00EC5B5E"/>
    <w:rsid w:val="00ED2F56"/>
    <w:rsid w:val="00EE7C53"/>
    <w:rsid w:val="00EF0DDB"/>
    <w:rsid w:val="00EF323D"/>
    <w:rsid w:val="00F0354D"/>
    <w:rsid w:val="00F11619"/>
    <w:rsid w:val="00F122D7"/>
    <w:rsid w:val="00F21340"/>
    <w:rsid w:val="00F251A7"/>
    <w:rsid w:val="00F46C0F"/>
    <w:rsid w:val="00F526A0"/>
    <w:rsid w:val="00F52DC7"/>
    <w:rsid w:val="00F52E49"/>
    <w:rsid w:val="00F600BE"/>
    <w:rsid w:val="00F61E00"/>
    <w:rsid w:val="00F61E50"/>
    <w:rsid w:val="00F6540C"/>
    <w:rsid w:val="00F82937"/>
    <w:rsid w:val="00F84204"/>
    <w:rsid w:val="00FA0AD6"/>
    <w:rsid w:val="00FB4AF4"/>
    <w:rsid w:val="00FC4706"/>
    <w:rsid w:val="00FD0C70"/>
    <w:rsid w:val="00FD7202"/>
    <w:rsid w:val="00FE0061"/>
    <w:rsid w:val="00FF040A"/>
    <w:rsid w:val="00FF1FB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808E7-1662-4BAE-9C9D-422CA01F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0E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720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D720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D7202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D720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D7202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FD72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720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F0FE2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176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</cp:lastModifiedBy>
  <cp:revision>212</cp:revision>
  <dcterms:created xsi:type="dcterms:W3CDTF">2015-05-24T02:19:00Z</dcterms:created>
  <dcterms:modified xsi:type="dcterms:W3CDTF">2019-05-20T11:39:00Z</dcterms:modified>
</cp:coreProperties>
</file>