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6B" w:rsidRDefault="00486675" w:rsidP="0060519D">
      <w:pPr>
        <w:spacing w:beforeLines="50" w:afterLines="50" w:line="400" w:lineRule="exact"/>
        <w:rPr>
          <w:rFonts w:ascii="宋体"/>
          <w:bCs/>
          <w:iCs/>
          <w:color w:val="000000"/>
          <w:sz w:val="24"/>
        </w:rPr>
      </w:pPr>
      <w:r>
        <w:rPr>
          <w:rFonts w:ascii="宋体" w:hAnsi="宋体" w:hint="eastAsia"/>
          <w:bCs/>
          <w:iCs/>
          <w:color w:val="000000"/>
          <w:sz w:val="24"/>
        </w:rPr>
        <w:t>证券代码：000516                                   证券简称：国际医学</w:t>
      </w:r>
    </w:p>
    <w:p w:rsidR="00425D6B" w:rsidRDefault="00486675" w:rsidP="0060519D">
      <w:pPr>
        <w:spacing w:beforeLines="50" w:afterLines="50" w:line="400" w:lineRule="exact"/>
        <w:jc w:val="center"/>
        <w:rPr>
          <w:rFonts w:ascii="宋体"/>
          <w:b/>
          <w:bCs/>
          <w:iCs/>
          <w:color w:val="000000"/>
          <w:sz w:val="32"/>
          <w:szCs w:val="32"/>
        </w:rPr>
      </w:pPr>
      <w:r>
        <w:rPr>
          <w:rFonts w:ascii="宋体" w:hAnsi="宋体" w:hint="eastAsia"/>
          <w:b/>
          <w:bCs/>
          <w:iCs/>
          <w:color w:val="000000"/>
          <w:sz w:val="32"/>
          <w:szCs w:val="32"/>
        </w:rPr>
        <w:t>西安国际医学投资股份有限公司投资者关系活动记录表</w:t>
      </w:r>
    </w:p>
    <w:p w:rsidR="00425D6B" w:rsidRDefault="00486675">
      <w:pPr>
        <w:spacing w:line="400" w:lineRule="exact"/>
        <w:rPr>
          <w:rFonts w:ascii="宋体"/>
          <w:bCs/>
          <w:iCs/>
          <w:color w:val="000000"/>
          <w:sz w:val="24"/>
        </w:rPr>
      </w:pPr>
      <w:r>
        <w:rPr>
          <w:rFonts w:ascii="宋体" w:hAnsi="宋体" w:hint="eastAsia"/>
          <w:bCs/>
          <w:iCs/>
          <w:color w:val="000000"/>
          <w:sz w:val="24"/>
        </w:rPr>
        <w:t xml:space="preserve">                                                         编号：201</w:t>
      </w:r>
      <w:r>
        <w:rPr>
          <w:rFonts w:ascii="宋体" w:hAnsi="宋体"/>
          <w:bCs/>
          <w:iCs/>
          <w:color w:val="000000"/>
          <w:sz w:val="24"/>
        </w:rPr>
        <w:t>9</w:t>
      </w:r>
      <w:r>
        <w:rPr>
          <w:rFonts w:ascii="宋体" w:hAnsi="宋体" w:hint="eastAsia"/>
          <w:bCs/>
          <w:iCs/>
          <w:color w:val="000000"/>
          <w:sz w:val="24"/>
        </w:rPr>
        <w:t>-0</w:t>
      </w:r>
      <w:r>
        <w:rPr>
          <w:rFonts w:ascii="宋体" w:hAnsi="宋体"/>
          <w:bCs/>
          <w:iCs/>
          <w:color w:val="000000"/>
          <w:sz w:val="24"/>
        </w:rPr>
        <w:t>3</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6797"/>
      </w:tblGrid>
      <w:tr w:rsidR="00425D6B">
        <w:trPr>
          <w:trHeight w:val="2843"/>
        </w:trPr>
        <w:tc>
          <w:tcPr>
            <w:tcW w:w="1951" w:type="dxa"/>
            <w:tcBorders>
              <w:top w:val="single" w:sz="4" w:space="0" w:color="auto"/>
              <w:left w:val="single" w:sz="4" w:space="0" w:color="auto"/>
              <w:bottom w:val="single" w:sz="4" w:space="0" w:color="auto"/>
              <w:right w:val="single" w:sz="4" w:space="0" w:color="auto"/>
            </w:tcBorders>
            <w:vAlign w:val="center"/>
          </w:tcPr>
          <w:p w:rsidR="00425D6B" w:rsidRDefault="00486675">
            <w:pPr>
              <w:spacing w:line="480" w:lineRule="atLeast"/>
              <w:jc w:val="center"/>
              <w:rPr>
                <w:rFonts w:ascii="宋体"/>
                <w:bCs/>
                <w:iCs/>
                <w:color w:val="000000"/>
                <w:sz w:val="24"/>
              </w:rPr>
            </w:pPr>
            <w:r>
              <w:rPr>
                <w:rFonts w:ascii="宋体" w:hAnsi="宋体" w:hint="eastAsia"/>
                <w:bCs/>
                <w:iCs/>
                <w:color w:val="000000"/>
                <w:sz w:val="24"/>
              </w:rPr>
              <w:t>投资者关系活动类别</w:t>
            </w:r>
          </w:p>
        </w:tc>
        <w:tc>
          <w:tcPr>
            <w:tcW w:w="6797" w:type="dxa"/>
            <w:tcBorders>
              <w:top w:val="single" w:sz="4" w:space="0" w:color="auto"/>
              <w:left w:val="single" w:sz="4" w:space="0" w:color="auto"/>
              <w:bottom w:val="single" w:sz="4" w:space="0" w:color="auto"/>
              <w:right w:val="single" w:sz="4" w:space="0" w:color="auto"/>
            </w:tcBorders>
          </w:tcPr>
          <w:p w:rsidR="00425D6B" w:rsidRDefault="00486675">
            <w:pPr>
              <w:spacing w:line="440" w:lineRule="atLeast"/>
              <w:rPr>
                <w:rFonts w:ascii="宋体"/>
                <w:bCs/>
                <w:iCs/>
                <w:color w:val="000000"/>
                <w:sz w:val="24"/>
              </w:rPr>
            </w:pPr>
            <w:r>
              <w:rPr>
                <w:rFonts w:ascii="宋体" w:hAnsi="宋体" w:hint="eastAsia"/>
                <w:bCs/>
                <w:iCs/>
                <w:sz w:val="24"/>
              </w:rPr>
              <w:t>√</w:t>
            </w:r>
            <w:r>
              <w:rPr>
                <w:rFonts w:ascii="宋体" w:hAnsi="宋体" w:hint="eastAsia"/>
                <w:sz w:val="28"/>
                <w:szCs w:val="28"/>
              </w:rPr>
              <w:t xml:space="preserve">特定对象调研 </w:t>
            </w:r>
            <w:r>
              <w:rPr>
                <w:rFonts w:ascii="宋体" w:hAnsi="宋体" w:hint="eastAsia"/>
                <w:b/>
                <w:sz w:val="28"/>
                <w:szCs w:val="28"/>
              </w:rPr>
              <w:t xml:space="preserve">  </w:t>
            </w:r>
            <w:r>
              <w:rPr>
                <w:rFonts w:ascii="宋体" w:hAnsi="宋体" w:hint="eastAsia"/>
                <w:sz w:val="28"/>
                <w:szCs w:val="28"/>
              </w:rPr>
              <w:t xml:space="preserve">     </w:t>
            </w:r>
            <w:r>
              <w:rPr>
                <w:rFonts w:ascii="宋体" w:hAnsi="宋体" w:hint="eastAsia"/>
                <w:bCs/>
                <w:iCs/>
                <w:color w:val="000000"/>
                <w:sz w:val="24"/>
              </w:rPr>
              <w:t>□</w:t>
            </w:r>
            <w:r>
              <w:rPr>
                <w:rFonts w:ascii="宋体" w:hAnsi="宋体" w:hint="eastAsia"/>
                <w:sz w:val="28"/>
                <w:szCs w:val="28"/>
              </w:rPr>
              <w:t>分析师会议</w:t>
            </w:r>
          </w:p>
          <w:p w:rsidR="00425D6B" w:rsidRDefault="00486675">
            <w:pPr>
              <w:spacing w:line="440" w:lineRule="atLeast"/>
              <w:rPr>
                <w:rFonts w:ascii="宋体"/>
                <w:bCs/>
                <w:iCs/>
                <w:color w:val="000000"/>
                <w:sz w:val="24"/>
              </w:rPr>
            </w:pPr>
            <w:r>
              <w:rPr>
                <w:rFonts w:ascii="宋体" w:hAnsi="宋体" w:hint="eastAsia"/>
                <w:bCs/>
                <w:iCs/>
                <w:color w:val="000000"/>
                <w:sz w:val="24"/>
              </w:rPr>
              <w:t>□</w:t>
            </w:r>
            <w:r>
              <w:rPr>
                <w:rFonts w:ascii="宋体" w:hAnsi="宋体" w:hint="eastAsia"/>
                <w:sz w:val="28"/>
                <w:szCs w:val="28"/>
              </w:rPr>
              <w:t xml:space="preserve">媒体采访            </w:t>
            </w:r>
            <w:r>
              <w:rPr>
                <w:rFonts w:ascii="宋体" w:hAnsi="宋体" w:hint="eastAsia"/>
                <w:bCs/>
                <w:iCs/>
                <w:color w:val="000000"/>
                <w:sz w:val="24"/>
              </w:rPr>
              <w:t>□</w:t>
            </w:r>
            <w:r>
              <w:rPr>
                <w:rFonts w:ascii="宋体" w:hAnsi="宋体" w:hint="eastAsia"/>
                <w:sz w:val="28"/>
                <w:szCs w:val="28"/>
              </w:rPr>
              <w:t>业绩说明会</w:t>
            </w:r>
          </w:p>
          <w:p w:rsidR="00425D6B" w:rsidRDefault="00486675">
            <w:pPr>
              <w:spacing w:line="440" w:lineRule="atLeast"/>
              <w:rPr>
                <w:rFonts w:ascii="宋体"/>
                <w:bCs/>
                <w:iCs/>
                <w:color w:val="000000"/>
                <w:sz w:val="24"/>
              </w:rPr>
            </w:pPr>
            <w:r>
              <w:rPr>
                <w:rFonts w:ascii="宋体" w:hAnsi="宋体" w:hint="eastAsia"/>
                <w:bCs/>
                <w:iCs/>
                <w:color w:val="000000"/>
                <w:sz w:val="24"/>
              </w:rPr>
              <w:t>□</w:t>
            </w:r>
            <w:r>
              <w:rPr>
                <w:rFonts w:ascii="宋体" w:hAnsi="宋体" w:hint="eastAsia"/>
                <w:sz w:val="28"/>
                <w:szCs w:val="28"/>
              </w:rPr>
              <w:t xml:space="preserve">新闻发布会          </w:t>
            </w:r>
            <w:r>
              <w:rPr>
                <w:rFonts w:ascii="宋体" w:hAnsi="宋体" w:hint="eastAsia"/>
                <w:bCs/>
                <w:iCs/>
                <w:color w:val="000000"/>
                <w:sz w:val="24"/>
              </w:rPr>
              <w:t>□</w:t>
            </w:r>
            <w:r>
              <w:rPr>
                <w:rFonts w:ascii="宋体" w:hAnsi="宋体" w:hint="eastAsia"/>
                <w:sz w:val="28"/>
                <w:szCs w:val="28"/>
              </w:rPr>
              <w:t>路演活动</w:t>
            </w:r>
          </w:p>
          <w:p w:rsidR="00425D6B" w:rsidRDefault="00486675">
            <w:pPr>
              <w:tabs>
                <w:tab w:val="left" w:pos="3045"/>
                <w:tab w:val="center" w:pos="3199"/>
              </w:tabs>
              <w:spacing w:line="440" w:lineRule="atLeast"/>
              <w:rPr>
                <w:rFonts w:ascii="宋体"/>
                <w:bCs/>
                <w:iCs/>
                <w:color w:val="000000"/>
                <w:sz w:val="24"/>
              </w:rPr>
            </w:pPr>
            <w:r>
              <w:rPr>
                <w:rFonts w:ascii="宋体" w:hAnsi="宋体" w:hint="eastAsia"/>
                <w:bCs/>
                <w:iCs/>
                <w:color w:val="000000"/>
                <w:sz w:val="24"/>
              </w:rPr>
              <w:t>□</w:t>
            </w:r>
            <w:r>
              <w:rPr>
                <w:rFonts w:ascii="宋体" w:hAnsi="宋体" w:hint="eastAsia"/>
                <w:sz w:val="28"/>
                <w:szCs w:val="28"/>
              </w:rPr>
              <w:t>现场参观</w:t>
            </w:r>
            <w:r>
              <w:rPr>
                <w:rFonts w:ascii="宋体" w:hint="eastAsia"/>
                <w:bCs/>
                <w:iCs/>
                <w:color w:val="000000"/>
                <w:sz w:val="24"/>
              </w:rPr>
              <w:tab/>
            </w:r>
          </w:p>
          <w:p w:rsidR="00425D6B" w:rsidRDefault="00486675">
            <w:pPr>
              <w:tabs>
                <w:tab w:val="center" w:pos="3199"/>
              </w:tabs>
              <w:spacing w:line="440" w:lineRule="atLeast"/>
              <w:rPr>
                <w:rFonts w:ascii="宋体"/>
                <w:bCs/>
                <w:iCs/>
                <w:color w:val="000000"/>
                <w:sz w:val="24"/>
              </w:rPr>
            </w:pPr>
            <w:r>
              <w:rPr>
                <w:rFonts w:ascii="宋体" w:hAnsi="宋体" w:hint="eastAsia"/>
                <w:bCs/>
                <w:iCs/>
                <w:color w:val="000000"/>
                <w:sz w:val="24"/>
              </w:rPr>
              <w:t>□</w:t>
            </w:r>
            <w:r>
              <w:rPr>
                <w:rFonts w:ascii="宋体" w:hAnsi="宋体" w:hint="eastAsia"/>
                <w:sz w:val="28"/>
                <w:szCs w:val="28"/>
              </w:rPr>
              <w:t>其他</w:t>
            </w:r>
            <w:r>
              <w:rPr>
                <w:rFonts w:hAnsi="宋体" w:hint="eastAsia"/>
                <w:sz w:val="28"/>
                <w:szCs w:val="28"/>
              </w:rPr>
              <w:t>_________</w:t>
            </w:r>
          </w:p>
        </w:tc>
      </w:tr>
      <w:tr w:rsidR="00425D6B">
        <w:tc>
          <w:tcPr>
            <w:tcW w:w="1951" w:type="dxa"/>
            <w:tcBorders>
              <w:top w:val="single" w:sz="4" w:space="0" w:color="auto"/>
              <w:left w:val="single" w:sz="4" w:space="0" w:color="auto"/>
              <w:bottom w:val="single" w:sz="4" w:space="0" w:color="auto"/>
              <w:right w:val="single" w:sz="4" w:space="0" w:color="auto"/>
            </w:tcBorders>
          </w:tcPr>
          <w:p w:rsidR="00425D6B" w:rsidRDefault="00486675">
            <w:pPr>
              <w:spacing w:line="480" w:lineRule="atLeast"/>
              <w:rPr>
                <w:rFonts w:ascii="宋体"/>
                <w:bCs/>
                <w:iCs/>
                <w:color w:val="000000"/>
                <w:sz w:val="24"/>
              </w:rPr>
            </w:pPr>
            <w:r>
              <w:rPr>
                <w:rFonts w:ascii="宋体" w:hAnsi="宋体" w:hint="eastAsia"/>
                <w:bCs/>
                <w:iCs/>
                <w:color w:val="000000"/>
                <w:sz w:val="24"/>
              </w:rPr>
              <w:t>参与单位名称及人员姓名</w:t>
            </w:r>
          </w:p>
        </w:tc>
        <w:tc>
          <w:tcPr>
            <w:tcW w:w="6797" w:type="dxa"/>
            <w:tcBorders>
              <w:top w:val="single" w:sz="4" w:space="0" w:color="auto"/>
              <w:left w:val="single" w:sz="4" w:space="0" w:color="auto"/>
              <w:bottom w:val="single" w:sz="4" w:space="0" w:color="auto"/>
              <w:right w:val="single" w:sz="4" w:space="0" w:color="auto"/>
            </w:tcBorders>
          </w:tcPr>
          <w:p w:rsidR="00425D6B" w:rsidRDefault="00486675">
            <w:pPr>
              <w:spacing w:line="480" w:lineRule="atLeast"/>
              <w:rPr>
                <w:kern w:val="0"/>
                <w:sz w:val="24"/>
              </w:rPr>
            </w:pPr>
            <w:r>
              <w:rPr>
                <w:rFonts w:ascii="宋体" w:hint="eastAsia"/>
                <w:bCs/>
                <w:iCs/>
                <w:color w:val="000000"/>
                <w:sz w:val="24"/>
              </w:rPr>
              <w:t>东兴证券胡博新、李勇，申万宏源证券熊超逸，华宝兴业基金杨钊，信诚基金杨强。</w:t>
            </w:r>
          </w:p>
        </w:tc>
      </w:tr>
      <w:tr w:rsidR="00425D6B">
        <w:tc>
          <w:tcPr>
            <w:tcW w:w="1951" w:type="dxa"/>
            <w:tcBorders>
              <w:top w:val="single" w:sz="4" w:space="0" w:color="auto"/>
              <w:left w:val="single" w:sz="4" w:space="0" w:color="auto"/>
              <w:bottom w:val="single" w:sz="4" w:space="0" w:color="auto"/>
              <w:right w:val="single" w:sz="4" w:space="0" w:color="auto"/>
            </w:tcBorders>
          </w:tcPr>
          <w:p w:rsidR="00425D6B" w:rsidRDefault="00486675">
            <w:pPr>
              <w:spacing w:line="480" w:lineRule="atLeast"/>
              <w:rPr>
                <w:rFonts w:ascii="宋体"/>
                <w:bCs/>
                <w:iCs/>
                <w:color w:val="000000"/>
                <w:sz w:val="24"/>
              </w:rPr>
            </w:pPr>
            <w:r>
              <w:rPr>
                <w:rFonts w:ascii="宋体" w:hAnsi="宋体" w:hint="eastAsia"/>
                <w:bCs/>
                <w:iCs/>
                <w:color w:val="000000"/>
                <w:sz w:val="24"/>
              </w:rPr>
              <w:t>时间</w:t>
            </w:r>
          </w:p>
        </w:tc>
        <w:tc>
          <w:tcPr>
            <w:tcW w:w="6797" w:type="dxa"/>
            <w:tcBorders>
              <w:top w:val="single" w:sz="4" w:space="0" w:color="auto"/>
              <w:left w:val="single" w:sz="4" w:space="0" w:color="auto"/>
              <w:bottom w:val="single" w:sz="4" w:space="0" w:color="auto"/>
              <w:right w:val="single" w:sz="4" w:space="0" w:color="auto"/>
            </w:tcBorders>
          </w:tcPr>
          <w:p w:rsidR="00425D6B" w:rsidRDefault="00486675">
            <w:pPr>
              <w:spacing w:line="480" w:lineRule="atLeast"/>
              <w:rPr>
                <w:rFonts w:ascii="宋体"/>
                <w:bCs/>
                <w:iCs/>
                <w:color w:val="000000"/>
                <w:sz w:val="24"/>
              </w:rPr>
            </w:pPr>
            <w:r>
              <w:rPr>
                <w:rFonts w:ascii="宋体" w:hAnsi="宋体" w:hint="eastAsia"/>
                <w:bCs/>
                <w:iCs/>
                <w:color w:val="000000"/>
                <w:sz w:val="24"/>
              </w:rPr>
              <w:t>201</w:t>
            </w:r>
            <w:r>
              <w:rPr>
                <w:rFonts w:ascii="宋体" w:hAnsi="宋体"/>
                <w:bCs/>
                <w:iCs/>
                <w:color w:val="000000"/>
                <w:sz w:val="24"/>
              </w:rPr>
              <w:t>9</w:t>
            </w:r>
            <w:r>
              <w:rPr>
                <w:rFonts w:ascii="宋体" w:hAnsi="宋体" w:hint="eastAsia"/>
                <w:bCs/>
                <w:iCs/>
                <w:color w:val="000000"/>
                <w:sz w:val="24"/>
              </w:rPr>
              <w:t>年0</w:t>
            </w:r>
            <w:r>
              <w:rPr>
                <w:rFonts w:ascii="宋体" w:hAnsi="宋体"/>
                <w:bCs/>
                <w:iCs/>
                <w:color w:val="000000"/>
                <w:sz w:val="24"/>
              </w:rPr>
              <w:t>5</w:t>
            </w:r>
            <w:r>
              <w:rPr>
                <w:rFonts w:ascii="宋体" w:hAnsi="宋体" w:hint="eastAsia"/>
                <w:bCs/>
                <w:iCs/>
                <w:color w:val="000000"/>
                <w:sz w:val="24"/>
              </w:rPr>
              <w:t>月</w:t>
            </w:r>
            <w:r>
              <w:rPr>
                <w:rFonts w:ascii="宋体" w:hAnsi="宋体"/>
                <w:bCs/>
                <w:iCs/>
                <w:color w:val="000000"/>
                <w:sz w:val="24"/>
              </w:rPr>
              <w:t>23</w:t>
            </w:r>
            <w:r>
              <w:rPr>
                <w:rFonts w:ascii="宋体" w:hAnsi="宋体" w:hint="eastAsia"/>
                <w:bCs/>
                <w:iCs/>
                <w:color w:val="000000"/>
                <w:sz w:val="24"/>
              </w:rPr>
              <w:t>日</w:t>
            </w:r>
          </w:p>
        </w:tc>
      </w:tr>
      <w:tr w:rsidR="00425D6B">
        <w:tc>
          <w:tcPr>
            <w:tcW w:w="1951" w:type="dxa"/>
            <w:tcBorders>
              <w:top w:val="single" w:sz="4" w:space="0" w:color="auto"/>
              <w:left w:val="single" w:sz="4" w:space="0" w:color="auto"/>
              <w:bottom w:val="single" w:sz="4" w:space="0" w:color="auto"/>
              <w:right w:val="single" w:sz="4" w:space="0" w:color="auto"/>
            </w:tcBorders>
          </w:tcPr>
          <w:p w:rsidR="00425D6B" w:rsidRDefault="00486675">
            <w:pPr>
              <w:spacing w:line="480" w:lineRule="atLeast"/>
              <w:rPr>
                <w:rFonts w:ascii="宋体"/>
                <w:bCs/>
                <w:iCs/>
                <w:color w:val="000000"/>
                <w:sz w:val="24"/>
              </w:rPr>
            </w:pPr>
            <w:r>
              <w:rPr>
                <w:rFonts w:ascii="宋体" w:hAnsi="宋体" w:hint="eastAsia"/>
                <w:bCs/>
                <w:iCs/>
                <w:color w:val="000000"/>
                <w:sz w:val="24"/>
              </w:rPr>
              <w:t>地点</w:t>
            </w:r>
          </w:p>
        </w:tc>
        <w:tc>
          <w:tcPr>
            <w:tcW w:w="6797" w:type="dxa"/>
            <w:tcBorders>
              <w:top w:val="single" w:sz="4" w:space="0" w:color="auto"/>
              <w:left w:val="single" w:sz="4" w:space="0" w:color="auto"/>
              <w:bottom w:val="single" w:sz="4" w:space="0" w:color="auto"/>
              <w:right w:val="single" w:sz="4" w:space="0" w:color="auto"/>
            </w:tcBorders>
          </w:tcPr>
          <w:p w:rsidR="00425D6B" w:rsidRDefault="00486675">
            <w:pPr>
              <w:spacing w:line="480" w:lineRule="atLeast"/>
              <w:rPr>
                <w:rFonts w:ascii="宋体"/>
                <w:bCs/>
                <w:iCs/>
                <w:color w:val="000000"/>
                <w:sz w:val="24"/>
              </w:rPr>
            </w:pPr>
            <w:r>
              <w:rPr>
                <w:rFonts w:ascii="宋体" w:hint="eastAsia"/>
                <w:bCs/>
                <w:iCs/>
                <w:color w:val="000000"/>
                <w:sz w:val="24"/>
              </w:rPr>
              <w:t>公司总部会议室</w:t>
            </w:r>
          </w:p>
        </w:tc>
      </w:tr>
      <w:tr w:rsidR="00425D6B">
        <w:tc>
          <w:tcPr>
            <w:tcW w:w="1951" w:type="dxa"/>
            <w:tcBorders>
              <w:top w:val="single" w:sz="4" w:space="0" w:color="auto"/>
              <w:left w:val="single" w:sz="4" w:space="0" w:color="auto"/>
              <w:bottom w:val="single" w:sz="4" w:space="0" w:color="auto"/>
              <w:right w:val="single" w:sz="4" w:space="0" w:color="auto"/>
            </w:tcBorders>
          </w:tcPr>
          <w:p w:rsidR="00425D6B" w:rsidRDefault="00486675">
            <w:pPr>
              <w:spacing w:line="440" w:lineRule="atLeast"/>
              <w:rPr>
                <w:rFonts w:ascii="宋体"/>
                <w:bCs/>
                <w:iCs/>
                <w:color w:val="000000"/>
                <w:sz w:val="24"/>
              </w:rPr>
            </w:pPr>
            <w:r>
              <w:rPr>
                <w:rFonts w:ascii="宋体" w:hAnsi="宋体" w:hint="eastAsia"/>
                <w:bCs/>
                <w:iCs/>
                <w:color w:val="000000"/>
                <w:sz w:val="24"/>
              </w:rPr>
              <w:t>上市公司接待人员姓名</w:t>
            </w:r>
          </w:p>
        </w:tc>
        <w:tc>
          <w:tcPr>
            <w:tcW w:w="6797" w:type="dxa"/>
            <w:tcBorders>
              <w:top w:val="single" w:sz="4" w:space="0" w:color="auto"/>
              <w:left w:val="single" w:sz="4" w:space="0" w:color="auto"/>
              <w:bottom w:val="single" w:sz="4" w:space="0" w:color="auto"/>
              <w:right w:val="single" w:sz="4" w:space="0" w:color="auto"/>
            </w:tcBorders>
            <w:vAlign w:val="center"/>
          </w:tcPr>
          <w:p w:rsidR="00425D6B" w:rsidRDefault="00486675">
            <w:pPr>
              <w:spacing w:line="480" w:lineRule="atLeast"/>
              <w:rPr>
                <w:rFonts w:ascii="宋体"/>
                <w:bCs/>
                <w:iCs/>
                <w:color w:val="000000"/>
                <w:sz w:val="24"/>
              </w:rPr>
            </w:pPr>
            <w:r>
              <w:rPr>
                <w:rFonts w:ascii="宋体" w:hint="eastAsia"/>
                <w:bCs/>
                <w:iCs/>
                <w:color w:val="000000"/>
                <w:sz w:val="24"/>
              </w:rPr>
              <w:t>副总裁兼董事会秘书丁震、财务总监王亚星、证券事务代表杜睿男。</w:t>
            </w:r>
          </w:p>
        </w:tc>
      </w:tr>
      <w:tr w:rsidR="00425D6B">
        <w:tc>
          <w:tcPr>
            <w:tcW w:w="1951" w:type="dxa"/>
            <w:tcBorders>
              <w:top w:val="single" w:sz="4" w:space="0" w:color="auto"/>
              <w:left w:val="single" w:sz="4" w:space="0" w:color="auto"/>
              <w:bottom w:val="single" w:sz="4" w:space="0" w:color="auto"/>
              <w:right w:val="single" w:sz="4" w:space="0" w:color="auto"/>
            </w:tcBorders>
            <w:vAlign w:val="center"/>
          </w:tcPr>
          <w:p w:rsidR="00425D6B" w:rsidRDefault="00486675">
            <w:pPr>
              <w:spacing w:line="480" w:lineRule="atLeast"/>
              <w:rPr>
                <w:rFonts w:ascii="宋体"/>
                <w:bCs/>
                <w:iCs/>
                <w:color w:val="000000"/>
                <w:sz w:val="24"/>
              </w:rPr>
            </w:pPr>
            <w:r>
              <w:rPr>
                <w:rFonts w:ascii="宋体" w:hAnsi="宋体" w:hint="eastAsia"/>
                <w:bCs/>
                <w:iCs/>
                <w:color w:val="000000"/>
                <w:sz w:val="24"/>
              </w:rPr>
              <w:t>投资者关系活动主要内容介绍</w:t>
            </w:r>
          </w:p>
        </w:tc>
        <w:tc>
          <w:tcPr>
            <w:tcW w:w="6797" w:type="dxa"/>
            <w:tcBorders>
              <w:top w:val="single" w:sz="4" w:space="0" w:color="auto"/>
              <w:left w:val="single" w:sz="4" w:space="0" w:color="auto"/>
              <w:bottom w:val="single" w:sz="4" w:space="0" w:color="auto"/>
              <w:right w:val="single" w:sz="4" w:space="0" w:color="auto"/>
            </w:tcBorders>
          </w:tcPr>
          <w:p w:rsidR="00425D6B" w:rsidRDefault="00486675">
            <w:pPr>
              <w:autoSpaceDE w:val="0"/>
              <w:autoSpaceDN w:val="0"/>
              <w:adjustRightInd w:val="0"/>
              <w:spacing w:line="440" w:lineRule="exact"/>
              <w:ind w:firstLineChars="200" w:firstLine="480"/>
              <w:jc w:val="left"/>
              <w:rPr>
                <w:rFonts w:ascii="宋体" w:hAnsi="宋体"/>
                <w:bCs/>
                <w:sz w:val="24"/>
                <w:lang w:val="zh-CN"/>
              </w:rPr>
            </w:pPr>
            <w:r>
              <w:rPr>
                <w:rFonts w:ascii="宋体" w:hAnsi="宋体" w:hint="eastAsia"/>
                <w:bCs/>
                <w:sz w:val="24"/>
                <w:lang w:val="zh-CN"/>
              </w:rPr>
              <w:t>主要介绍公司经营发展的简要情况，具体内容如下：</w:t>
            </w:r>
          </w:p>
          <w:p w:rsidR="00425D6B" w:rsidRDefault="00486675">
            <w:pPr>
              <w:autoSpaceDE w:val="0"/>
              <w:autoSpaceDN w:val="0"/>
              <w:adjustRightInd w:val="0"/>
              <w:spacing w:line="440" w:lineRule="exact"/>
              <w:ind w:firstLineChars="200" w:firstLine="482"/>
              <w:rPr>
                <w:rFonts w:ascii="宋体" w:hAnsi="宋体"/>
                <w:b/>
                <w:bCs/>
                <w:sz w:val="24"/>
                <w:lang w:val="zh-CN"/>
              </w:rPr>
            </w:pPr>
            <w:r>
              <w:rPr>
                <w:rFonts w:ascii="宋体" w:hAnsi="宋体" w:hint="eastAsia"/>
                <w:b/>
                <w:bCs/>
                <w:sz w:val="24"/>
                <w:lang w:val="zh-CN"/>
              </w:rPr>
              <w:t>1.公司基本情况</w:t>
            </w:r>
            <w:r>
              <w:rPr>
                <w:rFonts w:ascii="宋体" w:hAnsi="宋体" w:hint="eastAsia"/>
                <w:b/>
                <w:bCs/>
                <w:sz w:val="24"/>
              </w:rPr>
              <w:t>及发展历史</w:t>
            </w:r>
            <w:r>
              <w:rPr>
                <w:rFonts w:ascii="宋体" w:hAnsi="宋体" w:hint="eastAsia"/>
                <w:b/>
                <w:bCs/>
                <w:sz w:val="24"/>
                <w:lang w:val="zh-CN"/>
              </w:rPr>
              <w:t>介绍</w:t>
            </w:r>
          </w:p>
          <w:p w:rsidR="00425D6B" w:rsidRDefault="00486675">
            <w:pPr>
              <w:autoSpaceDE w:val="0"/>
              <w:autoSpaceDN w:val="0"/>
              <w:adjustRightInd w:val="0"/>
              <w:spacing w:line="440" w:lineRule="exact"/>
              <w:ind w:firstLineChars="200" w:firstLine="480"/>
              <w:rPr>
                <w:rFonts w:ascii="宋体" w:hAnsi="宋体"/>
                <w:bCs/>
                <w:sz w:val="24"/>
              </w:rPr>
            </w:pPr>
            <w:r>
              <w:rPr>
                <w:rFonts w:ascii="宋体" w:hAnsi="宋体" w:hint="eastAsia"/>
                <w:bCs/>
                <w:sz w:val="24"/>
              </w:rPr>
              <w:t>公司以大健康医疗服务和现代医学技术转化应用为主业，公司股票于1993年8月9日在深圳证券交易所挂牌上市，是陕西省和西北地区第一家上市公司。近年通过不断完善公司治理结构，坚持科技创新和稳健经营相结合的发展策略，资本实力日益雄厚，现已成为国内大型上市医疗产业集团之一。</w:t>
            </w:r>
          </w:p>
          <w:p w:rsidR="00425D6B" w:rsidRDefault="00486675">
            <w:pPr>
              <w:autoSpaceDE w:val="0"/>
              <w:autoSpaceDN w:val="0"/>
              <w:adjustRightInd w:val="0"/>
              <w:spacing w:line="440" w:lineRule="exact"/>
              <w:ind w:firstLineChars="200" w:firstLine="480"/>
              <w:rPr>
                <w:rFonts w:ascii="宋体" w:hAnsi="宋体"/>
                <w:bCs/>
                <w:sz w:val="24"/>
              </w:rPr>
            </w:pPr>
            <w:r>
              <w:rPr>
                <w:rFonts w:ascii="宋体" w:hAnsi="宋体" w:hint="eastAsia"/>
                <w:bCs/>
                <w:sz w:val="24"/>
              </w:rPr>
              <w:t>2</w:t>
            </w:r>
            <w:r>
              <w:rPr>
                <w:rFonts w:ascii="宋体" w:hAnsi="宋体"/>
                <w:bCs/>
                <w:sz w:val="24"/>
              </w:rPr>
              <w:t>018年</w:t>
            </w:r>
            <w:r>
              <w:rPr>
                <w:rFonts w:ascii="宋体" w:hAnsi="宋体" w:hint="eastAsia"/>
                <w:bCs/>
                <w:sz w:val="24"/>
              </w:rPr>
              <w:t>，公司将全资子公司开元商业有限公司</w:t>
            </w:r>
            <w:r>
              <w:rPr>
                <w:rFonts w:ascii="宋体" w:hAnsi="宋体"/>
                <w:bCs/>
                <w:sz w:val="24"/>
              </w:rPr>
              <w:t>100%</w:t>
            </w:r>
            <w:r>
              <w:rPr>
                <w:rFonts w:ascii="宋体" w:hAnsi="宋体" w:hint="eastAsia"/>
                <w:bCs/>
                <w:sz w:val="24"/>
              </w:rPr>
              <w:t>股权出售给银泰百货有限公司，并已顺利完成，剥离百货零售业务资产后，公司成功实现整体业务战略转型，将专注于发展医疗服务业务。</w:t>
            </w:r>
          </w:p>
          <w:p w:rsidR="00425D6B" w:rsidRDefault="00486675">
            <w:pPr>
              <w:autoSpaceDE w:val="0"/>
              <w:autoSpaceDN w:val="0"/>
              <w:adjustRightInd w:val="0"/>
              <w:spacing w:line="440" w:lineRule="exact"/>
              <w:ind w:firstLineChars="200" w:firstLine="480"/>
              <w:rPr>
                <w:rFonts w:ascii="宋体" w:hAnsi="宋体"/>
                <w:bCs/>
                <w:color w:val="000000"/>
                <w:sz w:val="24"/>
              </w:rPr>
            </w:pPr>
            <w:r>
              <w:rPr>
                <w:rFonts w:ascii="宋体" w:hAnsi="宋体" w:hint="eastAsia"/>
                <w:bCs/>
                <w:color w:val="000000"/>
                <w:sz w:val="24"/>
              </w:rPr>
              <w:t>公司目前正在运营西安高新医院、商洛国际医学中心等医疗机构，在建医疗项目有西安国际医学中心、西安高新医院（二期改扩建）、商洛国际医学中心（新院区）、西安国际生殖医学</w:t>
            </w:r>
            <w:r>
              <w:rPr>
                <w:rFonts w:ascii="宋体" w:hAnsi="宋体" w:hint="eastAsia"/>
                <w:bCs/>
                <w:color w:val="000000"/>
                <w:sz w:val="24"/>
              </w:rPr>
              <w:lastRenderedPageBreak/>
              <w:t>中心、西安国际康复医学中心等。旗下西安高新医院始创于2002年，为中国首家社会资本兴办的三级甲等综合医院。同时，公司积极布局现代医疗技术成果转化应用和“互联网+医疗”新模式。公司旗下拥有生命科学研究院、投资国内干细胞领域领先企业汉氏联合，已打通全生命周期健康产业链条。2018年，公司联合阿里健康，建成阿里健康西安高新互联网医院，并已于2019年4月正式上线运营。</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rPr>
              <w:t>此外，公司积极拓展国际合作业务，引进国内外先进医疗设备，优秀人才，打造</w:t>
            </w:r>
            <w:r>
              <w:rPr>
                <w:rFonts w:ascii="宋体" w:hAnsi="宋体"/>
                <w:bCs/>
                <w:sz w:val="24"/>
              </w:rPr>
              <w:t>软硬件结合的核心竞争优势</w:t>
            </w:r>
            <w:r>
              <w:rPr>
                <w:rFonts w:ascii="宋体" w:hAnsi="宋体" w:hint="eastAsia"/>
                <w:bCs/>
                <w:sz w:val="24"/>
                <w:lang w:val="zh-CN"/>
              </w:rPr>
              <w:t>，</w:t>
            </w:r>
            <w:r>
              <w:rPr>
                <w:rFonts w:ascii="宋体" w:hAnsi="宋体"/>
                <w:bCs/>
                <w:sz w:val="24"/>
              </w:rPr>
              <w:t>构建</w:t>
            </w:r>
            <w:r>
              <w:rPr>
                <w:rFonts w:ascii="宋体" w:hAnsi="宋体" w:hint="eastAsia"/>
                <w:bCs/>
                <w:sz w:val="24"/>
                <w:lang w:val="zh-CN"/>
              </w:rPr>
              <w:t>立足西安，覆盖陕西，辐射西北的医疗服务网络，树立中国民营医院管理服务与技术水平的新高度。</w:t>
            </w:r>
          </w:p>
          <w:p w:rsidR="00425D6B" w:rsidRDefault="00486675">
            <w:pPr>
              <w:autoSpaceDE w:val="0"/>
              <w:autoSpaceDN w:val="0"/>
              <w:adjustRightInd w:val="0"/>
              <w:spacing w:line="440" w:lineRule="exact"/>
              <w:ind w:firstLineChars="200" w:firstLine="482"/>
              <w:rPr>
                <w:rFonts w:ascii="宋体" w:hAnsi="宋体"/>
                <w:b/>
                <w:bCs/>
                <w:sz w:val="24"/>
                <w:lang w:val="zh-CN"/>
              </w:rPr>
            </w:pPr>
            <w:r>
              <w:rPr>
                <w:rFonts w:ascii="宋体" w:hAnsi="宋体"/>
                <w:b/>
                <w:bCs/>
                <w:sz w:val="24"/>
                <w:lang w:val="zh-CN"/>
              </w:rPr>
              <w:t>2.公司</w:t>
            </w:r>
            <w:r>
              <w:rPr>
                <w:rFonts w:ascii="宋体" w:hAnsi="宋体" w:hint="eastAsia"/>
                <w:b/>
                <w:bCs/>
                <w:sz w:val="24"/>
                <w:lang w:val="zh-CN"/>
              </w:rPr>
              <w:t>具备的核心竞争力</w:t>
            </w:r>
          </w:p>
          <w:p w:rsidR="00425D6B" w:rsidRDefault="00486675">
            <w:pPr>
              <w:autoSpaceDE w:val="0"/>
              <w:autoSpaceDN w:val="0"/>
              <w:adjustRightInd w:val="0"/>
              <w:spacing w:line="440" w:lineRule="exact"/>
              <w:ind w:firstLineChars="200" w:firstLine="480"/>
              <w:rPr>
                <w:rFonts w:ascii="宋体" w:hAnsi="宋体"/>
                <w:b/>
                <w:bCs/>
                <w:sz w:val="24"/>
                <w:lang w:val="zh-CN"/>
              </w:rPr>
            </w:pPr>
            <w:r>
              <w:rPr>
                <w:rFonts w:ascii="宋体" w:hAnsi="宋体" w:hint="eastAsia"/>
                <w:bCs/>
                <w:sz w:val="24"/>
              </w:rPr>
              <w:t>公司自1993年上市以来，经过多</w:t>
            </w:r>
            <w:r>
              <w:rPr>
                <w:rFonts w:ascii="宋体" w:hAnsi="宋体"/>
                <w:bCs/>
                <w:sz w:val="24"/>
              </w:rPr>
              <w:t>年规范化运营和发展</w:t>
            </w:r>
            <w:r>
              <w:rPr>
                <w:rFonts w:ascii="宋体" w:hAnsi="宋体" w:hint="eastAsia"/>
                <w:bCs/>
                <w:sz w:val="24"/>
              </w:rPr>
              <w:t>，</w:t>
            </w:r>
            <w:r>
              <w:rPr>
                <w:rFonts w:ascii="宋体" w:hAnsi="宋体"/>
                <w:bCs/>
                <w:sz w:val="24"/>
              </w:rPr>
              <w:t>拥有主要</w:t>
            </w:r>
            <w:r>
              <w:rPr>
                <w:rFonts w:ascii="宋体" w:hAnsi="宋体" w:hint="eastAsia"/>
                <w:bCs/>
                <w:sz w:val="24"/>
              </w:rPr>
              <w:t>核心竞争力</w:t>
            </w:r>
            <w:r>
              <w:rPr>
                <w:rFonts w:ascii="宋体" w:hAnsi="宋体"/>
                <w:bCs/>
                <w:sz w:val="24"/>
              </w:rPr>
              <w:t>如下</w:t>
            </w:r>
            <w:r>
              <w:rPr>
                <w:rFonts w:ascii="宋体" w:hAnsi="宋体" w:hint="eastAsia"/>
                <w:bCs/>
                <w:sz w:val="24"/>
              </w:rPr>
              <w:t>：</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（1）品牌优势</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公司在医院的运营与管理领域积累了丰富的经验，公司旗下西安高新医院在陕西省内乃至全国享有较高的知名度与影响力。西安高新医院凭借其齐备的科室设置，高层次的专家与诊疗队伍，先进的医疗设备，成为全国第一家民营三级甲等医院。旗下在建的西安国际医学中心、商洛国际医学中心、西安高新医院二期扩建项目将是符合国际</w:t>
            </w:r>
            <w:r>
              <w:rPr>
                <w:rFonts w:ascii="宋体" w:hAnsi="宋体"/>
                <w:bCs/>
                <w:sz w:val="24"/>
                <w:lang w:val="zh-CN"/>
              </w:rPr>
              <w:t>JCI</w:t>
            </w:r>
            <w:r>
              <w:rPr>
                <w:rFonts w:ascii="宋体" w:hAnsi="宋体" w:hint="eastAsia"/>
                <w:bCs/>
                <w:sz w:val="24"/>
                <w:lang w:val="zh-CN"/>
              </w:rPr>
              <w:t>认证标准和三甲标准的大型医疗综合机构，公司已发展成为国内大型上市医疗产业集团。</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（2）经营体制及管理优势</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公司作为大型上市医疗产业集团，采用集团化管理，分院区经营的运营模式，旗下医疗机构建立了完善的现代化企业制度和专业的医疗技术、人力资源、财务管理、专业培训等管理体系，医院经过长期的创新发展，实现了技术、服务、管理水平的跨越，同时，在医院制度设计、成本控制、人员管理、激励机制等方面积累了丰富的经验，为公司专业化发展，为集团新增医疗服务机构的运营管理提供了强有力的保障。公司具备健全且运行良好的法人治理结构，已建立了健全的内部控制制</w:t>
            </w:r>
            <w:r>
              <w:rPr>
                <w:rFonts w:ascii="宋体" w:hAnsi="宋体" w:hint="eastAsia"/>
                <w:bCs/>
                <w:sz w:val="24"/>
                <w:lang w:val="zh-CN"/>
              </w:rPr>
              <w:lastRenderedPageBreak/>
              <w:t>度，能够有效保证公司运行的效率、提高公司的经营能力。</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（3）优秀的人才团队</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公司在多年的规范经营和不断发展中，聚集并培养了一大批优秀的、具有丰富医疗业务管理及临床治疗经验的医疗专业人才队伍，由他们组成的专业高效的人才团队是公司取得长远发展的重要保证。公司通过打造良好的人才培养、任用、评价、激励机制，努力营造人才辈出、人尽其才、才尽其用的良好环境，为</w:t>
            </w:r>
            <w:r>
              <w:rPr>
                <w:rFonts w:ascii="宋体" w:hAnsi="宋体" w:hint="eastAsia"/>
                <w:bCs/>
                <w:sz w:val="24"/>
              </w:rPr>
              <w:t>公司</w:t>
            </w:r>
            <w:r>
              <w:rPr>
                <w:rFonts w:ascii="宋体" w:hAnsi="宋体" w:hint="eastAsia"/>
                <w:bCs/>
                <w:sz w:val="24"/>
                <w:lang w:val="zh-CN"/>
              </w:rPr>
              <w:t>未来发展提供强大支持。</w:t>
            </w:r>
          </w:p>
          <w:p w:rsidR="00425D6B" w:rsidRDefault="00486675">
            <w:pPr>
              <w:autoSpaceDE w:val="0"/>
              <w:autoSpaceDN w:val="0"/>
              <w:adjustRightInd w:val="0"/>
              <w:spacing w:line="440" w:lineRule="exact"/>
              <w:ind w:firstLineChars="200" w:firstLine="482"/>
              <w:rPr>
                <w:rFonts w:ascii="宋体" w:hAnsi="宋体"/>
                <w:bCs/>
                <w:sz w:val="24"/>
                <w:lang w:val="zh-CN"/>
              </w:rPr>
            </w:pPr>
            <w:r>
              <w:rPr>
                <w:rFonts w:ascii="宋体" w:hAnsi="宋体" w:hint="eastAsia"/>
                <w:b/>
                <w:bCs/>
                <w:sz w:val="24"/>
                <w:lang w:val="zh-CN"/>
              </w:rPr>
              <w:t>3</w:t>
            </w:r>
            <w:r>
              <w:rPr>
                <w:rFonts w:ascii="宋体" w:hAnsi="宋体"/>
                <w:b/>
                <w:bCs/>
                <w:sz w:val="24"/>
                <w:lang w:val="zh-CN"/>
              </w:rPr>
              <w:t>.西安国际医学中心的介绍</w:t>
            </w:r>
          </w:p>
          <w:p w:rsidR="00425D6B" w:rsidRDefault="00486675">
            <w:pPr>
              <w:autoSpaceDE w:val="0"/>
              <w:autoSpaceDN w:val="0"/>
              <w:adjustRightInd w:val="0"/>
              <w:spacing w:line="440" w:lineRule="exact"/>
              <w:ind w:firstLineChars="200" w:firstLine="480"/>
              <w:rPr>
                <w:rFonts w:ascii="宋体" w:hAnsi="宋体"/>
                <w:bCs/>
                <w:sz w:val="24"/>
              </w:rPr>
            </w:pPr>
            <w:r>
              <w:rPr>
                <w:rFonts w:ascii="宋体" w:hAnsi="宋体"/>
                <w:bCs/>
                <w:sz w:val="24"/>
              </w:rPr>
              <w:t>西安国际医学中心始建于2014年8月，建筑面积53万平方米，占地307亩，最大床位5037张，由八个大专科医院（心脏、胸、神经、消化、肿瘤、女子疾病、血液、骨科）及综合医院组成。</w:t>
            </w:r>
            <w:r>
              <w:rPr>
                <w:rFonts w:ascii="宋体" w:hAnsi="宋体" w:hint="eastAsia"/>
                <w:bCs/>
                <w:sz w:val="24"/>
              </w:rPr>
              <w:t>医院以大专科、小综合为</w:t>
            </w:r>
            <w:r w:rsidR="008D5EFE">
              <w:rPr>
                <w:rFonts w:ascii="宋体" w:hAnsi="宋体" w:hint="eastAsia"/>
                <w:bCs/>
                <w:sz w:val="24"/>
              </w:rPr>
              <w:t>特色</w:t>
            </w:r>
            <w:r>
              <w:rPr>
                <w:rFonts w:ascii="宋体" w:hAnsi="宋体" w:hint="eastAsia"/>
                <w:bCs/>
                <w:sz w:val="24"/>
              </w:rPr>
              <w:t>，规划设置麻醉手术中心、影像诊断中心、病理检验中心、质子治疗中心、核医学中心、血液透析中心等6个开放式技术平台；配有达芬奇手术机器人、磁导航手术室、第三代基因测序仪等国际先进医疗设备以及医疗救援直升机，脑卒中、心脑专用移动救护等急救设备。</w:t>
            </w:r>
          </w:p>
          <w:p w:rsidR="00425D6B" w:rsidRDefault="00486675">
            <w:pPr>
              <w:autoSpaceDE w:val="0"/>
              <w:autoSpaceDN w:val="0"/>
              <w:adjustRightInd w:val="0"/>
              <w:spacing w:line="440" w:lineRule="exact"/>
              <w:ind w:firstLineChars="200" w:firstLine="480"/>
              <w:rPr>
                <w:rFonts w:ascii="宋体" w:hAnsi="宋体"/>
                <w:bCs/>
                <w:sz w:val="24"/>
              </w:rPr>
            </w:pPr>
            <w:r>
              <w:rPr>
                <w:rFonts w:ascii="宋体" w:hAnsi="宋体" w:hint="eastAsia"/>
                <w:bCs/>
                <w:sz w:val="24"/>
              </w:rPr>
              <w:t>该项目目前正在进行装修完善、设备安装调试、人员培训及项目开业前的准备工作。西安国际医学中心人才引进工作已基本完成，并已完成多场次、大规模的员工培训。国际医学中心将于2</w:t>
            </w:r>
            <w:r>
              <w:rPr>
                <w:rFonts w:ascii="宋体" w:hAnsi="宋体"/>
                <w:bCs/>
                <w:sz w:val="24"/>
              </w:rPr>
              <w:t>019年</w:t>
            </w:r>
            <w:r>
              <w:rPr>
                <w:rFonts w:ascii="宋体" w:hAnsi="宋体" w:hint="eastAsia"/>
                <w:bCs/>
                <w:sz w:val="24"/>
              </w:rPr>
              <w:t>中期</w:t>
            </w:r>
            <w:r>
              <w:rPr>
                <w:rFonts w:ascii="宋体" w:hAnsi="宋体"/>
                <w:bCs/>
                <w:sz w:val="24"/>
              </w:rPr>
              <w:t>开业投入运营</w:t>
            </w:r>
            <w:r>
              <w:rPr>
                <w:rFonts w:ascii="宋体" w:hAnsi="宋体" w:hint="eastAsia"/>
                <w:bCs/>
                <w:sz w:val="24"/>
              </w:rPr>
              <w:t>。</w:t>
            </w:r>
          </w:p>
          <w:p w:rsidR="00425D6B" w:rsidRDefault="00486675">
            <w:pPr>
              <w:autoSpaceDE w:val="0"/>
              <w:autoSpaceDN w:val="0"/>
              <w:adjustRightInd w:val="0"/>
              <w:spacing w:line="440" w:lineRule="exact"/>
              <w:ind w:firstLineChars="200" w:firstLine="482"/>
              <w:rPr>
                <w:rFonts w:ascii="宋体" w:hAnsi="宋体"/>
                <w:bCs/>
                <w:sz w:val="24"/>
                <w:lang w:val="zh-CN"/>
              </w:rPr>
            </w:pPr>
            <w:r>
              <w:rPr>
                <w:rFonts w:ascii="宋体" w:hAnsi="宋体"/>
                <w:b/>
                <w:bCs/>
                <w:sz w:val="24"/>
                <w:lang w:val="zh-CN"/>
              </w:rPr>
              <w:t>4.西安国际医学</w:t>
            </w:r>
            <w:r>
              <w:rPr>
                <w:rFonts w:ascii="宋体" w:hAnsi="宋体" w:hint="eastAsia"/>
                <w:b/>
                <w:bCs/>
                <w:sz w:val="24"/>
                <w:lang w:val="zh-CN"/>
              </w:rPr>
              <w:t>中心</w:t>
            </w:r>
            <w:r>
              <w:rPr>
                <w:rFonts w:ascii="宋体" w:hAnsi="宋体"/>
                <w:b/>
                <w:bCs/>
                <w:sz w:val="24"/>
                <w:lang w:val="zh-CN"/>
              </w:rPr>
              <w:t>的管理模式介绍</w:t>
            </w:r>
          </w:p>
          <w:p w:rsidR="00425D6B" w:rsidRDefault="00486675">
            <w:pPr>
              <w:autoSpaceDE w:val="0"/>
              <w:autoSpaceDN w:val="0"/>
              <w:adjustRightInd w:val="0"/>
              <w:spacing w:line="440" w:lineRule="exact"/>
              <w:ind w:firstLineChars="200" w:firstLine="480"/>
              <w:rPr>
                <w:rFonts w:ascii="宋体" w:hAnsi="宋体"/>
                <w:bCs/>
                <w:sz w:val="24"/>
              </w:rPr>
            </w:pPr>
            <w:r>
              <w:rPr>
                <w:rFonts w:ascii="宋体" w:hAnsi="宋体" w:hint="eastAsia"/>
                <w:bCs/>
                <w:sz w:val="24"/>
              </w:rPr>
              <w:t>西安国际医学中心在集团公司的统一领导下，构建以医院董事会、监事会、医院管理团队为核心的法人治理结构，建立现代医院管理体制。医院实行董事会领导下的总经理、院长负责制，医院设置院务管理委员会、人事和薪酬审核委员会、医疗质量与安全管理委员会、内部审核委员会等专责委员会，辅助管理团队进行专业化决策与管理。</w:t>
            </w:r>
          </w:p>
          <w:p w:rsidR="00425D6B" w:rsidRDefault="00486675">
            <w:pPr>
              <w:autoSpaceDE w:val="0"/>
              <w:autoSpaceDN w:val="0"/>
              <w:adjustRightInd w:val="0"/>
              <w:spacing w:line="440" w:lineRule="exact"/>
              <w:ind w:firstLineChars="200" w:firstLine="480"/>
              <w:rPr>
                <w:rFonts w:ascii="宋体" w:hAnsi="宋体"/>
                <w:bCs/>
                <w:sz w:val="24"/>
              </w:rPr>
            </w:pPr>
            <w:r>
              <w:rPr>
                <w:rFonts w:ascii="宋体" w:hAnsi="宋体" w:hint="eastAsia"/>
                <w:bCs/>
                <w:sz w:val="24"/>
              </w:rPr>
              <w:t>建院以来，医院管理团队就医院运行机制、诊疗模式、战略发展目标和改革措施制订了一系列重要制度和策略，为医院发展奠定了基本目标和长远方向，有力的推动了这所现代化大</w:t>
            </w:r>
            <w:r>
              <w:rPr>
                <w:rFonts w:ascii="宋体" w:hAnsi="宋体" w:hint="eastAsia"/>
                <w:bCs/>
                <w:sz w:val="24"/>
              </w:rPr>
              <w:lastRenderedPageBreak/>
              <w:t>型医院的整体快速发展。</w:t>
            </w:r>
          </w:p>
          <w:p w:rsidR="00425D6B" w:rsidRDefault="00486675">
            <w:pPr>
              <w:autoSpaceDE w:val="0"/>
              <w:autoSpaceDN w:val="0"/>
              <w:adjustRightInd w:val="0"/>
              <w:spacing w:line="440" w:lineRule="exact"/>
              <w:ind w:firstLineChars="200" w:firstLine="482"/>
              <w:rPr>
                <w:rFonts w:ascii="宋体" w:hAnsi="宋体"/>
                <w:b/>
                <w:bCs/>
                <w:sz w:val="24"/>
                <w:lang w:val="zh-CN"/>
              </w:rPr>
            </w:pPr>
            <w:r>
              <w:rPr>
                <w:rFonts w:ascii="宋体" w:hAnsi="宋体"/>
                <w:b/>
                <w:bCs/>
                <w:sz w:val="24"/>
              </w:rPr>
              <w:t>5</w:t>
            </w:r>
            <w:r>
              <w:rPr>
                <w:rFonts w:ascii="宋体" w:hAnsi="宋体" w:hint="eastAsia"/>
                <w:b/>
                <w:bCs/>
                <w:sz w:val="24"/>
                <w:lang w:val="zh-CN"/>
              </w:rPr>
              <w:t>．2</w:t>
            </w:r>
            <w:r>
              <w:rPr>
                <w:rFonts w:ascii="宋体" w:hAnsi="宋体"/>
                <w:b/>
                <w:bCs/>
                <w:sz w:val="24"/>
                <w:lang w:val="zh-CN"/>
              </w:rPr>
              <w:t>019年公司</w:t>
            </w:r>
            <w:r>
              <w:rPr>
                <w:rFonts w:ascii="宋体" w:hAnsi="宋体" w:hint="eastAsia"/>
                <w:b/>
                <w:bCs/>
                <w:sz w:val="24"/>
                <w:lang w:val="zh-CN"/>
              </w:rPr>
              <w:t>新医疗项目</w:t>
            </w:r>
            <w:r>
              <w:rPr>
                <w:rFonts w:ascii="宋体" w:hAnsi="宋体"/>
                <w:b/>
                <w:bCs/>
                <w:sz w:val="24"/>
                <w:lang w:val="zh-CN"/>
              </w:rPr>
              <w:t>开业后</w:t>
            </w:r>
            <w:r>
              <w:rPr>
                <w:rFonts w:ascii="宋体" w:hAnsi="宋体" w:hint="eastAsia"/>
                <w:b/>
                <w:bCs/>
                <w:sz w:val="24"/>
                <w:lang w:val="zh-CN"/>
              </w:rPr>
              <w:t>，</w:t>
            </w:r>
            <w:r>
              <w:rPr>
                <w:rFonts w:ascii="宋体" w:hAnsi="宋体"/>
                <w:b/>
                <w:bCs/>
                <w:sz w:val="24"/>
                <w:lang w:val="zh-CN"/>
              </w:rPr>
              <w:t>规模增长迅速</w:t>
            </w:r>
            <w:r>
              <w:rPr>
                <w:rFonts w:ascii="宋体" w:hAnsi="宋体" w:hint="eastAsia"/>
                <w:b/>
                <w:bCs/>
                <w:sz w:val="24"/>
                <w:lang w:val="zh-CN"/>
              </w:rPr>
              <w:t>，</w:t>
            </w:r>
            <w:r>
              <w:rPr>
                <w:rFonts w:ascii="宋体" w:hAnsi="宋体"/>
                <w:b/>
                <w:bCs/>
                <w:sz w:val="24"/>
                <w:lang w:val="zh-CN"/>
              </w:rPr>
              <w:t>如何保证人才方面的需求</w:t>
            </w:r>
            <w:r>
              <w:rPr>
                <w:rFonts w:ascii="宋体" w:hAnsi="宋体" w:hint="eastAsia"/>
                <w:b/>
                <w:bCs/>
                <w:sz w:val="24"/>
                <w:lang w:val="zh-CN"/>
              </w:rPr>
              <w:t>？</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作为中国资本市场上少有的从事综合医疗服务的上市公司，在人才的引进和培养上，公司秉承高新医院建院时的人才管理模式和经验，通过良好的具有发展前景的事业平台，吸引国内外一流的专业人才，满足医院未来的发展需求。</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 xml:space="preserve">公司所处西安市的医疗人才资源较为丰富，不仅有中国人民解放军空军军医大学、西安交通大学医学院等一批高水平医科大学，而且空军军医大学下属的西京医院、唐都医院、西安交通大学附属第一医院、第二医院综合实力均位于全国前列。 </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西安国际医学中心</w:t>
            </w:r>
            <w:r w:rsidR="00126575">
              <w:rPr>
                <w:rFonts w:ascii="宋体" w:hAnsi="宋体" w:hint="eastAsia"/>
                <w:bCs/>
                <w:sz w:val="24"/>
                <w:lang w:val="zh-CN"/>
              </w:rPr>
              <w:t>对各</w:t>
            </w:r>
            <w:r>
              <w:rPr>
                <w:rFonts w:ascii="宋体" w:hAnsi="宋体" w:hint="eastAsia"/>
                <w:bCs/>
                <w:sz w:val="24"/>
                <w:lang w:val="zh-CN"/>
              </w:rPr>
              <w:t>学科带头人</w:t>
            </w:r>
            <w:r w:rsidR="0060519D">
              <w:rPr>
                <w:rFonts w:ascii="宋体" w:hAnsi="宋体" w:hint="eastAsia"/>
                <w:bCs/>
                <w:sz w:val="24"/>
                <w:lang w:val="zh-CN"/>
              </w:rPr>
              <w:t>进行了遴选，分赴陕西、北京、上海、四川、重庆、河北等地招聘了一大批知名专家、教授</w:t>
            </w:r>
            <w:r>
              <w:rPr>
                <w:rFonts w:ascii="宋体" w:hAnsi="宋体" w:hint="eastAsia"/>
                <w:bCs/>
                <w:sz w:val="24"/>
                <w:lang w:val="zh-CN"/>
              </w:rPr>
              <w:t>，现八大</w:t>
            </w:r>
            <w:r w:rsidR="0060519D">
              <w:rPr>
                <w:rFonts w:ascii="宋体" w:hAnsi="宋体" w:hint="eastAsia"/>
                <w:bCs/>
                <w:sz w:val="24"/>
              </w:rPr>
              <w:t>专科医院院长及各临床科室主任人选均已确定</w:t>
            </w:r>
            <w:r>
              <w:rPr>
                <w:rFonts w:ascii="宋体" w:hAnsi="宋体" w:hint="eastAsia"/>
                <w:bCs/>
                <w:sz w:val="24"/>
                <w:lang w:val="zh-CN"/>
              </w:rPr>
              <w:t>。</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公司旗下西安高新医院经过1</w:t>
            </w:r>
            <w:r>
              <w:rPr>
                <w:rFonts w:ascii="宋体" w:hAnsi="宋体"/>
                <w:bCs/>
                <w:sz w:val="24"/>
                <w:lang w:val="zh-CN"/>
              </w:rPr>
              <w:t>7年</w:t>
            </w:r>
            <w:r>
              <w:rPr>
                <w:rFonts w:ascii="宋体" w:hAnsi="宋体" w:hint="eastAsia"/>
                <w:bCs/>
                <w:sz w:val="24"/>
                <w:lang w:val="zh-CN"/>
              </w:rPr>
              <w:t>的规范经营和不断发展，聚集并培养了一大批优秀的、具有丰富医疗业务管理及临床治疗经验的医疗专业人才队伍，由他们组成的专业高效的人才团队是该医院取得长远发展的重要保证。</w:t>
            </w:r>
          </w:p>
          <w:p w:rsidR="00425D6B" w:rsidRDefault="00486675">
            <w:pPr>
              <w:tabs>
                <w:tab w:val="left" w:pos="720"/>
              </w:tabs>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公司通过打造良好的人才培养、任用、评价、激励机制，努力营造人才辈出、人尽其才、才尽其用的良好环境，为</w:t>
            </w:r>
            <w:r>
              <w:rPr>
                <w:rFonts w:ascii="宋体" w:hAnsi="宋体" w:hint="eastAsia"/>
                <w:bCs/>
                <w:sz w:val="24"/>
              </w:rPr>
              <w:t>公司</w:t>
            </w:r>
            <w:r>
              <w:rPr>
                <w:rFonts w:ascii="宋体" w:hAnsi="宋体" w:hint="eastAsia"/>
                <w:bCs/>
                <w:sz w:val="24"/>
                <w:lang w:val="zh-CN"/>
              </w:rPr>
              <w:t>未来发展提供强大支持。</w:t>
            </w:r>
            <w:r>
              <w:rPr>
                <w:rFonts w:ascii="宋体" w:hAnsi="宋体"/>
                <w:bCs/>
                <w:sz w:val="24"/>
                <w:lang w:val="zh-CN"/>
              </w:rPr>
              <w:t>此外</w:t>
            </w:r>
            <w:r>
              <w:rPr>
                <w:rFonts w:ascii="宋体" w:hAnsi="宋体" w:hint="eastAsia"/>
                <w:bCs/>
                <w:sz w:val="24"/>
                <w:lang w:val="zh-CN"/>
              </w:rPr>
              <w:t>，</w:t>
            </w:r>
            <w:r>
              <w:rPr>
                <w:rFonts w:ascii="宋体" w:hAnsi="宋体"/>
                <w:bCs/>
                <w:sz w:val="24"/>
                <w:lang w:val="zh-CN"/>
              </w:rPr>
              <w:t>公司</w:t>
            </w:r>
            <w:r>
              <w:rPr>
                <w:rFonts w:ascii="宋体" w:hAnsi="宋体" w:hint="eastAsia"/>
                <w:bCs/>
                <w:sz w:val="24"/>
                <w:lang w:val="zh-CN"/>
              </w:rPr>
              <w:t>与美国梅奥诊所、英国国王学院、韩国峨山医院等国内外知名机构展开合作，引进国外优秀人才，构建长效的人才引进和培养机制，保障公司未来的人才需求。</w:t>
            </w:r>
          </w:p>
          <w:p w:rsidR="00425D6B" w:rsidRDefault="00486675">
            <w:pPr>
              <w:autoSpaceDE w:val="0"/>
              <w:autoSpaceDN w:val="0"/>
              <w:adjustRightInd w:val="0"/>
              <w:spacing w:line="440" w:lineRule="exact"/>
              <w:ind w:firstLineChars="200" w:firstLine="482"/>
              <w:rPr>
                <w:rFonts w:ascii="宋体" w:hAnsi="宋体"/>
                <w:b/>
                <w:bCs/>
                <w:sz w:val="24"/>
                <w:lang w:val="zh-CN"/>
              </w:rPr>
            </w:pPr>
            <w:r>
              <w:rPr>
                <w:rFonts w:ascii="宋体" w:hAnsi="宋体"/>
                <w:b/>
                <w:bCs/>
                <w:sz w:val="24"/>
                <w:lang w:val="zh-CN"/>
              </w:rPr>
              <w:t>6.</w:t>
            </w:r>
            <w:r>
              <w:rPr>
                <w:rFonts w:ascii="宋体" w:hAnsi="宋体" w:hint="eastAsia"/>
                <w:b/>
                <w:bCs/>
                <w:sz w:val="24"/>
                <w:lang w:val="zh-CN"/>
              </w:rPr>
              <w:t>介绍公司投资的汉氏联合及其干细胞新药情况</w:t>
            </w:r>
          </w:p>
          <w:p w:rsidR="00425D6B" w:rsidRDefault="00486675">
            <w:pPr>
              <w:pStyle w:val="a9"/>
              <w:numPr>
                <w:ilvl w:val="0"/>
                <w:numId w:val="2"/>
              </w:numPr>
              <w:autoSpaceDE w:val="0"/>
              <w:autoSpaceDN w:val="0"/>
              <w:adjustRightInd w:val="0"/>
              <w:spacing w:line="440" w:lineRule="exact"/>
              <w:ind w:firstLineChars="0"/>
              <w:rPr>
                <w:rFonts w:ascii="宋体" w:hAnsi="宋体"/>
                <w:bCs/>
                <w:sz w:val="24"/>
              </w:rPr>
            </w:pPr>
            <w:r>
              <w:rPr>
                <w:rFonts w:ascii="宋体" w:hAnsi="宋体" w:hint="eastAsia"/>
                <w:bCs/>
                <w:sz w:val="24"/>
              </w:rPr>
              <w:t>汉氏联合基本情况介绍</w:t>
            </w:r>
          </w:p>
          <w:p w:rsidR="00425D6B" w:rsidRDefault="00486675">
            <w:pPr>
              <w:tabs>
                <w:tab w:val="left" w:pos="720"/>
              </w:tabs>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北京汉氏联合生物技术股份有限公司成立于2007年，为新三板上市企业，公司目前为汉氏联合第二大股东，</w:t>
            </w:r>
            <w:r>
              <w:rPr>
                <w:rFonts w:ascii="宋体" w:hAnsi="宋体" w:hint="eastAsia"/>
                <w:bCs/>
                <w:sz w:val="24"/>
              </w:rPr>
              <w:t>持有其</w:t>
            </w:r>
            <w:r>
              <w:rPr>
                <w:rFonts w:ascii="宋体" w:hAnsi="宋体" w:hint="eastAsia"/>
                <w:bCs/>
                <w:sz w:val="24"/>
                <w:lang w:val="zh-CN"/>
              </w:rPr>
              <w:t>30.79%</w:t>
            </w:r>
            <w:r>
              <w:rPr>
                <w:rFonts w:ascii="宋体" w:hAnsi="宋体" w:hint="eastAsia"/>
                <w:bCs/>
                <w:sz w:val="24"/>
              </w:rPr>
              <w:t>股</w:t>
            </w:r>
            <w:r>
              <w:rPr>
                <w:rFonts w:ascii="宋体" w:hAnsi="宋体"/>
                <w:bCs/>
                <w:sz w:val="24"/>
              </w:rPr>
              <w:t>份</w:t>
            </w:r>
            <w:r>
              <w:rPr>
                <w:rFonts w:ascii="宋体" w:hAnsi="宋体" w:hint="eastAsia"/>
                <w:bCs/>
                <w:sz w:val="24"/>
                <w:lang w:val="zh-CN"/>
              </w:rPr>
              <w:t>。作为国内干细胞产业领域的先锋企业，汉氏联合以干细胞再生医学技术为核心，逐步形成以围产期干细胞存储、细胞及再生医学技术开发、药物研发为主导的科技平台。</w:t>
            </w:r>
          </w:p>
          <w:p w:rsidR="00425D6B" w:rsidRDefault="00486675">
            <w:pPr>
              <w:autoSpaceDE w:val="0"/>
              <w:autoSpaceDN w:val="0"/>
              <w:adjustRightInd w:val="0"/>
              <w:spacing w:line="440" w:lineRule="exact"/>
              <w:ind w:firstLineChars="200" w:firstLine="480"/>
              <w:rPr>
                <w:rFonts w:ascii="宋体" w:hAnsi="宋体"/>
                <w:sz w:val="24"/>
              </w:rPr>
            </w:pPr>
            <w:r>
              <w:rPr>
                <w:rFonts w:ascii="宋体" w:hAnsi="宋体" w:hint="eastAsia"/>
                <w:sz w:val="24"/>
              </w:rPr>
              <w:lastRenderedPageBreak/>
              <w:t>2019年4月22日，汉氏联合在第二届董事会第二次会议上审议并通过了《关于启动科创板首发上市筹备的议案》，公司将一如既往地支持参股公司的发展。</w:t>
            </w:r>
          </w:p>
          <w:p w:rsidR="00425D6B" w:rsidRDefault="00486675">
            <w:pPr>
              <w:pStyle w:val="a9"/>
              <w:numPr>
                <w:ilvl w:val="0"/>
                <w:numId w:val="2"/>
              </w:numPr>
              <w:autoSpaceDE w:val="0"/>
              <w:autoSpaceDN w:val="0"/>
              <w:adjustRightInd w:val="0"/>
              <w:spacing w:line="440" w:lineRule="exact"/>
              <w:ind w:firstLineChars="0"/>
              <w:rPr>
                <w:rFonts w:ascii="宋体" w:hAnsi="宋体"/>
                <w:bCs/>
                <w:sz w:val="24"/>
                <w:lang w:val="zh-CN"/>
              </w:rPr>
            </w:pPr>
            <w:r>
              <w:rPr>
                <w:rFonts w:ascii="宋体" w:hAnsi="宋体" w:hint="eastAsia"/>
                <w:bCs/>
                <w:sz w:val="24"/>
              </w:rPr>
              <w:t>汉氏联合干细胞新药情况介绍</w:t>
            </w:r>
          </w:p>
          <w:p w:rsidR="00425D6B" w:rsidRDefault="00486675">
            <w:pPr>
              <w:tabs>
                <w:tab w:val="left" w:pos="720"/>
              </w:tabs>
              <w:autoSpaceDE w:val="0"/>
              <w:autoSpaceDN w:val="0"/>
              <w:adjustRightInd w:val="0"/>
              <w:spacing w:line="440" w:lineRule="exact"/>
              <w:ind w:firstLineChars="200" w:firstLine="480"/>
              <w:rPr>
                <w:rFonts w:ascii="宋体" w:hAnsi="宋体"/>
                <w:bCs/>
                <w:sz w:val="24"/>
                <w:lang w:val="zh-CN"/>
              </w:rPr>
            </w:pPr>
            <w:r>
              <w:rPr>
                <w:rFonts w:ascii="宋体" w:hAnsi="宋体"/>
                <w:bCs/>
                <w:sz w:val="24"/>
                <w:lang w:val="zh-CN"/>
              </w:rPr>
              <w:t>2018</w:t>
            </w:r>
            <w:r>
              <w:rPr>
                <w:rFonts w:ascii="宋体" w:hAnsi="宋体" w:hint="eastAsia"/>
                <w:bCs/>
                <w:sz w:val="24"/>
                <w:lang w:val="zh-CN"/>
              </w:rPr>
              <w:t>年</w:t>
            </w:r>
            <w:r>
              <w:rPr>
                <w:rFonts w:ascii="宋体" w:hAnsi="宋体"/>
                <w:bCs/>
                <w:sz w:val="24"/>
                <w:lang w:val="zh-CN"/>
              </w:rPr>
              <w:t>9</w:t>
            </w:r>
            <w:r>
              <w:rPr>
                <w:rFonts w:ascii="宋体" w:hAnsi="宋体" w:hint="eastAsia"/>
                <w:bCs/>
                <w:sz w:val="24"/>
                <w:lang w:val="zh-CN"/>
              </w:rPr>
              <w:t>月</w:t>
            </w:r>
            <w:r>
              <w:rPr>
                <w:rFonts w:ascii="宋体" w:hAnsi="宋体"/>
                <w:bCs/>
                <w:sz w:val="24"/>
                <w:lang w:val="zh-CN"/>
              </w:rPr>
              <w:t>26</w:t>
            </w:r>
            <w:r>
              <w:rPr>
                <w:rFonts w:ascii="宋体" w:hAnsi="宋体" w:hint="eastAsia"/>
                <w:bCs/>
                <w:sz w:val="24"/>
                <w:lang w:val="zh-CN"/>
              </w:rPr>
              <w:t>日，汉氏联合下属企业自主研发的注射用1类新药“注射用间充质干细胞（脐带）”收到了国家药品监督管理局核准签发的《受理通知书》，该药主要用于治疗移植物抗宿主病；</w:t>
            </w:r>
          </w:p>
          <w:p w:rsidR="00425D6B" w:rsidRDefault="00486675">
            <w:pPr>
              <w:tabs>
                <w:tab w:val="left" w:pos="720"/>
              </w:tabs>
              <w:autoSpaceDE w:val="0"/>
              <w:autoSpaceDN w:val="0"/>
              <w:adjustRightInd w:val="0"/>
              <w:spacing w:line="440" w:lineRule="exact"/>
              <w:ind w:firstLineChars="200" w:firstLine="480"/>
              <w:rPr>
                <w:rFonts w:ascii="宋体" w:hAnsi="宋体"/>
                <w:bCs/>
                <w:sz w:val="24"/>
                <w:lang w:val="zh-CN"/>
              </w:rPr>
            </w:pPr>
            <w:r>
              <w:rPr>
                <w:rFonts w:ascii="宋体" w:hAnsi="宋体"/>
                <w:bCs/>
                <w:sz w:val="24"/>
                <w:lang w:val="zh-CN"/>
              </w:rPr>
              <w:t>2019</w:t>
            </w:r>
            <w:r>
              <w:rPr>
                <w:rFonts w:ascii="宋体" w:hAnsi="宋体" w:hint="eastAsia"/>
                <w:bCs/>
                <w:sz w:val="24"/>
                <w:lang w:val="zh-CN"/>
              </w:rPr>
              <w:t>年</w:t>
            </w:r>
            <w:r>
              <w:rPr>
                <w:rFonts w:ascii="宋体" w:hAnsi="宋体"/>
                <w:bCs/>
                <w:sz w:val="24"/>
                <w:lang w:val="zh-CN"/>
              </w:rPr>
              <w:t>2</w:t>
            </w:r>
            <w:r>
              <w:rPr>
                <w:rFonts w:ascii="宋体" w:hAnsi="宋体" w:hint="eastAsia"/>
                <w:bCs/>
                <w:sz w:val="24"/>
                <w:lang w:val="zh-CN"/>
              </w:rPr>
              <w:t>月</w:t>
            </w:r>
            <w:r>
              <w:rPr>
                <w:rFonts w:ascii="宋体" w:hAnsi="宋体"/>
                <w:bCs/>
                <w:sz w:val="24"/>
                <w:lang w:val="zh-CN"/>
              </w:rPr>
              <w:t>19</w:t>
            </w:r>
            <w:r>
              <w:rPr>
                <w:rFonts w:ascii="宋体" w:hAnsi="宋体" w:hint="eastAsia"/>
                <w:bCs/>
                <w:sz w:val="24"/>
                <w:lang w:val="zh-CN"/>
              </w:rPr>
              <w:t>日，汉氏联合干细胞</w:t>
            </w:r>
            <w:r>
              <w:rPr>
                <w:rFonts w:ascii="宋体" w:hAnsi="宋体"/>
                <w:bCs/>
                <w:sz w:val="24"/>
                <w:lang w:val="zh-CN"/>
              </w:rPr>
              <w:t>1</w:t>
            </w:r>
            <w:r>
              <w:rPr>
                <w:rFonts w:ascii="宋体" w:hAnsi="宋体" w:hint="eastAsia"/>
                <w:bCs/>
                <w:sz w:val="24"/>
                <w:lang w:val="zh-CN"/>
              </w:rPr>
              <w:t>类新药人胎盘间充质干细胞凝胶收到国家药品监督管理局签发《临床试验通知书》，该药主要用于治疗慢性创面（糖尿病溃疡等）；</w:t>
            </w:r>
          </w:p>
          <w:p w:rsidR="00425D6B" w:rsidRDefault="00486675">
            <w:pPr>
              <w:tabs>
                <w:tab w:val="left" w:pos="720"/>
              </w:tabs>
              <w:autoSpaceDE w:val="0"/>
              <w:autoSpaceDN w:val="0"/>
              <w:adjustRightInd w:val="0"/>
              <w:spacing w:line="440" w:lineRule="exact"/>
              <w:ind w:firstLineChars="200" w:firstLine="480"/>
              <w:rPr>
                <w:rFonts w:ascii="宋体" w:hAnsi="宋体"/>
                <w:bCs/>
                <w:sz w:val="24"/>
                <w:lang w:val="zh-CN"/>
              </w:rPr>
            </w:pPr>
            <w:r>
              <w:rPr>
                <w:rFonts w:ascii="宋体" w:hAnsi="宋体"/>
                <w:bCs/>
                <w:sz w:val="24"/>
                <w:lang w:val="zh-CN"/>
              </w:rPr>
              <w:t>2019</w:t>
            </w:r>
            <w:r>
              <w:rPr>
                <w:rFonts w:ascii="宋体" w:hAnsi="宋体" w:hint="eastAsia"/>
                <w:bCs/>
                <w:sz w:val="24"/>
                <w:lang w:val="zh-CN"/>
              </w:rPr>
              <w:t>年</w:t>
            </w:r>
            <w:r>
              <w:rPr>
                <w:rFonts w:ascii="宋体" w:hAnsi="宋体"/>
                <w:bCs/>
                <w:sz w:val="24"/>
                <w:lang w:val="zh-CN"/>
              </w:rPr>
              <w:t>3</w:t>
            </w:r>
            <w:r>
              <w:rPr>
                <w:rFonts w:ascii="宋体" w:hAnsi="宋体" w:hint="eastAsia"/>
                <w:bCs/>
                <w:sz w:val="24"/>
                <w:lang w:val="zh-CN"/>
              </w:rPr>
              <w:t>月</w:t>
            </w:r>
            <w:r>
              <w:rPr>
                <w:rFonts w:ascii="宋体" w:hAnsi="宋体"/>
                <w:bCs/>
                <w:sz w:val="24"/>
                <w:lang w:val="zh-CN"/>
              </w:rPr>
              <w:t>26</w:t>
            </w:r>
            <w:r>
              <w:rPr>
                <w:rFonts w:ascii="宋体" w:hAnsi="宋体" w:hint="eastAsia"/>
                <w:bCs/>
                <w:sz w:val="24"/>
                <w:lang w:val="zh-CN"/>
              </w:rPr>
              <w:t>日，汉氏联合控股子公司法国汉氏联合向法国药监局申请高活性人脐带间充质干细胞注射液</w:t>
            </w:r>
            <w:r>
              <w:rPr>
                <w:rFonts w:ascii="宋体" w:hAnsi="宋体"/>
                <w:bCs/>
                <w:sz w:val="24"/>
                <w:lang w:val="zh-CN"/>
              </w:rPr>
              <w:t>I/IIa</w:t>
            </w:r>
            <w:r>
              <w:rPr>
                <w:rFonts w:ascii="宋体" w:hAnsi="宋体" w:hint="eastAsia"/>
                <w:bCs/>
                <w:sz w:val="24"/>
                <w:lang w:val="zh-CN"/>
              </w:rPr>
              <w:t>期临床试验获得正式受理，该药主要用于治疗重度下肢缺血。</w:t>
            </w:r>
          </w:p>
          <w:p w:rsidR="00425D6B" w:rsidRDefault="00486675">
            <w:pPr>
              <w:autoSpaceDE w:val="0"/>
              <w:autoSpaceDN w:val="0"/>
              <w:adjustRightInd w:val="0"/>
              <w:spacing w:line="440" w:lineRule="exact"/>
              <w:ind w:firstLineChars="200" w:firstLine="482"/>
              <w:rPr>
                <w:rFonts w:ascii="宋体" w:hAnsi="宋体"/>
                <w:b/>
                <w:bCs/>
                <w:sz w:val="24"/>
                <w:lang w:val="zh-CN"/>
              </w:rPr>
            </w:pPr>
            <w:r>
              <w:rPr>
                <w:rFonts w:ascii="宋体" w:hAnsi="宋体"/>
                <w:b/>
                <w:bCs/>
                <w:sz w:val="24"/>
                <w:lang w:val="zh-CN"/>
              </w:rPr>
              <w:t>7.西安高新医院</w:t>
            </w:r>
            <w:r>
              <w:rPr>
                <w:rFonts w:ascii="宋体" w:hAnsi="宋体" w:hint="eastAsia"/>
                <w:b/>
                <w:bCs/>
                <w:sz w:val="24"/>
                <w:lang w:val="zh-CN"/>
              </w:rPr>
              <w:t>2018年经营情况</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西安高新医院2002年投入运营，2009年获评三级甲等综合医院，为我国首家社会资本办院的三甲综合医院，同时也是西安市高新区唯一一家三级甲等医院，是西安交通大学附属医院、西安医学院附属医院、延安大学医学院教学医院和博士后工作站。</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西安高新医院拥有多个重点优势科室，2</w:t>
            </w:r>
            <w:r>
              <w:rPr>
                <w:rFonts w:ascii="宋体" w:hAnsi="宋体"/>
                <w:bCs/>
                <w:sz w:val="24"/>
                <w:lang w:val="zh-CN"/>
              </w:rPr>
              <w:t>018年</w:t>
            </w:r>
            <w:r>
              <w:rPr>
                <w:rFonts w:ascii="宋体" w:hAnsi="宋体" w:hint="eastAsia"/>
                <w:bCs/>
                <w:sz w:val="24"/>
                <w:lang w:val="zh-CN"/>
              </w:rPr>
              <w:t>，医院年度医疗指标和经营运行指标突破新高，全年门诊量突破</w:t>
            </w:r>
            <w:r>
              <w:rPr>
                <w:rFonts w:ascii="宋体" w:hAnsi="宋体"/>
                <w:bCs/>
                <w:sz w:val="24"/>
                <w:lang w:val="zh-CN"/>
              </w:rPr>
              <w:t>93</w:t>
            </w:r>
            <w:r>
              <w:rPr>
                <w:rFonts w:ascii="宋体" w:hAnsi="宋体" w:hint="eastAsia"/>
                <w:bCs/>
                <w:sz w:val="24"/>
                <w:lang w:val="zh-CN"/>
              </w:rPr>
              <w:t>万人次，出院病人接近</w:t>
            </w:r>
            <w:r>
              <w:rPr>
                <w:rFonts w:ascii="宋体" w:hAnsi="宋体"/>
                <w:bCs/>
                <w:sz w:val="24"/>
                <w:lang w:val="zh-CN"/>
              </w:rPr>
              <w:t>4</w:t>
            </w:r>
            <w:r>
              <w:rPr>
                <w:rFonts w:ascii="宋体" w:hAnsi="宋体" w:hint="eastAsia"/>
                <w:bCs/>
                <w:sz w:val="24"/>
                <w:lang w:val="zh-CN"/>
              </w:rPr>
              <w:t>万人次，体检总人数突破</w:t>
            </w:r>
            <w:r>
              <w:rPr>
                <w:rFonts w:ascii="宋体" w:hAnsi="宋体"/>
                <w:bCs/>
                <w:sz w:val="24"/>
                <w:lang w:val="zh-CN"/>
              </w:rPr>
              <w:t>6</w:t>
            </w:r>
            <w:r>
              <w:rPr>
                <w:rFonts w:ascii="宋体" w:hAnsi="宋体" w:hint="eastAsia"/>
                <w:bCs/>
                <w:sz w:val="24"/>
                <w:lang w:val="zh-CN"/>
              </w:rPr>
              <w:t>万人次；实现收入</w:t>
            </w:r>
            <w:r>
              <w:rPr>
                <w:rFonts w:ascii="宋体" w:hAnsi="宋体"/>
                <w:bCs/>
                <w:sz w:val="24"/>
                <w:lang w:val="zh-CN"/>
              </w:rPr>
              <w:t>73,751.94</w:t>
            </w:r>
            <w:r>
              <w:rPr>
                <w:rFonts w:ascii="宋体" w:hAnsi="宋体" w:hint="eastAsia"/>
                <w:bCs/>
                <w:sz w:val="24"/>
                <w:lang w:val="zh-CN"/>
              </w:rPr>
              <w:t>万元，较去年增加</w:t>
            </w:r>
            <w:r>
              <w:rPr>
                <w:rFonts w:ascii="宋体" w:hAnsi="宋体"/>
                <w:bCs/>
                <w:sz w:val="24"/>
                <w:lang w:val="zh-CN"/>
              </w:rPr>
              <w:t>13.68</w:t>
            </w:r>
            <w:r>
              <w:rPr>
                <w:rFonts w:ascii="宋体" w:hAnsi="宋体" w:hint="eastAsia"/>
                <w:bCs/>
                <w:sz w:val="24"/>
                <w:lang w:val="zh-CN"/>
              </w:rPr>
              <w:t>%，净利润</w:t>
            </w:r>
            <w:r>
              <w:rPr>
                <w:rFonts w:ascii="宋体" w:hAnsi="宋体"/>
                <w:bCs/>
                <w:sz w:val="24"/>
                <w:lang w:val="zh-CN"/>
              </w:rPr>
              <w:t>10,542.23</w:t>
            </w:r>
            <w:r>
              <w:rPr>
                <w:rFonts w:ascii="宋体" w:hAnsi="宋体" w:hint="eastAsia"/>
                <w:bCs/>
                <w:sz w:val="24"/>
                <w:lang w:val="zh-CN"/>
              </w:rPr>
              <w:t>万元，较去年增加</w:t>
            </w:r>
            <w:r>
              <w:rPr>
                <w:rFonts w:ascii="宋体" w:hAnsi="宋体"/>
                <w:bCs/>
                <w:sz w:val="24"/>
                <w:lang w:val="zh-CN"/>
              </w:rPr>
              <w:t>20.74</w:t>
            </w:r>
            <w:r>
              <w:rPr>
                <w:rFonts w:ascii="宋体" w:hAnsi="宋体" w:hint="eastAsia"/>
                <w:bCs/>
                <w:sz w:val="24"/>
                <w:lang w:val="zh-CN"/>
              </w:rPr>
              <w:t>%，各项指标均呈现较大幅度增长。</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此外，西安高新医院2</w:t>
            </w:r>
            <w:r>
              <w:rPr>
                <w:rFonts w:ascii="宋体" w:hAnsi="宋体"/>
                <w:bCs/>
                <w:sz w:val="24"/>
                <w:lang w:val="zh-CN"/>
              </w:rPr>
              <w:t>019</w:t>
            </w:r>
            <w:r>
              <w:rPr>
                <w:rFonts w:ascii="宋体" w:hAnsi="宋体" w:hint="eastAsia"/>
                <w:bCs/>
                <w:sz w:val="24"/>
                <w:lang w:val="zh-CN"/>
              </w:rPr>
              <w:t>年第一季度实现归属于母公司净利润3,158.68万元，较上年同期增长19.81%，依然保持了业绩较快增长。</w:t>
            </w:r>
          </w:p>
          <w:p w:rsidR="00425D6B" w:rsidRDefault="00486675">
            <w:pPr>
              <w:autoSpaceDE w:val="0"/>
              <w:autoSpaceDN w:val="0"/>
              <w:adjustRightInd w:val="0"/>
              <w:spacing w:line="440" w:lineRule="exact"/>
              <w:ind w:firstLineChars="200" w:firstLine="482"/>
              <w:rPr>
                <w:rFonts w:ascii="宋体" w:hAnsi="宋体"/>
                <w:b/>
                <w:bCs/>
                <w:sz w:val="24"/>
                <w:lang w:val="zh-CN"/>
              </w:rPr>
            </w:pPr>
            <w:r>
              <w:rPr>
                <w:rFonts w:ascii="宋体" w:hAnsi="宋体"/>
                <w:b/>
                <w:bCs/>
                <w:sz w:val="24"/>
                <w:lang w:val="zh-CN"/>
              </w:rPr>
              <w:t>8.公司</w:t>
            </w:r>
            <w:r>
              <w:rPr>
                <w:rFonts w:ascii="宋体" w:hAnsi="宋体" w:hint="eastAsia"/>
                <w:b/>
                <w:bCs/>
                <w:sz w:val="24"/>
              </w:rPr>
              <w:t>在建</w:t>
            </w:r>
            <w:r>
              <w:rPr>
                <w:rFonts w:ascii="宋体" w:hAnsi="宋体" w:hint="eastAsia"/>
                <w:b/>
                <w:bCs/>
                <w:sz w:val="24"/>
                <w:lang w:val="zh-CN"/>
              </w:rPr>
              <w:t>工程项目</w:t>
            </w:r>
            <w:r>
              <w:rPr>
                <w:rFonts w:ascii="宋体" w:hAnsi="宋体"/>
                <w:b/>
                <w:bCs/>
                <w:sz w:val="24"/>
                <w:lang w:val="zh-CN"/>
              </w:rPr>
              <w:t>计提减值情况</w:t>
            </w:r>
            <w:r>
              <w:rPr>
                <w:rFonts w:ascii="宋体" w:hAnsi="宋体" w:hint="eastAsia"/>
                <w:b/>
                <w:bCs/>
                <w:sz w:val="24"/>
              </w:rPr>
              <w:t>介绍</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公司全资子公司西安泰尚投资管理有限公司黄峪寺工程项目自开工以来未进行实质性建设，前期施工现场的临时建筑物</w:t>
            </w:r>
            <w:r>
              <w:rPr>
                <w:rFonts w:ascii="宋体" w:hAnsi="宋体" w:hint="eastAsia"/>
                <w:bCs/>
                <w:sz w:val="24"/>
                <w:lang w:val="zh-CN"/>
              </w:rPr>
              <w:lastRenderedPageBreak/>
              <w:t>等多年未使用，已无使用价值。截止2018年12月31日，公司尚未能取得项目建设的相关审批文件，工程项目的立项审批无任何实质进展。在国家保护秦岭生态环境的大背景下，公司判断该项目存在可能无法开工建设的情况</w:t>
            </w:r>
            <w:r w:rsidR="00E216F2">
              <w:rPr>
                <w:rFonts w:ascii="宋体" w:hAnsi="宋体" w:hint="eastAsia"/>
                <w:bCs/>
                <w:sz w:val="24"/>
                <w:lang w:val="zh-CN"/>
              </w:rPr>
              <w:t>，</w:t>
            </w:r>
            <w:r>
              <w:rPr>
                <w:rFonts w:ascii="宋体" w:hAnsi="宋体"/>
                <w:bCs/>
                <w:sz w:val="24"/>
                <w:lang w:val="zh-CN"/>
              </w:rPr>
              <w:t>故</w:t>
            </w:r>
            <w:r>
              <w:rPr>
                <w:rFonts w:ascii="宋体" w:hAnsi="宋体" w:hint="eastAsia"/>
                <w:bCs/>
                <w:sz w:val="24"/>
                <w:lang w:val="zh-CN"/>
              </w:rPr>
              <w:t>2</w:t>
            </w:r>
            <w:r>
              <w:rPr>
                <w:rFonts w:ascii="宋体" w:hAnsi="宋体"/>
                <w:bCs/>
                <w:sz w:val="24"/>
                <w:lang w:val="zh-CN"/>
              </w:rPr>
              <w:t>018年全额计提减值准备</w:t>
            </w:r>
            <w:r>
              <w:rPr>
                <w:rFonts w:ascii="宋体" w:hAnsi="宋体" w:hint="eastAsia"/>
                <w:bCs/>
                <w:sz w:val="24"/>
                <w:lang w:val="zh-CN"/>
              </w:rPr>
              <w:t>，</w:t>
            </w:r>
            <w:r>
              <w:rPr>
                <w:rFonts w:ascii="宋体" w:hAnsi="宋体" w:hint="eastAsia"/>
                <w:bCs/>
                <w:sz w:val="24"/>
              </w:rPr>
              <w:t>减值金额</w:t>
            </w:r>
            <w:r>
              <w:rPr>
                <w:rFonts w:ascii="宋体" w:hAnsi="宋体"/>
                <w:bCs/>
                <w:sz w:val="24"/>
              </w:rPr>
              <w:t>44,048,599.83</w:t>
            </w:r>
            <w:r>
              <w:rPr>
                <w:rFonts w:ascii="宋体" w:hAnsi="宋体" w:hint="eastAsia"/>
                <w:bCs/>
                <w:sz w:val="24"/>
              </w:rPr>
              <w:t>元</w:t>
            </w:r>
            <w:r>
              <w:rPr>
                <w:rFonts w:ascii="宋体" w:hAnsi="宋体" w:hint="eastAsia"/>
                <w:bCs/>
                <w:sz w:val="24"/>
                <w:lang w:val="zh-CN"/>
              </w:rPr>
              <w:t>。</w:t>
            </w:r>
          </w:p>
          <w:p w:rsidR="00425D6B" w:rsidRDefault="00486675">
            <w:pPr>
              <w:autoSpaceDE w:val="0"/>
              <w:autoSpaceDN w:val="0"/>
              <w:adjustRightInd w:val="0"/>
              <w:spacing w:line="440" w:lineRule="exact"/>
              <w:ind w:firstLineChars="200" w:firstLine="482"/>
              <w:rPr>
                <w:rFonts w:ascii="宋体" w:hAnsi="宋体"/>
                <w:b/>
                <w:bCs/>
                <w:sz w:val="24"/>
              </w:rPr>
            </w:pPr>
            <w:r>
              <w:rPr>
                <w:rFonts w:ascii="宋体" w:hAnsi="宋体"/>
                <w:b/>
                <w:bCs/>
                <w:sz w:val="24"/>
              </w:rPr>
              <w:t>9</w:t>
            </w:r>
            <w:r>
              <w:rPr>
                <w:rFonts w:ascii="宋体" w:hAnsi="宋体" w:hint="eastAsia"/>
                <w:b/>
                <w:bCs/>
                <w:sz w:val="24"/>
              </w:rPr>
              <w:t>.公司随着新项目的投入运营，</w:t>
            </w:r>
            <w:r w:rsidR="000E7A2E">
              <w:rPr>
                <w:rFonts w:ascii="宋体" w:hAnsi="宋体" w:hint="eastAsia"/>
                <w:b/>
                <w:bCs/>
                <w:sz w:val="24"/>
              </w:rPr>
              <w:t>2019</w:t>
            </w:r>
            <w:r w:rsidR="0060519D">
              <w:rPr>
                <w:rFonts w:ascii="宋体" w:hAnsi="宋体" w:hint="eastAsia"/>
                <w:b/>
                <w:bCs/>
                <w:sz w:val="24"/>
              </w:rPr>
              <w:t>年度业务增长的预期如何？</w:t>
            </w:r>
          </w:p>
          <w:p w:rsidR="00425D6B" w:rsidRDefault="00486675">
            <w:pPr>
              <w:autoSpaceDE w:val="0"/>
              <w:autoSpaceDN w:val="0"/>
              <w:adjustRightInd w:val="0"/>
              <w:spacing w:line="440" w:lineRule="exact"/>
              <w:ind w:firstLineChars="200" w:firstLine="480"/>
              <w:rPr>
                <w:rFonts w:ascii="宋体" w:hAnsi="宋体"/>
                <w:bCs/>
                <w:sz w:val="24"/>
                <w:lang w:val="zh-CN"/>
              </w:rPr>
            </w:pPr>
            <w:r>
              <w:rPr>
                <w:rFonts w:ascii="宋体" w:hAnsi="宋体" w:hint="eastAsia"/>
                <w:bCs/>
                <w:sz w:val="24"/>
                <w:lang w:val="zh-CN"/>
              </w:rPr>
              <w:t>随着公司三大医疗新建项目陆续投入运营，公司医疗服务业务规模将显著增长，尤其是公司旗下核心医疗项目——西安国际医学中心，主要聚焦西北地区多发的疑难重症，且各主要的临床科室医疗团队均来自于全国一流医疗机构，新增的医疗供给必将对公司医疗业务营收产生积极影响。</w:t>
            </w:r>
          </w:p>
          <w:p w:rsidR="00425D6B" w:rsidRDefault="00425D6B">
            <w:pPr>
              <w:autoSpaceDE w:val="0"/>
              <w:autoSpaceDN w:val="0"/>
              <w:adjustRightInd w:val="0"/>
              <w:spacing w:line="440" w:lineRule="exact"/>
              <w:ind w:firstLineChars="200" w:firstLine="480"/>
              <w:rPr>
                <w:rFonts w:ascii="宋体" w:hAnsi="宋体"/>
                <w:bCs/>
                <w:sz w:val="24"/>
                <w:lang w:val="zh-CN"/>
              </w:rPr>
            </w:pPr>
          </w:p>
        </w:tc>
      </w:tr>
      <w:tr w:rsidR="00425D6B">
        <w:tc>
          <w:tcPr>
            <w:tcW w:w="1951" w:type="dxa"/>
            <w:tcBorders>
              <w:top w:val="single" w:sz="4" w:space="0" w:color="auto"/>
              <w:left w:val="single" w:sz="4" w:space="0" w:color="auto"/>
              <w:bottom w:val="single" w:sz="4" w:space="0" w:color="auto"/>
              <w:right w:val="single" w:sz="4" w:space="0" w:color="auto"/>
            </w:tcBorders>
            <w:vAlign w:val="center"/>
          </w:tcPr>
          <w:p w:rsidR="00425D6B" w:rsidRDefault="00486675">
            <w:pPr>
              <w:spacing w:line="480" w:lineRule="atLeast"/>
              <w:rPr>
                <w:rFonts w:ascii="宋体"/>
                <w:bCs/>
                <w:iCs/>
                <w:color w:val="000000"/>
                <w:sz w:val="24"/>
              </w:rPr>
            </w:pPr>
            <w:r>
              <w:rPr>
                <w:rFonts w:ascii="宋体" w:hAnsi="宋体" w:hint="eastAsia"/>
                <w:bCs/>
                <w:iCs/>
                <w:color w:val="000000"/>
                <w:sz w:val="24"/>
              </w:rPr>
              <w:lastRenderedPageBreak/>
              <w:t>附件清单（如有）</w:t>
            </w:r>
          </w:p>
        </w:tc>
        <w:tc>
          <w:tcPr>
            <w:tcW w:w="6797" w:type="dxa"/>
            <w:tcBorders>
              <w:top w:val="single" w:sz="4" w:space="0" w:color="auto"/>
              <w:left w:val="single" w:sz="4" w:space="0" w:color="auto"/>
              <w:bottom w:val="single" w:sz="4" w:space="0" w:color="auto"/>
              <w:right w:val="single" w:sz="4" w:space="0" w:color="auto"/>
            </w:tcBorders>
          </w:tcPr>
          <w:p w:rsidR="00425D6B" w:rsidRDefault="00486675">
            <w:pPr>
              <w:spacing w:line="480" w:lineRule="atLeast"/>
              <w:rPr>
                <w:rFonts w:ascii="宋体"/>
                <w:bCs/>
                <w:iCs/>
                <w:color w:val="000000"/>
                <w:sz w:val="24"/>
              </w:rPr>
            </w:pPr>
            <w:r>
              <w:rPr>
                <w:rFonts w:ascii="宋体" w:hAnsi="宋体" w:hint="eastAsia"/>
                <w:bCs/>
                <w:iCs/>
                <w:color w:val="000000"/>
                <w:sz w:val="24"/>
              </w:rPr>
              <w:t>无</w:t>
            </w:r>
          </w:p>
        </w:tc>
      </w:tr>
      <w:tr w:rsidR="00425D6B">
        <w:tc>
          <w:tcPr>
            <w:tcW w:w="1951" w:type="dxa"/>
            <w:tcBorders>
              <w:top w:val="single" w:sz="4" w:space="0" w:color="auto"/>
              <w:left w:val="single" w:sz="4" w:space="0" w:color="auto"/>
              <w:bottom w:val="single" w:sz="4" w:space="0" w:color="auto"/>
              <w:right w:val="single" w:sz="4" w:space="0" w:color="auto"/>
            </w:tcBorders>
            <w:vAlign w:val="center"/>
          </w:tcPr>
          <w:p w:rsidR="00425D6B" w:rsidRDefault="00486675">
            <w:pPr>
              <w:spacing w:line="480" w:lineRule="atLeast"/>
              <w:rPr>
                <w:rFonts w:ascii="宋体"/>
                <w:bCs/>
                <w:iCs/>
                <w:color w:val="000000"/>
                <w:sz w:val="24"/>
              </w:rPr>
            </w:pPr>
            <w:r>
              <w:rPr>
                <w:rFonts w:ascii="宋体" w:hAnsi="宋体" w:hint="eastAsia"/>
                <w:bCs/>
                <w:iCs/>
                <w:color w:val="000000"/>
                <w:sz w:val="24"/>
              </w:rPr>
              <w:t>日期</w:t>
            </w:r>
          </w:p>
        </w:tc>
        <w:tc>
          <w:tcPr>
            <w:tcW w:w="6797" w:type="dxa"/>
            <w:tcBorders>
              <w:top w:val="single" w:sz="4" w:space="0" w:color="auto"/>
              <w:left w:val="single" w:sz="4" w:space="0" w:color="auto"/>
              <w:bottom w:val="single" w:sz="4" w:space="0" w:color="auto"/>
              <w:right w:val="single" w:sz="4" w:space="0" w:color="auto"/>
            </w:tcBorders>
          </w:tcPr>
          <w:p w:rsidR="00425D6B" w:rsidRDefault="00486675">
            <w:pPr>
              <w:spacing w:line="480" w:lineRule="atLeast"/>
              <w:rPr>
                <w:rFonts w:ascii="宋体"/>
                <w:bCs/>
                <w:iCs/>
                <w:color w:val="000000"/>
                <w:sz w:val="24"/>
              </w:rPr>
            </w:pPr>
            <w:r>
              <w:rPr>
                <w:rFonts w:ascii="宋体" w:hAnsi="宋体" w:hint="eastAsia"/>
                <w:bCs/>
                <w:iCs/>
                <w:color w:val="000000"/>
                <w:sz w:val="24"/>
              </w:rPr>
              <w:t>201</w:t>
            </w:r>
            <w:r>
              <w:rPr>
                <w:rFonts w:ascii="宋体" w:hAnsi="宋体"/>
                <w:bCs/>
                <w:iCs/>
                <w:color w:val="000000"/>
                <w:sz w:val="24"/>
              </w:rPr>
              <w:t>9</w:t>
            </w:r>
            <w:r>
              <w:rPr>
                <w:rFonts w:ascii="宋体" w:hAnsi="宋体" w:hint="eastAsia"/>
                <w:bCs/>
                <w:iCs/>
                <w:color w:val="000000"/>
                <w:sz w:val="24"/>
              </w:rPr>
              <w:t>年0</w:t>
            </w:r>
            <w:r>
              <w:rPr>
                <w:rFonts w:ascii="宋体" w:hAnsi="宋体"/>
                <w:bCs/>
                <w:iCs/>
                <w:color w:val="000000"/>
                <w:sz w:val="24"/>
              </w:rPr>
              <w:t>5</w:t>
            </w:r>
            <w:r>
              <w:rPr>
                <w:rFonts w:ascii="宋体" w:hAnsi="宋体" w:hint="eastAsia"/>
                <w:bCs/>
                <w:iCs/>
                <w:color w:val="000000"/>
                <w:sz w:val="24"/>
              </w:rPr>
              <w:t>月</w:t>
            </w:r>
            <w:r>
              <w:rPr>
                <w:rFonts w:ascii="宋体" w:hAnsi="宋体"/>
                <w:bCs/>
                <w:iCs/>
                <w:color w:val="000000"/>
                <w:sz w:val="24"/>
              </w:rPr>
              <w:t>24</w:t>
            </w:r>
            <w:r>
              <w:rPr>
                <w:rFonts w:ascii="宋体" w:hAnsi="宋体" w:hint="eastAsia"/>
                <w:bCs/>
                <w:iCs/>
                <w:color w:val="000000"/>
                <w:sz w:val="24"/>
              </w:rPr>
              <w:t>日</w:t>
            </w:r>
          </w:p>
        </w:tc>
      </w:tr>
    </w:tbl>
    <w:p w:rsidR="00425D6B" w:rsidRDefault="00425D6B"/>
    <w:sectPr w:rsidR="00425D6B" w:rsidSect="009D389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C04" w:rsidRDefault="004B6C04">
      <w:r>
        <w:separator/>
      </w:r>
    </w:p>
  </w:endnote>
  <w:endnote w:type="continuationSeparator" w:id="0">
    <w:p w:rsidR="004B6C04" w:rsidRDefault="004B6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6B" w:rsidRDefault="000F198A">
    <w:pPr>
      <w:pStyle w:val="a5"/>
      <w:jc w:val="center"/>
    </w:pPr>
    <w:r w:rsidRPr="000F198A">
      <w:fldChar w:fldCharType="begin"/>
    </w:r>
    <w:r w:rsidR="00486675">
      <w:instrText xml:space="preserve"> PAGE   \* MERGEFORMAT </w:instrText>
    </w:r>
    <w:r w:rsidRPr="000F198A">
      <w:fldChar w:fldCharType="separate"/>
    </w:r>
    <w:r w:rsidR="0060519D" w:rsidRPr="0060519D">
      <w:rPr>
        <w:noProof/>
        <w:lang w:val="zh-CN"/>
      </w:rPr>
      <w:t>6</w:t>
    </w:r>
    <w:r>
      <w:rPr>
        <w:lang w:val="zh-CN"/>
      </w:rPr>
      <w:fldChar w:fldCharType="end"/>
    </w:r>
  </w:p>
  <w:p w:rsidR="00425D6B" w:rsidRDefault="00425D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C04" w:rsidRDefault="004B6C04">
      <w:r>
        <w:separator/>
      </w:r>
    </w:p>
  </w:footnote>
  <w:footnote w:type="continuationSeparator" w:id="0">
    <w:p w:rsidR="004B6C04" w:rsidRDefault="004B6C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10AFB"/>
    <w:multiLevelType w:val="multilevel"/>
    <w:tmpl w:val="21810AFB"/>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65FE00BC"/>
    <w:multiLevelType w:val="multilevel"/>
    <w:tmpl w:val="65FE00BC"/>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7FF2"/>
    <w:rsid w:val="000E7A2E"/>
    <w:rsid w:val="000F198A"/>
    <w:rsid w:val="00126575"/>
    <w:rsid w:val="00156F93"/>
    <w:rsid w:val="001931F4"/>
    <w:rsid w:val="001A3098"/>
    <w:rsid w:val="00220728"/>
    <w:rsid w:val="00235FD4"/>
    <w:rsid w:val="002731EA"/>
    <w:rsid w:val="002A2196"/>
    <w:rsid w:val="002C0173"/>
    <w:rsid w:val="003019A7"/>
    <w:rsid w:val="003B0CCB"/>
    <w:rsid w:val="003E6306"/>
    <w:rsid w:val="0041533C"/>
    <w:rsid w:val="0042460D"/>
    <w:rsid w:val="00425D6B"/>
    <w:rsid w:val="00444F06"/>
    <w:rsid w:val="00447CE0"/>
    <w:rsid w:val="0046118D"/>
    <w:rsid w:val="0048090B"/>
    <w:rsid w:val="00480D46"/>
    <w:rsid w:val="00486675"/>
    <w:rsid w:val="004B6C04"/>
    <w:rsid w:val="004C75CF"/>
    <w:rsid w:val="004D0C7D"/>
    <w:rsid w:val="00527FF2"/>
    <w:rsid w:val="005C6DA8"/>
    <w:rsid w:val="005F5915"/>
    <w:rsid w:val="0060519D"/>
    <w:rsid w:val="006136DA"/>
    <w:rsid w:val="00721E4A"/>
    <w:rsid w:val="0073123A"/>
    <w:rsid w:val="00792FF0"/>
    <w:rsid w:val="0079648B"/>
    <w:rsid w:val="00817C91"/>
    <w:rsid w:val="00840601"/>
    <w:rsid w:val="0087000F"/>
    <w:rsid w:val="008D5EFE"/>
    <w:rsid w:val="0091707B"/>
    <w:rsid w:val="00942C38"/>
    <w:rsid w:val="009600F8"/>
    <w:rsid w:val="009D3897"/>
    <w:rsid w:val="009D7465"/>
    <w:rsid w:val="009E5FDE"/>
    <w:rsid w:val="00A375CD"/>
    <w:rsid w:val="00A71F59"/>
    <w:rsid w:val="00A75999"/>
    <w:rsid w:val="00A94F46"/>
    <w:rsid w:val="00B63483"/>
    <w:rsid w:val="00BF563E"/>
    <w:rsid w:val="00C11937"/>
    <w:rsid w:val="00C5679D"/>
    <w:rsid w:val="00C71148"/>
    <w:rsid w:val="00C87767"/>
    <w:rsid w:val="00C95070"/>
    <w:rsid w:val="00CD56F2"/>
    <w:rsid w:val="00D21EB2"/>
    <w:rsid w:val="00D51D38"/>
    <w:rsid w:val="00D523BC"/>
    <w:rsid w:val="00D6156C"/>
    <w:rsid w:val="00D70545"/>
    <w:rsid w:val="00DB1632"/>
    <w:rsid w:val="00E16EE3"/>
    <w:rsid w:val="00E216F2"/>
    <w:rsid w:val="00E62847"/>
    <w:rsid w:val="00ED5EB3"/>
    <w:rsid w:val="00F249F5"/>
    <w:rsid w:val="00F316C2"/>
    <w:rsid w:val="00FE61C3"/>
    <w:rsid w:val="124A4805"/>
    <w:rsid w:val="14D5151E"/>
    <w:rsid w:val="26C21909"/>
    <w:rsid w:val="425F3706"/>
    <w:rsid w:val="48BE5D15"/>
    <w:rsid w:val="4E9E52EB"/>
    <w:rsid w:val="52F3084E"/>
    <w:rsid w:val="62831684"/>
    <w:rsid w:val="642C57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Balloon Text" w:semiHidden="0" w:uiPriority="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897"/>
    <w:pPr>
      <w:widowControl w:val="0"/>
      <w:jc w:val="both"/>
    </w:pPr>
    <w:rPr>
      <w:rFonts w:ascii="Times New Roman" w:hAnsi="Times New Roman" w:cs="Times New Roman"/>
      <w:kern w:val="2"/>
      <w:sz w:val="21"/>
      <w:szCs w:val="24"/>
    </w:rPr>
  </w:style>
  <w:style w:type="paragraph" w:styleId="2">
    <w:name w:val="heading 2"/>
    <w:basedOn w:val="a"/>
    <w:next w:val="a"/>
    <w:qFormat/>
    <w:rsid w:val="009D389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D3897"/>
    <w:rPr>
      <w:rFonts w:ascii="宋体" w:hAnsi="Courier New" w:cs="Courier New"/>
      <w:szCs w:val="21"/>
    </w:rPr>
  </w:style>
  <w:style w:type="paragraph" w:styleId="a4">
    <w:name w:val="Balloon Text"/>
    <w:basedOn w:val="a"/>
    <w:rsid w:val="009D3897"/>
    <w:rPr>
      <w:sz w:val="18"/>
      <w:szCs w:val="18"/>
    </w:rPr>
  </w:style>
  <w:style w:type="paragraph" w:styleId="a5">
    <w:name w:val="footer"/>
    <w:basedOn w:val="a"/>
    <w:link w:val="Char"/>
    <w:uiPriority w:val="99"/>
    <w:rsid w:val="009D3897"/>
    <w:pPr>
      <w:tabs>
        <w:tab w:val="center" w:pos="4153"/>
        <w:tab w:val="right" w:pos="8306"/>
      </w:tabs>
      <w:snapToGrid w:val="0"/>
      <w:jc w:val="left"/>
    </w:pPr>
    <w:rPr>
      <w:sz w:val="18"/>
      <w:szCs w:val="18"/>
    </w:rPr>
  </w:style>
  <w:style w:type="paragraph" w:styleId="a6">
    <w:name w:val="header"/>
    <w:basedOn w:val="a"/>
    <w:link w:val="Char0"/>
    <w:qFormat/>
    <w:rsid w:val="009D389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9D3897"/>
    <w:pPr>
      <w:widowControl/>
      <w:spacing w:before="100" w:beforeAutospacing="1" w:after="100" w:afterAutospacing="1"/>
      <w:jc w:val="left"/>
    </w:pPr>
    <w:rPr>
      <w:rFonts w:ascii="宋体" w:hAnsi="宋体" w:cs="宋体"/>
      <w:kern w:val="0"/>
      <w:sz w:val="24"/>
    </w:rPr>
  </w:style>
  <w:style w:type="character" w:styleId="a8">
    <w:name w:val="Hyperlink"/>
    <w:basedOn w:val="a0"/>
    <w:qFormat/>
    <w:rsid w:val="009D3897"/>
    <w:rPr>
      <w:color w:val="0000FF"/>
      <w:u w:val="single"/>
    </w:rPr>
  </w:style>
  <w:style w:type="character" w:customStyle="1" w:styleId="Char">
    <w:name w:val="页脚 Char"/>
    <w:basedOn w:val="a0"/>
    <w:link w:val="a5"/>
    <w:uiPriority w:val="99"/>
    <w:qFormat/>
    <w:rsid w:val="009D3897"/>
    <w:rPr>
      <w:kern w:val="2"/>
      <w:sz w:val="18"/>
      <w:szCs w:val="18"/>
    </w:rPr>
  </w:style>
  <w:style w:type="character" w:customStyle="1" w:styleId="Char0">
    <w:name w:val="页眉 Char"/>
    <w:basedOn w:val="a0"/>
    <w:link w:val="a6"/>
    <w:qFormat/>
    <w:rsid w:val="009D3897"/>
    <w:rPr>
      <w:kern w:val="2"/>
      <w:sz w:val="18"/>
      <w:szCs w:val="18"/>
    </w:rPr>
  </w:style>
  <w:style w:type="paragraph" w:styleId="a9">
    <w:name w:val="List Paragraph"/>
    <w:basedOn w:val="a"/>
    <w:uiPriority w:val="34"/>
    <w:qFormat/>
    <w:rsid w:val="009D3897"/>
    <w:pPr>
      <w:ind w:firstLineChars="200" w:firstLine="420"/>
    </w:pPr>
    <w:rPr>
      <w:rFonts w:ascii="Calibri" w:hAnsi="Calibri"/>
      <w:szCs w:val="22"/>
    </w:rPr>
  </w:style>
  <w:style w:type="paragraph" w:customStyle="1" w:styleId="Chapter">
    <w:name w:val="Chapter"/>
    <w:next w:val="a"/>
    <w:uiPriority w:val="99"/>
    <w:qFormat/>
    <w:rsid w:val="009D3897"/>
    <w:pPr>
      <w:keepNext/>
      <w:keepLines/>
      <w:widowControl w:val="0"/>
      <w:spacing w:before="300" w:after="300" w:line="241" w:lineRule="auto"/>
      <w:jc w:val="both"/>
    </w:pPr>
    <w:rPr>
      <w:rFonts w:ascii="Times New Roman" w:hAnsi="Times New Roman" w:cs="Times New Roman"/>
      <w:b/>
      <w:bCs/>
      <w:kern w:val="28"/>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608</Words>
  <Characters>3471</Characters>
  <Application>Microsoft Office Word</Application>
  <DocSecurity>0</DocSecurity>
  <Lines>28</Lines>
  <Paragraphs>8</Paragraphs>
  <ScaleCrop>false</ScaleCrop>
  <Company>Microsoft</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证券代码：000516 证券简称：开元投资</dc:title>
  <dc:creator>User</dc:creator>
  <cp:lastModifiedBy>Administrator</cp:lastModifiedBy>
  <cp:revision>13</cp:revision>
  <dcterms:created xsi:type="dcterms:W3CDTF">2019-05-24T02:55:00Z</dcterms:created>
  <dcterms:modified xsi:type="dcterms:W3CDTF">2019-05-27T09:44:00Z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