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8A" w:rsidRDefault="00E31C8A" w:rsidP="00E31C8A">
      <w:pPr>
        <w:spacing w:afterLines="50" w:after="156" w:line="360" w:lineRule="auto"/>
        <w:rPr>
          <w:rFonts w:ascii="宋体" w:hAnsi="宋体"/>
          <w:bCs/>
          <w:iCs/>
          <w:color w:val="000000"/>
          <w:sz w:val="24"/>
        </w:rPr>
      </w:pPr>
      <w:r w:rsidRPr="007C045A">
        <w:rPr>
          <w:rFonts w:ascii="宋体" w:hAnsi="宋体" w:hint="eastAsia"/>
          <w:bCs/>
          <w:iCs/>
          <w:color w:val="000000"/>
          <w:sz w:val="24"/>
        </w:rPr>
        <w:t>证券代码：300417                                   证券简称：南华仪器</w:t>
      </w:r>
    </w:p>
    <w:p w:rsidR="00E31C8A" w:rsidRDefault="00E31C8A" w:rsidP="00E31C8A">
      <w:pPr>
        <w:spacing w:afterLines="50" w:after="156"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佛山市南华仪器股份有限公司投资者关系活动记录表</w:t>
      </w:r>
    </w:p>
    <w:p w:rsidR="00E31C8A" w:rsidRDefault="00E31C8A" w:rsidP="00E31C8A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编号:NH/IR201</w:t>
      </w:r>
      <w:r w:rsidR="00BF2D86">
        <w:rPr>
          <w:rFonts w:ascii="宋体" w:hAnsi="宋体" w:hint="eastAsia"/>
          <w:bCs/>
          <w:iCs/>
          <w:color w:val="000000"/>
          <w:sz w:val="24"/>
        </w:rPr>
        <w:t>9</w:t>
      </w:r>
      <w:r>
        <w:rPr>
          <w:rFonts w:ascii="宋体" w:hAnsi="宋体" w:hint="eastAsia"/>
          <w:bCs/>
          <w:iCs/>
          <w:color w:val="000000"/>
          <w:sz w:val="24"/>
        </w:rPr>
        <w:t>-0</w:t>
      </w:r>
      <w:r w:rsidR="00BF2D86">
        <w:rPr>
          <w:rFonts w:ascii="宋体" w:hAnsi="宋体" w:hint="eastAsia"/>
          <w:bCs/>
          <w:iCs/>
          <w:color w:val="000000"/>
          <w:sz w:val="24"/>
        </w:rPr>
        <w:t>2</w:t>
      </w:r>
    </w:p>
    <w:tbl>
      <w:tblPr>
        <w:tblW w:w="96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797"/>
      </w:tblGrid>
      <w:tr w:rsidR="00E31C8A" w:rsidRPr="00076C2E" w:rsidTr="00376C3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A" w:rsidRPr="00076C2E" w:rsidRDefault="00E31C8A" w:rsidP="00376C3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31C8A" w:rsidRPr="00076C2E" w:rsidRDefault="00E31C8A" w:rsidP="00376C3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A" w:rsidRPr="00076C2E" w:rsidRDefault="00E31C8A" w:rsidP="00376C39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Pr="00076C2E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分析师会议</w:t>
            </w:r>
          </w:p>
          <w:p w:rsidR="00E31C8A" w:rsidRPr="00076C2E" w:rsidRDefault="00E31C8A" w:rsidP="00376C39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业绩说明会</w:t>
            </w:r>
          </w:p>
          <w:p w:rsidR="00E31C8A" w:rsidRPr="00076C2E" w:rsidRDefault="00E31C8A" w:rsidP="00376C39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路演活动</w:t>
            </w:r>
          </w:p>
          <w:p w:rsidR="00E31C8A" w:rsidRPr="00076C2E" w:rsidRDefault="00E31C8A" w:rsidP="00376C39">
            <w:pPr>
              <w:tabs>
                <w:tab w:val="left" w:pos="3045"/>
                <w:tab w:val="center" w:pos="3199"/>
              </w:tabs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现场参观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E31C8A" w:rsidRPr="00076C2E" w:rsidRDefault="00E31C8A" w:rsidP="00376C39">
            <w:pPr>
              <w:tabs>
                <w:tab w:val="center" w:pos="3199"/>
              </w:tabs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其他 （</w:t>
            </w:r>
            <w:proofErr w:type="gramStart"/>
            <w:r w:rsidRPr="00076C2E">
              <w:rPr>
                <w:rFonts w:ascii="宋体" w:hAnsi="宋体" w:hint="eastAsia"/>
                <w:sz w:val="24"/>
                <w:u w:val="single"/>
              </w:rPr>
              <w:t>请文字</w:t>
            </w:r>
            <w:proofErr w:type="gramEnd"/>
            <w:r w:rsidRPr="00076C2E">
              <w:rPr>
                <w:rFonts w:ascii="宋体" w:hAnsi="宋体" w:hint="eastAsia"/>
                <w:sz w:val="24"/>
                <w:u w:val="single"/>
              </w:rPr>
              <w:t>说明其他活动内容）</w:t>
            </w:r>
          </w:p>
        </w:tc>
      </w:tr>
      <w:tr w:rsidR="00E31C8A" w:rsidRPr="00076C2E" w:rsidTr="00376C39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376C3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8544CE" w:rsidRDefault="00E31C8A" w:rsidP="00376C3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天风证券</w:t>
            </w:r>
            <w:r w:rsidRPr="00673C89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刘敏  李亦强</w:t>
            </w:r>
          </w:p>
        </w:tc>
      </w:tr>
      <w:tr w:rsidR="00E31C8A" w:rsidRPr="00076C2E" w:rsidTr="00376C39">
        <w:trPr>
          <w:trHeight w:val="6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376C3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时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1B5DE0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BF2D86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BF2D86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BF2D86">
              <w:rPr>
                <w:rFonts w:ascii="宋体" w:hAnsi="宋体" w:hint="eastAsia"/>
                <w:bCs/>
                <w:iCs/>
                <w:color w:val="000000"/>
                <w:sz w:val="24"/>
              </w:rPr>
              <w:t>24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日15：00-16：</w:t>
            </w:r>
            <w:r w:rsidR="001B5DE0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E31C8A" w:rsidRPr="00076C2E" w:rsidTr="00376C39">
        <w:trPr>
          <w:trHeight w:val="5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376C3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376C3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南华仪器公司一楼会议室</w:t>
            </w:r>
          </w:p>
        </w:tc>
      </w:tr>
      <w:tr w:rsidR="00E31C8A" w:rsidRPr="00076C2E" w:rsidTr="00376C39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376C3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E31C8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杨耀光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proofErr w:type="gramStart"/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伍颂颖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</w:p>
        </w:tc>
      </w:tr>
      <w:tr w:rsidR="00E31C8A" w:rsidRPr="003C4963" w:rsidTr="00376C39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D50E3C" w:rsidRDefault="00E31C8A" w:rsidP="00E31C8A">
            <w:pPr>
              <w:spacing w:afterLines="50" w:after="156" w:line="400" w:lineRule="exact"/>
              <w:rPr>
                <w:rFonts w:ascii="宋体" w:hAnsi="宋体"/>
                <w:bCs/>
                <w:iCs/>
                <w:sz w:val="24"/>
              </w:rPr>
            </w:pPr>
            <w:r w:rsidRPr="00D50E3C">
              <w:rPr>
                <w:rFonts w:ascii="宋体" w:hAnsi="宋体" w:hint="eastAsia"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6" w:rsidRPr="00E76959" w:rsidRDefault="00BF2D86" w:rsidP="00E76959">
            <w:pPr>
              <w:pStyle w:val="a3"/>
              <w:widowControl w:val="0"/>
              <w:numPr>
                <w:ilvl w:val="0"/>
                <w:numId w:val="2"/>
              </w:numPr>
              <w:spacing w:beforeLines="50" w:before="156" w:beforeAutospacing="0" w:after="0" w:afterAutospacing="0" w:line="360" w:lineRule="auto"/>
              <w:jc w:val="both"/>
              <w:rPr>
                <w:b/>
              </w:rPr>
            </w:pPr>
            <w:r w:rsidRPr="00E76959">
              <w:rPr>
                <w:rFonts w:hint="eastAsia"/>
                <w:b/>
              </w:rPr>
              <w:t>公司在建项目已经</w:t>
            </w:r>
            <w:proofErr w:type="gramStart"/>
            <w:r w:rsidRPr="00E76959">
              <w:rPr>
                <w:rFonts w:hint="eastAsia"/>
                <w:b/>
              </w:rPr>
              <w:t>转固且</w:t>
            </w:r>
            <w:proofErr w:type="gramEnd"/>
            <w:r w:rsidRPr="00E76959">
              <w:rPr>
                <w:rFonts w:hint="eastAsia"/>
                <w:b/>
              </w:rPr>
              <w:t>投产，能否预计未来1</w:t>
            </w:r>
            <w:r w:rsidRPr="00E76959">
              <w:rPr>
                <w:b/>
              </w:rPr>
              <w:t>2个月</w:t>
            </w:r>
            <w:r w:rsidRPr="00E76959">
              <w:rPr>
                <w:rFonts w:hint="eastAsia"/>
                <w:b/>
              </w:rPr>
              <w:t>产能和产量。红外烟气检测产品在</w:t>
            </w:r>
            <w:r w:rsidRPr="00E76959">
              <w:rPr>
                <w:b/>
              </w:rPr>
              <w:t>2019年</w:t>
            </w:r>
            <w:r w:rsidRPr="00E76959">
              <w:rPr>
                <w:rFonts w:hint="eastAsia"/>
                <w:b/>
              </w:rPr>
              <w:t>是否实现了销售，有哪些方面的阻力。</w:t>
            </w:r>
          </w:p>
          <w:p w:rsidR="00BF2D86" w:rsidRPr="00E76959" w:rsidRDefault="00BF2D86" w:rsidP="00E76959">
            <w:pPr>
              <w:autoSpaceDE w:val="0"/>
              <w:autoSpaceDN w:val="0"/>
              <w:adjustRightInd w:val="0"/>
              <w:spacing w:beforeLines="50" w:before="156" w:line="360" w:lineRule="auto"/>
              <w:jc w:val="left"/>
              <w:rPr>
                <w:rFonts w:eastAsia="Times New Roman"/>
                <w:kern w:val="0"/>
                <w:sz w:val="24"/>
                <w:lang w:val="zh-CN"/>
              </w:rPr>
            </w:pPr>
            <w:r w:rsidRPr="00E76959">
              <w:rPr>
                <w:rFonts w:hint="eastAsia"/>
                <w:sz w:val="24"/>
              </w:rPr>
              <w:t>答：公司目前的产能已充分发挥，未来</w:t>
            </w:r>
            <w:r w:rsidRPr="00E76959">
              <w:rPr>
                <w:rFonts w:hint="eastAsia"/>
                <w:sz w:val="24"/>
              </w:rPr>
              <w:t>12</w:t>
            </w:r>
            <w:r w:rsidRPr="00E76959">
              <w:rPr>
                <w:rFonts w:hint="eastAsia"/>
                <w:sz w:val="24"/>
              </w:rPr>
              <w:t>个月的具体的产量无法预测。红外烟气检测产品</w:t>
            </w:r>
            <w:r w:rsidRPr="00E76959">
              <w:rPr>
                <w:rFonts w:ascii="宋体" w:hAnsi="宋体" w:cs="宋体" w:hint="eastAsia"/>
                <w:kern w:val="0"/>
                <w:sz w:val="24"/>
                <w:lang w:val="zh-CN"/>
              </w:rPr>
              <w:t>环保产品认证工作在</w:t>
            </w:r>
            <w:r w:rsidRPr="00E76959">
              <w:rPr>
                <w:rFonts w:eastAsia="Times New Roman"/>
                <w:kern w:val="0"/>
                <w:sz w:val="24"/>
                <w:lang w:val="zh-CN"/>
              </w:rPr>
              <w:t>2019</w:t>
            </w:r>
            <w:r w:rsidRPr="00E76959">
              <w:rPr>
                <w:rFonts w:ascii="宋体" w:hAnsi="宋体" w:cs="宋体" w:hint="eastAsia"/>
                <w:kern w:val="0"/>
                <w:sz w:val="24"/>
                <w:lang w:val="zh-CN"/>
              </w:rPr>
              <w:t>年</w:t>
            </w:r>
            <w:r w:rsidRPr="00E76959">
              <w:rPr>
                <w:rFonts w:eastAsia="Times New Roman"/>
                <w:kern w:val="0"/>
                <w:sz w:val="24"/>
                <w:lang w:val="zh-CN"/>
              </w:rPr>
              <w:t>3</w:t>
            </w:r>
            <w:r w:rsidRPr="00E76959">
              <w:rPr>
                <w:rFonts w:ascii="宋体" w:hAnsi="宋体" w:cs="宋体" w:hint="eastAsia"/>
                <w:kern w:val="0"/>
                <w:sz w:val="24"/>
                <w:lang w:val="zh-CN"/>
              </w:rPr>
              <w:t>月第一轮应用现场适应性检测已经顺利通过，稳定运行三个月后，经确认检测合格后，即可完成全部认证工作。</w:t>
            </w:r>
          </w:p>
          <w:p w:rsidR="00BF2D86" w:rsidRPr="00E76959" w:rsidRDefault="00BF2D86" w:rsidP="00E76959">
            <w:pPr>
              <w:pStyle w:val="a3"/>
              <w:widowControl w:val="0"/>
              <w:numPr>
                <w:ilvl w:val="0"/>
                <w:numId w:val="2"/>
              </w:numPr>
              <w:spacing w:beforeLines="50" w:before="156" w:beforeAutospacing="0" w:afterLines="50" w:after="156" w:afterAutospacing="0" w:line="360" w:lineRule="auto"/>
              <w:jc w:val="both"/>
              <w:rPr>
                <w:b/>
              </w:rPr>
            </w:pPr>
            <w:r w:rsidRPr="00E76959">
              <w:rPr>
                <w:b/>
              </w:rPr>
              <w:t>新</w:t>
            </w:r>
            <w:proofErr w:type="gramStart"/>
            <w:r w:rsidRPr="00E76959">
              <w:rPr>
                <w:b/>
              </w:rPr>
              <w:t>规</w:t>
            </w:r>
            <w:proofErr w:type="gramEnd"/>
            <w:r w:rsidRPr="00E76959">
              <w:rPr>
                <w:b/>
              </w:rPr>
              <w:t>下</w:t>
            </w:r>
            <w:r w:rsidRPr="00E76959">
              <w:rPr>
                <w:rFonts w:hint="eastAsia"/>
                <w:b/>
              </w:rPr>
              <w:t>，</w:t>
            </w:r>
            <w:r w:rsidRPr="00E76959">
              <w:rPr>
                <w:b/>
              </w:rPr>
              <w:t>公司的</w:t>
            </w:r>
            <w:proofErr w:type="gramStart"/>
            <w:r w:rsidRPr="00E76959">
              <w:rPr>
                <w:b/>
              </w:rPr>
              <w:t>环检产品</w:t>
            </w:r>
            <w:proofErr w:type="gramEnd"/>
            <w:r w:rsidRPr="00E76959">
              <w:rPr>
                <w:b/>
              </w:rPr>
              <w:t>生产周期多久</w:t>
            </w:r>
            <w:r w:rsidRPr="00E76959">
              <w:rPr>
                <w:rFonts w:hint="eastAsia"/>
                <w:b/>
              </w:rPr>
              <w:t>，</w:t>
            </w:r>
            <w:r w:rsidRPr="00E76959">
              <w:rPr>
                <w:b/>
              </w:rPr>
              <w:t>公司是否存在提价的可能性</w:t>
            </w:r>
            <w:r w:rsidRPr="00E76959">
              <w:rPr>
                <w:rFonts w:hint="eastAsia"/>
                <w:b/>
              </w:rPr>
              <w:t>。</w:t>
            </w:r>
            <w:r w:rsidRPr="00E76959">
              <w:rPr>
                <w:b/>
              </w:rPr>
              <w:t>相应</w:t>
            </w:r>
            <w:proofErr w:type="gramStart"/>
            <w:r w:rsidRPr="00E76959">
              <w:rPr>
                <w:b/>
              </w:rPr>
              <w:t>的账期如何</w:t>
            </w:r>
            <w:bookmarkStart w:id="0" w:name="_GoBack"/>
            <w:bookmarkEnd w:id="0"/>
            <w:proofErr w:type="gramEnd"/>
            <w:r w:rsidRPr="00E76959">
              <w:rPr>
                <w:rFonts w:hint="eastAsia"/>
                <w:b/>
              </w:rPr>
              <w:t>？</w:t>
            </w:r>
          </w:p>
          <w:p w:rsidR="00BF2D86" w:rsidRPr="00E76959" w:rsidRDefault="00BF2D86" w:rsidP="00E76959">
            <w:pPr>
              <w:spacing w:beforeLines="50" w:before="156" w:line="360" w:lineRule="auto"/>
              <w:rPr>
                <w:sz w:val="24"/>
              </w:rPr>
            </w:pPr>
            <w:r w:rsidRPr="00E76959">
              <w:rPr>
                <w:rFonts w:hint="eastAsia"/>
                <w:sz w:val="24"/>
              </w:rPr>
              <w:t>答：公司符合国家新国标的产品价格和其他产品一样，依照市场需求来定价，</w:t>
            </w:r>
            <w:r w:rsidR="00EE114A">
              <w:rPr>
                <w:rFonts w:hint="eastAsia"/>
                <w:sz w:val="24"/>
              </w:rPr>
              <w:t>不会轻易提价。</w:t>
            </w:r>
            <w:proofErr w:type="gramStart"/>
            <w:r w:rsidRPr="00E76959">
              <w:rPr>
                <w:rFonts w:hint="eastAsia"/>
                <w:sz w:val="24"/>
              </w:rPr>
              <w:t>账期</w:t>
            </w:r>
            <w:r w:rsidR="00EE114A">
              <w:rPr>
                <w:rFonts w:hint="eastAsia"/>
                <w:sz w:val="24"/>
              </w:rPr>
              <w:t>依照</w:t>
            </w:r>
            <w:proofErr w:type="gramEnd"/>
            <w:r w:rsidR="00EE114A">
              <w:rPr>
                <w:rFonts w:hint="eastAsia"/>
                <w:sz w:val="24"/>
              </w:rPr>
              <w:t>不同的客户类型有不同约定。产品的生产周期按原材料供应和生产能力来确定，如有备货周期短些，没有备货时间长些。</w:t>
            </w:r>
          </w:p>
          <w:p w:rsidR="00BF2D86" w:rsidRPr="00E76959" w:rsidRDefault="00BF2D86" w:rsidP="00E76959">
            <w:pPr>
              <w:pStyle w:val="a3"/>
              <w:widowControl w:val="0"/>
              <w:numPr>
                <w:ilvl w:val="0"/>
                <w:numId w:val="2"/>
              </w:numPr>
              <w:spacing w:beforeLines="50" w:before="156" w:beforeAutospacing="0" w:afterLines="50" w:after="156" w:afterAutospacing="0" w:line="360" w:lineRule="auto"/>
              <w:jc w:val="both"/>
              <w:rPr>
                <w:b/>
              </w:rPr>
            </w:pPr>
            <w:r w:rsidRPr="00E76959">
              <w:rPr>
                <w:rFonts w:hint="eastAsia"/>
                <w:b/>
              </w:rPr>
              <w:t>鉴于安车已经向检测站服务延伸，公司是否有计划直接投资监测站并</w:t>
            </w:r>
            <w:r w:rsidRPr="00E76959">
              <w:rPr>
                <w:rFonts w:hint="eastAsia"/>
                <w:b/>
              </w:rPr>
              <w:lastRenderedPageBreak/>
              <w:t>开展检测服务。</w:t>
            </w:r>
          </w:p>
          <w:p w:rsidR="00BF2D86" w:rsidRPr="00E76959" w:rsidRDefault="00BF2D86" w:rsidP="00E76959">
            <w:pPr>
              <w:spacing w:beforeLines="50" w:before="156" w:line="360" w:lineRule="auto"/>
              <w:rPr>
                <w:sz w:val="24"/>
              </w:rPr>
            </w:pPr>
            <w:r w:rsidRPr="00E76959">
              <w:rPr>
                <w:rFonts w:hint="eastAsia"/>
                <w:sz w:val="24"/>
              </w:rPr>
              <w:t>答：</w:t>
            </w:r>
            <w:r w:rsidR="0065241C" w:rsidRPr="00E76959">
              <w:rPr>
                <w:rFonts w:hint="eastAsia"/>
                <w:sz w:val="24"/>
              </w:rPr>
              <w:t>未来公司不排除也有这种业务延伸的可能。</w:t>
            </w:r>
          </w:p>
          <w:p w:rsidR="00BF2D86" w:rsidRPr="00E76959" w:rsidRDefault="00BF2D86" w:rsidP="00E76959">
            <w:pPr>
              <w:pStyle w:val="a3"/>
              <w:widowControl w:val="0"/>
              <w:numPr>
                <w:ilvl w:val="0"/>
                <w:numId w:val="2"/>
              </w:numPr>
              <w:spacing w:beforeLines="50" w:before="156" w:beforeAutospacing="0" w:after="0" w:afterAutospacing="0" w:line="360" w:lineRule="auto"/>
              <w:jc w:val="both"/>
              <w:rPr>
                <w:b/>
              </w:rPr>
            </w:pPr>
            <w:r w:rsidRPr="00E76959">
              <w:rPr>
                <w:rFonts w:hint="eastAsia"/>
                <w:b/>
              </w:rPr>
              <w:t>遥感产品的研发进度如何？</w:t>
            </w:r>
          </w:p>
          <w:p w:rsidR="00BF2D86" w:rsidRPr="00E76959" w:rsidRDefault="00BF2D86" w:rsidP="00E76959">
            <w:pPr>
              <w:spacing w:beforeLines="50" w:before="156" w:line="360" w:lineRule="auto"/>
              <w:rPr>
                <w:sz w:val="24"/>
              </w:rPr>
            </w:pPr>
            <w:r w:rsidRPr="00E76959">
              <w:rPr>
                <w:rFonts w:hint="eastAsia"/>
                <w:sz w:val="24"/>
              </w:rPr>
              <w:t>答：</w:t>
            </w:r>
            <w:r w:rsidR="0065241C" w:rsidRPr="00E76959">
              <w:rPr>
                <w:rFonts w:ascii="宋体" w:hAnsi="宋体" w:cs="宋体" w:hint="eastAsia"/>
                <w:kern w:val="0"/>
                <w:sz w:val="24"/>
                <w:lang w:val="zh-CN"/>
              </w:rPr>
              <w:t>机动车排放遥感检测系统</w:t>
            </w:r>
            <w:r w:rsidR="00EE114A">
              <w:rPr>
                <w:rFonts w:ascii="宋体" w:hAnsi="宋体" w:cs="宋体" w:hint="eastAsia"/>
                <w:kern w:val="0"/>
                <w:sz w:val="24"/>
                <w:lang w:val="zh-CN"/>
              </w:rPr>
              <w:t>的</w:t>
            </w:r>
            <w:r w:rsidR="0065241C" w:rsidRPr="00E76959">
              <w:rPr>
                <w:rFonts w:ascii="宋体" w:hAnsi="宋体" w:cs="宋体" w:hint="eastAsia"/>
                <w:kern w:val="0"/>
                <w:sz w:val="24"/>
                <w:lang w:val="zh-CN"/>
              </w:rPr>
              <w:t>研发工作正在按相关计划进行中。</w:t>
            </w:r>
          </w:p>
          <w:p w:rsidR="00BF2D86" w:rsidRPr="00E76959" w:rsidRDefault="00BF2D86" w:rsidP="00E76959">
            <w:pPr>
              <w:pStyle w:val="a3"/>
              <w:widowControl w:val="0"/>
              <w:numPr>
                <w:ilvl w:val="0"/>
                <w:numId w:val="2"/>
              </w:numPr>
              <w:spacing w:beforeLines="50" w:before="156" w:beforeAutospacing="0" w:after="0" w:afterAutospacing="0" w:line="360" w:lineRule="auto"/>
              <w:jc w:val="both"/>
              <w:rPr>
                <w:b/>
              </w:rPr>
            </w:pPr>
            <w:r w:rsidRPr="00E76959">
              <w:rPr>
                <w:rFonts w:hint="eastAsia"/>
                <w:b/>
              </w:rPr>
              <w:t>近两年，检测站市场化投资在加速，新建检测站较多，公司2</w:t>
            </w:r>
            <w:r w:rsidRPr="00E76959">
              <w:rPr>
                <w:b/>
              </w:rPr>
              <w:t>018年收入下滑</w:t>
            </w:r>
            <w:r w:rsidRPr="00E76959">
              <w:rPr>
                <w:rFonts w:hint="eastAsia"/>
                <w:b/>
              </w:rPr>
              <w:t>，</w:t>
            </w:r>
            <w:r w:rsidRPr="00E76959">
              <w:rPr>
                <w:b/>
              </w:rPr>
              <w:t>市场份额下降</w:t>
            </w:r>
            <w:r w:rsidRPr="00E76959">
              <w:rPr>
                <w:rFonts w:hint="eastAsia"/>
                <w:b/>
              </w:rPr>
              <w:t>的原因是产品产能问题，还是质量问题，还是销售政策问题。</w:t>
            </w:r>
          </w:p>
          <w:p w:rsidR="0065241C" w:rsidRPr="00E76959" w:rsidRDefault="00BF2D86" w:rsidP="00E76959">
            <w:pPr>
              <w:autoSpaceDE w:val="0"/>
              <w:autoSpaceDN w:val="0"/>
              <w:adjustRightInd w:val="0"/>
              <w:spacing w:beforeLines="50" w:before="156" w:line="360" w:lineRule="auto"/>
              <w:rPr>
                <w:sz w:val="24"/>
              </w:rPr>
            </w:pPr>
            <w:r w:rsidRPr="00E76959">
              <w:rPr>
                <w:rFonts w:hint="eastAsia"/>
                <w:sz w:val="24"/>
              </w:rPr>
              <w:t>答：</w:t>
            </w:r>
            <w:r w:rsidR="0065241C" w:rsidRPr="00E76959">
              <w:rPr>
                <w:rFonts w:hint="eastAsia"/>
                <w:sz w:val="24"/>
              </w:rPr>
              <w:t>2018</w:t>
            </w:r>
            <w:r w:rsidR="0065241C" w:rsidRPr="00E76959">
              <w:rPr>
                <w:rFonts w:hint="eastAsia"/>
                <w:sz w:val="24"/>
              </w:rPr>
              <w:t>年收入下滑主要存在以下几个原因：</w:t>
            </w:r>
          </w:p>
          <w:p w:rsidR="0065241C" w:rsidRPr="00E76959" w:rsidRDefault="0065241C" w:rsidP="00E76959">
            <w:pPr>
              <w:autoSpaceDE w:val="0"/>
              <w:autoSpaceDN w:val="0"/>
              <w:adjustRightInd w:val="0"/>
              <w:spacing w:beforeLines="50" w:before="156" w:line="360" w:lineRule="auto"/>
              <w:ind w:firstLine="360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E76959">
              <w:rPr>
                <w:rFonts w:hint="eastAsia"/>
                <w:sz w:val="24"/>
              </w:rPr>
              <w:t>（</w:t>
            </w:r>
            <w:r w:rsidRPr="00E76959">
              <w:rPr>
                <w:rFonts w:hint="eastAsia"/>
                <w:sz w:val="24"/>
              </w:rPr>
              <w:t>1</w:t>
            </w:r>
            <w:r w:rsidRPr="00E76959">
              <w:rPr>
                <w:rFonts w:hint="eastAsia"/>
                <w:sz w:val="24"/>
              </w:rPr>
              <w:t>）</w:t>
            </w:r>
            <w:r w:rsidRPr="00E76959">
              <w:rPr>
                <w:rFonts w:ascii="宋体" w:hAnsi="宋体" w:cs="宋体" w:hint="eastAsia"/>
                <w:kern w:val="0"/>
                <w:sz w:val="24"/>
                <w:lang w:val="zh-CN"/>
              </w:rPr>
              <w:t>国家标准</w:t>
            </w:r>
            <w:r w:rsidRPr="00E76959">
              <w:rPr>
                <w:rFonts w:eastAsia="Times New Roman"/>
                <w:kern w:val="0"/>
                <w:sz w:val="24"/>
                <w:lang w:val="zh-CN"/>
              </w:rPr>
              <w:t>GB 21861-2014</w:t>
            </w:r>
            <w:r w:rsidRPr="00E76959">
              <w:rPr>
                <w:rFonts w:ascii="宋体" w:hAnsi="宋体" w:cs="宋体" w:hint="eastAsia"/>
                <w:kern w:val="0"/>
                <w:sz w:val="24"/>
                <w:lang w:val="zh-CN"/>
              </w:rPr>
              <w:t>《机动车运行安全技术检验项目与方法》于</w:t>
            </w:r>
            <w:r w:rsidRPr="00E76959">
              <w:rPr>
                <w:rFonts w:eastAsia="Times New Roman"/>
                <w:kern w:val="0"/>
                <w:sz w:val="24"/>
                <w:lang w:val="zh-CN"/>
              </w:rPr>
              <w:t>2015</w:t>
            </w:r>
            <w:r w:rsidRPr="00E76959">
              <w:rPr>
                <w:rFonts w:ascii="宋体" w:hAnsi="宋体" w:cs="宋体" w:hint="eastAsia"/>
                <w:kern w:val="0"/>
                <w:sz w:val="24"/>
                <w:lang w:val="zh-CN"/>
              </w:rPr>
              <w:t>年</w:t>
            </w:r>
            <w:r w:rsidRPr="00E76959">
              <w:rPr>
                <w:rFonts w:eastAsia="Times New Roman"/>
                <w:kern w:val="0"/>
                <w:sz w:val="24"/>
                <w:lang w:val="zh-CN"/>
              </w:rPr>
              <w:t>3</w:t>
            </w:r>
            <w:r w:rsidRPr="00E76959">
              <w:rPr>
                <w:rFonts w:ascii="宋体" w:hAnsi="宋体" w:cs="宋体" w:hint="eastAsia"/>
                <w:kern w:val="0"/>
                <w:sz w:val="24"/>
                <w:lang w:val="zh-CN"/>
              </w:rPr>
              <w:t>月</w:t>
            </w:r>
            <w:r w:rsidRPr="00E76959">
              <w:rPr>
                <w:rFonts w:eastAsia="Times New Roman"/>
                <w:kern w:val="0"/>
                <w:sz w:val="24"/>
                <w:lang w:val="zh-CN"/>
              </w:rPr>
              <w:t>1</w:t>
            </w:r>
            <w:r w:rsidRPr="00E76959">
              <w:rPr>
                <w:rFonts w:ascii="宋体" w:hAnsi="宋体" w:cs="宋体" w:hint="eastAsia"/>
                <w:kern w:val="0"/>
                <w:sz w:val="24"/>
                <w:lang w:val="zh-CN"/>
              </w:rPr>
              <w:t>日实施，进入</w:t>
            </w:r>
            <w:r w:rsidRPr="00E76959">
              <w:rPr>
                <w:rFonts w:eastAsia="Times New Roman"/>
                <w:kern w:val="0"/>
                <w:sz w:val="24"/>
                <w:lang w:val="zh-CN"/>
              </w:rPr>
              <w:t>2018</w:t>
            </w:r>
            <w:r w:rsidRPr="00E76959">
              <w:rPr>
                <w:rFonts w:ascii="宋体" w:hAnsi="宋体" w:cs="宋体" w:hint="eastAsia"/>
                <w:kern w:val="0"/>
                <w:sz w:val="24"/>
                <w:lang w:val="zh-CN"/>
              </w:rPr>
              <w:t>年之后，该项新标准实施基本完成，该类设备的需求也逐步下降。</w:t>
            </w:r>
          </w:p>
          <w:p w:rsidR="0065241C" w:rsidRPr="00E76959" w:rsidRDefault="0065241C" w:rsidP="00E76959">
            <w:pPr>
              <w:autoSpaceDE w:val="0"/>
              <w:autoSpaceDN w:val="0"/>
              <w:adjustRightInd w:val="0"/>
              <w:spacing w:beforeLines="50" w:before="156" w:line="360" w:lineRule="auto"/>
              <w:ind w:firstLine="360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E76959">
              <w:rPr>
                <w:rFonts w:ascii="宋体" w:hAnsi="宋体" w:cs="宋体" w:hint="eastAsia"/>
                <w:kern w:val="0"/>
                <w:sz w:val="24"/>
                <w:lang w:val="zh-CN"/>
              </w:rPr>
              <w:t>(2)国家标准</w:t>
            </w:r>
            <w:r w:rsidRPr="00E76959">
              <w:rPr>
                <w:rFonts w:eastAsia="Times New Roman"/>
                <w:kern w:val="0"/>
                <w:sz w:val="24"/>
                <w:lang w:val="zh-CN"/>
              </w:rPr>
              <w:t>GB 18565-2016</w:t>
            </w:r>
            <w:r w:rsidRPr="00E76959">
              <w:rPr>
                <w:rFonts w:ascii="宋体" w:hAnsi="宋体" w:cs="宋体" w:hint="eastAsia"/>
                <w:kern w:val="0"/>
                <w:sz w:val="24"/>
                <w:lang w:val="zh-CN"/>
              </w:rPr>
              <w:t>《道路运输车辆综合性能要求和检测方法》于</w:t>
            </w:r>
            <w:r w:rsidRPr="00E76959">
              <w:rPr>
                <w:rFonts w:eastAsia="Times New Roman"/>
                <w:kern w:val="0"/>
                <w:sz w:val="24"/>
                <w:lang w:val="zh-CN"/>
              </w:rPr>
              <w:t>2017</w:t>
            </w:r>
            <w:r w:rsidRPr="00E76959">
              <w:rPr>
                <w:rFonts w:ascii="宋体" w:hAnsi="宋体" w:cs="宋体" w:hint="eastAsia"/>
                <w:kern w:val="0"/>
                <w:sz w:val="24"/>
                <w:lang w:val="zh-CN"/>
              </w:rPr>
              <w:t>年</w:t>
            </w:r>
            <w:r w:rsidRPr="00E76959">
              <w:rPr>
                <w:rFonts w:eastAsia="Times New Roman"/>
                <w:kern w:val="0"/>
                <w:sz w:val="24"/>
                <w:lang w:val="zh-CN"/>
              </w:rPr>
              <w:t>1</w:t>
            </w:r>
            <w:r w:rsidRPr="00E76959">
              <w:rPr>
                <w:rFonts w:ascii="宋体" w:hAnsi="宋体" w:cs="宋体" w:hint="eastAsia"/>
                <w:kern w:val="0"/>
                <w:sz w:val="24"/>
                <w:lang w:val="zh-CN"/>
              </w:rPr>
              <w:t>月</w:t>
            </w:r>
            <w:r w:rsidRPr="00E76959">
              <w:rPr>
                <w:rFonts w:eastAsia="Times New Roman"/>
                <w:kern w:val="0"/>
                <w:sz w:val="24"/>
                <w:lang w:val="zh-CN"/>
              </w:rPr>
              <w:t>1</w:t>
            </w:r>
            <w:r w:rsidRPr="00E76959">
              <w:rPr>
                <w:rFonts w:ascii="宋体" w:hAnsi="宋体" w:cs="宋体" w:hint="eastAsia"/>
                <w:kern w:val="0"/>
                <w:sz w:val="24"/>
                <w:lang w:val="zh-CN"/>
              </w:rPr>
              <w:t>日实施，由此带来本公司新产品碳平衡法油耗仪和其它相关产品的在</w:t>
            </w:r>
            <w:r w:rsidRPr="00E76959">
              <w:rPr>
                <w:rFonts w:eastAsia="Times New Roman"/>
                <w:kern w:val="0"/>
                <w:sz w:val="24"/>
                <w:lang w:val="zh-CN"/>
              </w:rPr>
              <w:t>2017</w:t>
            </w:r>
            <w:r w:rsidRPr="00E76959">
              <w:rPr>
                <w:rFonts w:ascii="宋体" w:hAnsi="宋体" w:cs="宋体" w:hint="eastAsia"/>
                <w:kern w:val="0"/>
                <w:sz w:val="24"/>
                <w:lang w:val="zh-CN"/>
              </w:rPr>
              <w:t>年销售额的增长。进入</w:t>
            </w:r>
            <w:r w:rsidRPr="00E76959">
              <w:rPr>
                <w:rFonts w:eastAsia="Times New Roman"/>
                <w:kern w:val="0"/>
                <w:sz w:val="24"/>
                <w:lang w:val="zh-CN"/>
              </w:rPr>
              <w:t>2018</w:t>
            </w:r>
            <w:r w:rsidRPr="00E76959">
              <w:rPr>
                <w:rFonts w:ascii="宋体" w:hAnsi="宋体" w:cs="宋体" w:hint="eastAsia"/>
                <w:kern w:val="0"/>
                <w:sz w:val="24"/>
                <w:lang w:val="zh-CN"/>
              </w:rPr>
              <w:t>年后，该项新标准实施基本完成，该类设备的需求也逐步下降。</w:t>
            </w:r>
          </w:p>
          <w:p w:rsidR="00EE114A" w:rsidRDefault="0065241C" w:rsidP="00E76959">
            <w:pPr>
              <w:autoSpaceDE w:val="0"/>
              <w:autoSpaceDN w:val="0"/>
              <w:adjustRightInd w:val="0"/>
              <w:spacing w:beforeLines="50" w:before="156" w:line="360" w:lineRule="auto"/>
              <w:ind w:firstLine="360"/>
              <w:rPr>
                <w:rFonts w:ascii="宋体" w:hAnsi="宋体" w:cs="宋体" w:hint="eastAsia"/>
                <w:kern w:val="0"/>
                <w:sz w:val="24"/>
                <w:lang w:val="zh-CN"/>
              </w:rPr>
            </w:pPr>
            <w:r w:rsidRPr="00E76959">
              <w:rPr>
                <w:rFonts w:ascii="宋体" w:hAnsi="宋体" w:cs="宋体" w:hint="eastAsia"/>
                <w:kern w:val="0"/>
                <w:sz w:val="24"/>
                <w:lang w:val="zh-CN"/>
              </w:rPr>
              <w:t>(3)用于自动连续监测固定污染源排气污染物的</w:t>
            </w:r>
            <w:r w:rsidRPr="00E76959">
              <w:rPr>
                <w:rFonts w:eastAsia="Times New Roman"/>
                <w:kern w:val="0"/>
                <w:sz w:val="24"/>
                <w:lang w:val="zh-CN"/>
              </w:rPr>
              <w:t>“NHEM-1</w:t>
            </w:r>
            <w:r w:rsidRPr="00E76959">
              <w:rPr>
                <w:rFonts w:ascii="宋体" w:hAnsi="宋体" w:cs="宋体" w:hint="eastAsia"/>
                <w:kern w:val="0"/>
                <w:sz w:val="24"/>
                <w:lang w:val="zh-CN"/>
              </w:rPr>
              <w:t>型烟气排放连续监测系统</w:t>
            </w:r>
            <w:r w:rsidRPr="00E76959">
              <w:rPr>
                <w:rFonts w:eastAsia="Times New Roman"/>
                <w:kern w:val="0"/>
                <w:sz w:val="24"/>
                <w:lang w:val="zh-CN"/>
              </w:rPr>
              <w:t>”</w:t>
            </w:r>
            <w:r w:rsidRPr="00E76959">
              <w:rPr>
                <w:rFonts w:ascii="宋体" w:hAnsi="宋体" w:cs="宋体" w:hint="eastAsia"/>
                <w:kern w:val="0"/>
                <w:sz w:val="24"/>
                <w:lang w:val="zh-CN"/>
              </w:rPr>
              <w:t>环保产品认证工作未能按时完成，未能形成产品销售能力，不能补充销售业绩。）</w:t>
            </w:r>
          </w:p>
          <w:p w:rsidR="0065241C" w:rsidRPr="00E76959" w:rsidRDefault="0065241C" w:rsidP="00E76959">
            <w:pPr>
              <w:autoSpaceDE w:val="0"/>
              <w:autoSpaceDN w:val="0"/>
              <w:adjustRightInd w:val="0"/>
              <w:spacing w:beforeLines="50" w:before="156" w:line="360" w:lineRule="auto"/>
              <w:ind w:firstLine="360"/>
              <w:rPr>
                <w:rFonts w:eastAsia="Times New Roman"/>
                <w:kern w:val="0"/>
                <w:sz w:val="24"/>
                <w:lang w:val="zh-CN"/>
              </w:rPr>
            </w:pPr>
            <w:r w:rsidRPr="00E76959">
              <w:rPr>
                <w:rFonts w:ascii="宋体" w:hAnsi="宋体" w:cs="宋体" w:hint="eastAsia"/>
                <w:kern w:val="0"/>
                <w:sz w:val="24"/>
                <w:lang w:val="zh-CN"/>
              </w:rPr>
              <w:t>（4）由于用工成本增加，人员招聘困难，在公司产品持续增长多年后，在产品售后服务，市场推广等工作上人手不足，难以满足新形式下的业绩增长要求。</w:t>
            </w:r>
          </w:p>
          <w:p w:rsidR="00BF2D86" w:rsidRPr="00E76959" w:rsidRDefault="00BF2D86" w:rsidP="00E76959">
            <w:pPr>
              <w:pStyle w:val="a3"/>
              <w:widowControl w:val="0"/>
              <w:numPr>
                <w:ilvl w:val="0"/>
                <w:numId w:val="2"/>
              </w:numPr>
              <w:spacing w:beforeLines="50" w:before="156" w:beforeAutospacing="0" w:after="0" w:afterAutospacing="0" w:line="360" w:lineRule="auto"/>
              <w:jc w:val="both"/>
              <w:rPr>
                <w:b/>
              </w:rPr>
            </w:pPr>
            <w:r w:rsidRPr="00E76959">
              <w:rPr>
                <w:b/>
              </w:rPr>
              <w:t>公司本次回购用于股权激励的初衷是否是为了留住更好的人才</w:t>
            </w:r>
            <w:r w:rsidRPr="00E76959">
              <w:rPr>
                <w:rFonts w:hint="eastAsia"/>
                <w:b/>
              </w:rPr>
              <w:t>，</w:t>
            </w:r>
            <w:r w:rsidRPr="00E76959">
              <w:rPr>
                <w:b/>
              </w:rPr>
              <w:t>总经理更替的具体原因是什么</w:t>
            </w:r>
            <w:r w:rsidRPr="00E76959">
              <w:rPr>
                <w:rFonts w:hint="eastAsia"/>
                <w:b/>
              </w:rPr>
              <w:t>？</w:t>
            </w:r>
          </w:p>
          <w:p w:rsidR="00BF2D86" w:rsidRPr="00E76959" w:rsidRDefault="00BF2D86" w:rsidP="00EE114A">
            <w:pPr>
              <w:pStyle w:val="a7"/>
              <w:spacing w:line="360" w:lineRule="auto"/>
              <w:ind w:left="23"/>
              <w:rPr>
                <w:lang w:eastAsia="zh-CN"/>
              </w:rPr>
            </w:pPr>
            <w:r w:rsidRPr="00E76959">
              <w:rPr>
                <w:rFonts w:hint="eastAsia"/>
                <w:lang w:eastAsia="zh-CN"/>
              </w:rPr>
              <w:t>答：</w:t>
            </w:r>
            <w:r w:rsidR="0049731B" w:rsidRPr="00E76959">
              <w:rPr>
                <w:rFonts w:hint="eastAsia"/>
                <w:lang w:eastAsia="zh-CN"/>
              </w:rPr>
              <w:t>回购用于</w:t>
            </w:r>
            <w:r w:rsidR="0065241C" w:rsidRPr="00E76959">
              <w:rPr>
                <w:rFonts w:hint="eastAsia"/>
                <w:lang w:eastAsia="zh-CN"/>
              </w:rPr>
              <w:t>股权激励</w:t>
            </w:r>
            <w:r w:rsidR="0049731B" w:rsidRPr="00E76959">
              <w:rPr>
                <w:rFonts w:hint="eastAsia"/>
                <w:lang w:eastAsia="zh-CN"/>
              </w:rPr>
              <w:t>目的是</w:t>
            </w:r>
            <w:r w:rsidR="00EE114A">
              <w:rPr>
                <w:spacing w:val="2"/>
                <w:lang w:eastAsia="zh-CN"/>
              </w:rPr>
              <w:t>吸引和留住专业管理、核心技术</w:t>
            </w:r>
            <w:r w:rsidR="00EE114A">
              <w:rPr>
                <w:rFonts w:hint="eastAsia"/>
                <w:spacing w:val="2"/>
                <w:lang w:eastAsia="zh-CN"/>
              </w:rPr>
              <w:t>等</w:t>
            </w:r>
            <w:r w:rsidR="00EE114A">
              <w:rPr>
                <w:spacing w:val="2"/>
                <w:lang w:eastAsia="zh-CN"/>
              </w:rPr>
              <w:t>人才，充分调动其积极性和创造性，有效提升核心团队凝聚力和企业核心竞争力，有效地将股东、公司和核心团队三方利益结合在一起，使各方共同</w:t>
            </w:r>
            <w:r w:rsidR="00EE114A">
              <w:rPr>
                <w:spacing w:val="2"/>
                <w:lang w:eastAsia="zh-CN"/>
              </w:rPr>
              <w:lastRenderedPageBreak/>
              <w:t>关注公司的长远发展，确保公司发展战略和经营目标的实现</w:t>
            </w:r>
            <w:r w:rsidR="0049731B" w:rsidRPr="00E76959">
              <w:rPr>
                <w:rFonts w:hint="eastAsia"/>
                <w:lang w:eastAsia="zh-CN"/>
              </w:rPr>
              <w:t>。</w:t>
            </w:r>
            <w:r w:rsidR="00EE114A">
              <w:rPr>
                <w:rFonts w:hint="eastAsia"/>
                <w:lang w:eastAsia="zh-CN"/>
              </w:rPr>
              <w:t>总经理更替的原因是原总经理提出辞职，但邓总仍任职公司董事，他更加关注公司决策层面的事务。</w:t>
            </w:r>
          </w:p>
          <w:p w:rsidR="00BF2D86" w:rsidRPr="00E76959" w:rsidRDefault="00BF2D86" w:rsidP="00E76959">
            <w:pPr>
              <w:pStyle w:val="a3"/>
              <w:widowControl w:val="0"/>
              <w:numPr>
                <w:ilvl w:val="0"/>
                <w:numId w:val="2"/>
              </w:numPr>
              <w:spacing w:beforeLines="50" w:before="156" w:beforeAutospacing="0" w:after="0" w:afterAutospacing="0" w:line="360" w:lineRule="auto"/>
              <w:jc w:val="both"/>
              <w:rPr>
                <w:b/>
              </w:rPr>
            </w:pPr>
            <w:r w:rsidRPr="00E76959">
              <w:rPr>
                <w:b/>
              </w:rPr>
              <w:t>公司新产品烟气检测排放系统的量产和销售进度</w:t>
            </w:r>
            <w:r w:rsidR="00906A4A">
              <w:rPr>
                <w:rFonts w:hint="eastAsia"/>
                <w:b/>
              </w:rPr>
              <w:t>、团队建设</w:t>
            </w:r>
            <w:r w:rsidRPr="00E76959">
              <w:rPr>
                <w:b/>
              </w:rPr>
              <w:t>如何</w:t>
            </w:r>
            <w:r w:rsidRPr="00E76959">
              <w:rPr>
                <w:rFonts w:hint="eastAsia"/>
                <w:b/>
              </w:rPr>
              <w:t>？</w:t>
            </w:r>
          </w:p>
          <w:p w:rsidR="00BF2D86" w:rsidRPr="00E76959" w:rsidRDefault="00BF2D86" w:rsidP="00E76959">
            <w:pPr>
              <w:spacing w:beforeLines="50" w:before="156" w:line="360" w:lineRule="auto"/>
              <w:rPr>
                <w:sz w:val="24"/>
              </w:rPr>
            </w:pPr>
            <w:r w:rsidRPr="00E76959">
              <w:rPr>
                <w:rFonts w:hint="eastAsia"/>
                <w:sz w:val="24"/>
              </w:rPr>
              <w:t>答：</w:t>
            </w:r>
            <w:r w:rsidR="00E76959" w:rsidRPr="00E76959">
              <w:rPr>
                <w:rFonts w:hint="eastAsia"/>
                <w:sz w:val="24"/>
              </w:rPr>
              <w:t>红外烟气产品的量产和销售要待环保产品认证有完成才有</w:t>
            </w:r>
            <w:r w:rsidR="00EE114A">
              <w:rPr>
                <w:rFonts w:hint="eastAsia"/>
                <w:sz w:val="24"/>
              </w:rPr>
              <w:t>进一步的</w:t>
            </w:r>
            <w:r w:rsidR="00E76959" w:rsidRPr="00E76959">
              <w:rPr>
                <w:rFonts w:hint="eastAsia"/>
                <w:sz w:val="24"/>
              </w:rPr>
              <w:t>计划</w:t>
            </w:r>
            <w:r w:rsidR="00EE114A">
              <w:rPr>
                <w:rFonts w:hint="eastAsia"/>
                <w:sz w:val="24"/>
              </w:rPr>
              <w:t>，如无意外，预计</w:t>
            </w:r>
            <w:r w:rsidR="00EE114A">
              <w:rPr>
                <w:rFonts w:hint="eastAsia"/>
                <w:sz w:val="24"/>
              </w:rPr>
              <w:t>2019</w:t>
            </w:r>
            <w:r w:rsidR="00EE114A">
              <w:rPr>
                <w:rFonts w:hint="eastAsia"/>
                <w:sz w:val="24"/>
              </w:rPr>
              <w:t>年可以投入销售</w:t>
            </w:r>
            <w:r w:rsidR="00906A4A">
              <w:rPr>
                <w:rFonts w:hint="eastAsia"/>
                <w:sz w:val="24"/>
              </w:rPr>
              <w:t>。目前的销售团队已建立。</w:t>
            </w:r>
          </w:p>
          <w:p w:rsidR="00BF2D86" w:rsidRPr="00E76959" w:rsidRDefault="00BF2D86" w:rsidP="00E76959">
            <w:pPr>
              <w:pStyle w:val="a3"/>
              <w:widowControl w:val="0"/>
              <w:numPr>
                <w:ilvl w:val="0"/>
                <w:numId w:val="2"/>
              </w:numPr>
              <w:spacing w:beforeLines="50" w:before="156" w:beforeAutospacing="0" w:after="0" w:afterAutospacing="0" w:line="360" w:lineRule="auto"/>
              <w:jc w:val="both"/>
              <w:rPr>
                <w:b/>
              </w:rPr>
            </w:pPr>
            <w:r w:rsidRPr="00E76959">
              <w:rPr>
                <w:b/>
              </w:rPr>
              <w:t>排放新标准下的两项分析仪产品</w:t>
            </w:r>
            <w:r w:rsidRPr="00E76959">
              <w:rPr>
                <w:rFonts w:hint="eastAsia"/>
                <w:b/>
              </w:rPr>
              <w:t xml:space="preserve"> </w:t>
            </w:r>
            <w:r w:rsidRPr="00E76959">
              <w:rPr>
                <w:b/>
              </w:rPr>
              <w:t xml:space="preserve"> 509和</w:t>
            </w:r>
            <w:r w:rsidRPr="00E76959">
              <w:rPr>
                <w:rFonts w:hint="eastAsia"/>
                <w:b/>
              </w:rPr>
              <w:t xml:space="preserve"> </w:t>
            </w:r>
            <w:r w:rsidRPr="00E76959">
              <w:rPr>
                <w:b/>
              </w:rPr>
              <w:t>610 从一季度情况看是供不应求</w:t>
            </w:r>
            <w:r w:rsidRPr="00E76959">
              <w:rPr>
                <w:rFonts w:hint="eastAsia"/>
                <w:b/>
              </w:rPr>
              <w:t>，</w:t>
            </w:r>
            <w:r w:rsidRPr="00E76959">
              <w:rPr>
                <w:b/>
              </w:rPr>
              <w:t>预收账款出现了显著的增长</w:t>
            </w:r>
            <w:r w:rsidRPr="00E76959">
              <w:rPr>
                <w:rFonts w:hint="eastAsia"/>
                <w:b/>
              </w:rPr>
              <w:t>，请</w:t>
            </w:r>
            <w:r w:rsidRPr="00E76959">
              <w:rPr>
                <w:b/>
              </w:rPr>
              <w:t>预计下交货周期在</w:t>
            </w:r>
            <w:r w:rsidRPr="00E76959">
              <w:rPr>
                <w:rFonts w:hint="eastAsia"/>
                <w:b/>
              </w:rPr>
              <w:t>何时</w:t>
            </w:r>
            <w:r w:rsidRPr="00E76959">
              <w:rPr>
                <w:b/>
              </w:rPr>
              <w:t>能够回归正常</w:t>
            </w:r>
            <w:r w:rsidRPr="00E76959">
              <w:rPr>
                <w:rFonts w:hint="eastAsia"/>
                <w:b/>
              </w:rPr>
              <w:t>。</w:t>
            </w:r>
          </w:p>
          <w:p w:rsidR="00BF2D86" w:rsidRPr="00BF2D86" w:rsidRDefault="00BF2D86" w:rsidP="00E76959">
            <w:pPr>
              <w:spacing w:beforeLines="50" w:before="156" w:line="360" w:lineRule="auto"/>
            </w:pPr>
            <w:r w:rsidRPr="00E76959">
              <w:rPr>
                <w:rFonts w:hint="eastAsia"/>
                <w:sz w:val="24"/>
              </w:rPr>
              <w:t>答：</w:t>
            </w:r>
            <w:r w:rsidR="00E76959" w:rsidRPr="00E76959">
              <w:rPr>
                <w:rFonts w:hint="eastAsia"/>
                <w:sz w:val="24"/>
              </w:rPr>
              <w:t xml:space="preserve"> </w:t>
            </w:r>
            <w:r w:rsidR="00E76959" w:rsidRPr="00E76959">
              <w:rPr>
                <w:rFonts w:hint="eastAsia"/>
                <w:sz w:val="24"/>
              </w:rPr>
              <w:t>目前这两款产品的市场需求很大，无法预计交货周期回归正常的具体时间</w:t>
            </w:r>
            <w:r w:rsidR="00E76959">
              <w:rPr>
                <w:rFonts w:hint="eastAsia"/>
              </w:rPr>
              <w:t>。</w:t>
            </w:r>
          </w:p>
          <w:p w:rsidR="00E31C8A" w:rsidRDefault="00E31C8A" w:rsidP="00E31C8A">
            <w:pPr>
              <w:spacing w:beforeLines="30" w:before="93" w:line="440" w:lineRule="exact"/>
              <w:rPr>
                <w:sz w:val="24"/>
              </w:rPr>
            </w:pPr>
          </w:p>
          <w:p w:rsidR="00E31C8A" w:rsidRDefault="00E31C8A" w:rsidP="00E31C8A">
            <w:pPr>
              <w:spacing w:beforeLines="30" w:before="93" w:line="440" w:lineRule="exact"/>
              <w:rPr>
                <w:sz w:val="24"/>
              </w:rPr>
            </w:pPr>
          </w:p>
          <w:p w:rsidR="00E31C8A" w:rsidRDefault="00E31C8A" w:rsidP="00E31C8A">
            <w:pPr>
              <w:spacing w:beforeLines="30" w:before="93" w:line="440" w:lineRule="exact"/>
              <w:rPr>
                <w:sz w:val="24"/>
              </w:rPr>
            </w:pPr>
          </w:p>
          <w:p w:rsidR="00E31C8A" w:rsidRDefault="00E31C8A" w:rsidP="00E31C8A">
            <w:pPr>
              <w:spacing w:beforeLines="30" w:before="93" w:line="440" w:lineRule="exact"/>
              <w:rPr>
                <w:sz w:val="24"/>
              </w:rPr>
            </w:pPr>
          </w:p>
          <w:p w:rsidR="00E31C8A" w:rsidRDefault="00E31C8A" w:rsidP="00E31C8A">
            <w:pPr>
              <w:spacing w:beforeLines="30" w:before="93" w:line="440" w:lineRule="exact"/>
              <w:rPr>
                <w:sz w:val="24"/>
              </w:rPr>
            </w:pPr>
          </w:p>
          <w:p w:rsidR="00E31C8A" w:rsidRDefault="00E31C8A" w:rsidP="00E31C8A">
            <w:pPr>
              <w:spacing w:beforeLines="30" w:before="93" w:line="440" w:lineRule="exact"/>
              <w:rPr>
                <w:sz w:val="24"/>
              </w:rPr>
            </w:pPr>
          </w:p>
          <w:p w:rsidR="00E31C8A" w:rsidRPr="00A7039B" w:rsidRDefault="00E31C8A" w:rsidP="00E31C8A">
            <w:pPr>
              <w:spacing w:beforeLines="30" w:before="93" w:line="440" w:lineRule="exact"/>
              <w:rPr>
                <w:sz w:val="24"/>
              </w:rPr>
            </w:pPr>
          </w:p>
        </w:tc>
      </w:tr>
    </w:tbl>
    <w:p w:rsidR="007D48BC" w:rsidRPr="00E31C8A" w:rsidRDefault="007D48BC"/>
    <w:sectPr w:rsidR="007D48BC" w:rsidRPr="00E31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B7" w:rsidRDefault="009255B7" w:rsidP="008264E0">
      <w:r>
        <w:separator/>
      </w:r>
    </w:p>
  </w:endnote>
  <w:endnote w:type="continuationSeparator" w:id="0">
    <w:p w:rsidR="009255B7" w:rsidRDefault="009255B7" w:rsidP="0082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B7" w:rsidRDefault="009255B7" w:rsidP="008264E0">
      <w:r>
        <w:separator/>
      </w:r>
    </w:p>
  </w:footnote>
  <w:footnote w:type="continuationSeparator" w:id="0">
    <w:p w:rsidR="009255B7" w:rsidRDefault="009255B7" w:rsidP="0082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82E"/>
    <w:multiLevelType w:val="hybridMultilevel"/>
    <w:tmpl w:val="E3A4AA22"/>
    <w:lvl w:ilvl="0" w:tplc="B4EC2F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1E6EB3"/>
    <w:multiLevelType w:val="hybridMultilevel"/>
    <w:tmpl w:val="8F46D64A"/>
    <w:lvl w:ilvl="0" w:tplc="734CC9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2B2FB5"/>
    <w:multiLevelType w:val="hybridMultilevel"/>
    <w:tmpl w:val="49F47E26"/>
    <w:lvl w:ilvl="0" w:tplc="67EAE60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8A"/>
    <w:rsid w:val="000D5438"/>
    <w:rsid w:val="000F3C1F"/>
    <w:rsid w:val="001B5DE0"/>
    <w:rsid w:val="001B5EBE"/>
    <w:rsid w:val="001D7062"/>
    <w:rsid w:val="00370A9A"/>
    <w:rsid w:val="00436CFD"/>
    <w:rsid w:val="0049731B"/>
    <w:rsid w:val="00554E81"/>
    <w:rsid w:val="00631E39"/>
    <w:rsid w:val="0065241C"/>
    <w:rsid w:val="0069064A"/>
    <w:rsid w:val="0072418D"/>
    <w:rsid w:val="007868BD"/>
    <w:rsid w:val="007D48BC"/>
    <w:rsid w:val="008264E0"/>
    <w:rsid w:val="0087149D"/>
    <w:rsid w:val="008A382B"/>
    <w:rsid w:val="008A3CFF"/>
    <w:rsid w:val="008A52A6"/>
    <w:rsid w:val="00906A4A"/>
    <w:rsid w:val="00925176"/>
    <w:rsid w:val="009255B7"/>
    <w:rsid w:val="009B2F7B"/>
    <w:rsid w:val="009C15B4"/>
    <w:rsid w:val="00A07708"/>
    <w:rsid w:val="00A57C23"/>
    <w:rsid w:val="00BF2D86"/>
    <w:rsid w:val="00CF3CC3"/>
    <w:rsid w:val="00D31470"/>
    <w:rsid w:val="00D60E08"/>
    <w:rsid w:val="00D769C4"/>
    <w:rsid w:val="00D84835"/>
    <w:rsid w:val="00DD430D"/>
    <w:rsid w:val="00DE21C3"/>
    <w:rsid w:val="00E138F3"/>
    <w:rsid w:val="00E16572"/>
    <w:rsid w:val="00E31C8A"/>
    <w:rsid w:val="00E76959"/>
    <w:rsid w:val="00EE081C"/>
    <w:rsid w:val="00EE114A"/>
    <w:rsid w:val="00EF34FC"/>
    <w:rsid w:val="00F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C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annotation text"/>
    <w:basedOn w:val="a"/>
    <w:link w:val="Char"/>
    <w:semiHidden/>
    <w:rsid w:val="00E31C8A"/>
    <w:pPr>
      <w:jc w:val="left"/>
    </w:pPr>
    <w:rPr>
      <w:lang w:val="x-none" w:eastAsia="x-none"/>
    </w:rPr>
  </w:style>
  <w:style w:type="character" w:customStyle="1" w:styleId="Char">
    <w:name w:val="批注文字 Char"/>
    <w:basedOn w:val="a0"/>
    <w:link w:val="a4"/>
    <w:semiHidden/>
    <w:rsid w:val="00E31C8A"/>
    <w:rPr>
      <w:rFonts w:ascii="Times New Roman" w:eastAsia="宋体" w:hAnsi="Times New Roman" w:cs="Times New Roman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826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264E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26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264E0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Char2"/>
    <w:uiPriority w:val="1"/>
    <w:qFormat/>
    <w:rsid w:val="00EE114A"/>
    <w:pPr>
      <w:ind w:left="20"/>
      <w:jc w:val="left"/>
    </w:pPr>
    <w:rPr>
      <w:rFonts w:ascii="宋体" w:hAnsi="宋体" w:cstheme="minorBidi"/>
      <w:kern w:val="0"/>
      <w:sz w:val="24"/>
      <w:lang w:eastAsia="en-US"/>
    </w:rPr>
  </w:style>
  <w:style w:type="character" w:customStyle="1" w:styleId="Char2">
    <w:name w:val="正文文本 Char"/>
    <w:basedOn w:val="a0"/>
    <w:link w:val="a7"/>
    <w:uiPriority w:val="1"/>
    <w:rsid w:val="00EE114A"/>
    <w:rPr>
      <w:rFonts w:ascii="宋体" w:eastAsia="宋体" w:hAnsi="宋体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C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annotation text"/>
    <w:basedOn w:val="a"/>
    <w:link w:val="Char"/>
    <w:semiHidden/>
    <w:rsid w:val="00E31C8A"/>
    <w:pPr>
      <w:jc w:val="left"/>
    </w:pPr>
    <w:rPr>
      <w:lang w:val="x-none" w:eastAsia="x-none"/>
    </w:rPr>
  </w:style>
  <w:style w:type="character" w:customStyle="1" w:styleId="Char">
    <w:name w:val="批注文字 Char"/>
    <w:basedOn w:val="a0"/>
    <w:link w:val="a4"/>
    <w:semiHidden/>
    <w:rsid w:val="00E31C8A"/>
    <w:rPr>
      <w:rFonts w:ascii="Times New Roman" w:eastAsia="宋体" w:hAnsi="Times New Roman" w:cs="Times New Roman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826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264E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26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264E0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Char2"/>
    <w:uiPriority w:val="1"/>
    <w:qFormat/>
    <w:rsid w:val="00EE114A"/>
    <w:pPr>
      <w:ind w:left="20"/>
      <w:jc w:val="left"/>
    </w:pPr>
    <w:rPr>
      <w:rFonts w:ascii="宋体" w:hAnsi="宋体" w:cstheme="minorBidi"/>
      <w:kern w:val="0"/>
      <w:sz w:val="24"/>
      <w:lang w:eastAsia="en-US"/>
    </w:rPr>
  </w:style>
  <w:style w:type="character" w:customStyle="1" w:styleId="Char2">
    <w:name w:val="正文文本 Char"/>
    <w:basedOn w:val="a0"/>
    <w:link w:val="a7"/>
    <w:uiPriority w:val="1"/>
    <w:rsid w:val="00EE114A"/>
    <w:rPr>
      <w:rFonts w:ascii="宋体" w:eastAsia="宋体" w:hAnsi="宋体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伍颂颖</dc:creator>
  <cp:lastModifiedBy>伍颂颖</cp:lastModifiedBy>
  <cp:revision>5</cp:revision>
  <dcterms:created xsi:type="dcterms:W3CDTF">2019-05-24T05:49:00Z</dcterms:created>
  <dcterms:modified xsi:type="dcterms:W3CDTF">2019-05-26T11:25:00Z</dcterms:modified>
</cp:coreProperties>
</file>