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4A3B8BEC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000629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4B1B4F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3D12B5EB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4B1B4F">
        <w:rPr>
          <w:rFonts w:ascii="宋体" w:hAnsi="宋体" w:hint="eastAsia"/>
          <w:bCs/>
          <w:iCs/>
          <w:color w:val="000000"/>
          <w:sz w:val="24"/>
        </w:rPr>
        <w:t>2019</w:t>
      </w:r>
      <w:r w:rsidR="008C5660">
        <w:rPr>
          <w:rFonts w:ascii="宋体" w:hAnsi="宋体" w:hint="eastAsia"/>
          <w:bCs/>
          <w:iCs/>
          <w:color w:val="000000"/>
          <w:sz w:val="24"/>
        </w:rPr>
        <w:t>0</w:t>
      </w:r>
      <w:r w:rsidR="004B1B4F">
        <w:rPr>
          <w:rFonts w:ascii="宋体" w:hAnsi="宋体" w:hint="eastAsia"/>
          <w:bCs/>
          <w:iCs/>
          <w:color w:val="000000"/>
          <w:sz w:val="24"/>
        </w:rPr>
        <w:t>5</w:t>
      </w:r>
      <w:r w:rsidR="008C5660">
        <w:rPr>
          <w:rFonts w:ascii="宋体" w:hAnsi="宋体" w:hint="eastAsia"/>
          <w:bCs/>
          <w:iCs/>
          <w:color w:val="000000"/>
          <w:sz w:val="24"/>
        </w:rPr>
        <w:t>2</w:t>
      </w:r>
      <w:r w:rsidR="004B1B4F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Pr="007F6476">
              <w:rPr>
                <w:rFonts w:ascii="宋体" w:hAnsi="宋体" w:hint="eastAsia"/>
                <w:b/>
                <w:sz w:val="24"/>
              </w:rPr>
              <w:t xml:space="preserve">特定对象调研  </w:t>
            </w:r>
            <w:r w:rsidRPr="007F6476">
              <w:rPr>
                <w:rFonts w:ascii="宋体" w:hAnsi="宋体" w:hint="eastAsia"/>
                <w:sz w:val="24"/>
              </w:rPr>
              <w:t xml:space="preserve">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业绩说明会</w:t>
            </w:r>
          </w:p>
          <w:p w14:paraId="2B28784F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F34" w14:textId="64F0411F" w:rsidR="00D71F5D" w:rsidRDefault="00166B75" w:rsidP="007F64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前海期货有限公司产业发展部部门总监骆启栋（先生）</w:t>
            </w:r>
          </w:p>
          <w:p w14:paraId="48C8DB2D" w14:textId="7ED5A38C" w:rsidR="00166B75" w:rsidRPr="00166B75" w:rsidRDefault="00166B75" w:rsidP="007F64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合银投资管理有限公司投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部投资经理助理叶笑坤（先生）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3A5C0293" w:rsidR="00D71F5D" w:rsidRPr="001128EC" w:rsidRDefault="00D71F5D" w:rsidP="007F64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58C6C962" w:rsidR="00D71F5D" w:rsidRPr="001128EC" w:rsidRDefault="00166B75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66B75">
              <w:rPr>
                <w:rFonts w:ascii="宋体" w:hAnsi="宋体" w:hint="eastAsia"/>
                <w:bCs/>
                <w:iCs/>
                <w:color w:val="000000"/>
                <w:sz w:val="24"/>
              </w:rPr>
              <w:t>成都市凯宾斯基饭店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（投资者集体接待日活动现场）</w:t>
            </w:r>
          </w:p>
        </w:tc>
      </w:tr>
      <w:tr w:rsidR="00D71F5D" w:rsidRPr="001128EC" w14:paraId="60F42BBE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BBCB" w14:textId="2D0A2957" w:rsidR="00D71F5D" w:rsidRPr="001128EC" w:rsidRDefault="004B1B4F" w:rsidP="004B1B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公司财务负责人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谢正敏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4B1B4F">
              <w:rPr>
                <w:rFonts w:ascii="宋体" w:hAnsi="宋体" w:hint="eastAsia"/>
                <w:bCs/>
                <w:iCs/>
                <w:color w:val="000000"/>
                <w:sz w:val="24"/>
              </w:rPr>
              <w:t>石灏南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F6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15D9C58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7A9A" w14:textId="67110F01" w:rsidR="00D71F5D" w:rsidRPr="00D71F5D" w:rsidRDefault="00D71F5D" w:rsidP="00D71F5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一、</w:t>
            </w:r>
            <w:r w:rsidR="009B4346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r w:rsidR="00531729">
              <w:rPr>
                <w:rFonts w:ascii="宋体" w:hAnsi="宋体" w:hint="eastAsia"/>
                <w:b/>
                <w:bCs/>
                <w:iCs/>
                <w:sz w:val="24"/>
              </w:rPr>
              <w:t>如何看待目前市场上</w:t>
            </w:r>
            <w:proofErr w:type="gramStart"/>
            <w:r w:rsidR="009B4346">
              <w:rPr>
                <w:rFonts w:ascii="宋体" w:hAnsi="宋体" w:hint="eastAsia"/>
                <w:b/>
                <w:bCs/>
                <w:iCs/>
                <w:sz w:val="24"/>
              </w:rPr>
              <w:t>钒产品</w:t>
            </w:r>
            <w:proofErr w:type="gramEnd"/>
            <w:r w:rsidR="00531729">
              <w:rPr>
                <w:rFonts w:ascii="宋体" w:hAnsi="宋体" w:hint="eastAsia"/>
                <w:b/>
                <w:bCs/>
                <w:iCs/>
                <w:sz w:val="24"/>
              </w:rPr>
              <w:t>的供需</w:t>
            </w:r>
            <w:r w:rsidR="006761BC">
              <w:rPr>
                <w:rFonts w:ascii="宋体" w:hAnsi="宋体"/>
                <w:b/>
                <w:bCs/>
                <w:iCs/>
                <w:sz w:val="24"/>
              </w:rPr>
              <w:t>状况</w:t>
            </w:r>
            <w:r w:rsidR="008C401E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4C3E7700" w14:textId="36D23077" w:rsidR="00FF34FA" w:rsidRDefault="004B1B4F" w:rsidP="00E25FCA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答：</w:t>
            </w:r>
            <w:r w:rsidR="006761BC">
              <w:rPr>
                <w:rFonts w:ascii="宋体" w:hAnsi="宋体" w:hint="eastAsia"/>
                <w:iCs/>
                <w:sz w:val="24"/>
              </w:rPr>
              <w:t>需求</w:t>
            </w:r>
            <w:r w:rsidR="00FF34FA">
              <w:rPr>
                <w:rFonts w:ascii="宋体" w:hAnsi="宋体" w:hint="eastAsia"/>
                <w:iCs/>
                <w:sz w:val="24"/>
              </w:rPr>
              <w:t>方面，</w:t>
            </w:r>
            <w:r w:rsidR="00531729">
              <w:rPr>
                <w:rFonts w:ascii="宋体" w:hAnsi="宋体" w:hint="eastAsia"/>
                <w:iCs/>
                <w:sz w:val="24"/>
              </w:rPr>
              <w:t>国内90%以上的</w:t>
            </w:r>
            <w:proofErr w:type="gramStart"/>
            <w:r w:rsidR="00531729">
              <w:rPr>
                <w:rFonts w:ascii="宋体" w:hAnsi="宋体" w:hint="eastAsia"/>
                <w:iCs/>
                <w:sz w:val="24"/>
              </w:rPr>
              <w:t>钒产品</w:t>
            </w:r>
            <w:proofErr w:type="gramEnd"/>
            <w:r w:rsidR="00531729">
              <w:rPr>
                <w:rFonts w:ascii="宋体" w:hAnsi="宋体" w:hint="eastAsia"/>
                <w:iCs/>
                <w:sz w:val="24"/>
              </w:rPr>
              <w:t>均用于钢铁冶金行业，因此</w:t>
            </w:r>
            <w:proofErr w:type="gramStart"/>
            <w:r w:rsidR="00531729"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 w:rsidR="00531729">
              <w:rPr>
                <w:rFonts w:ascii="宋体" w:hAnsi="宋体" w:hint="eastAsia"/>
                <w:iCs/>
                <w:sz w:val="24"/>
              </w:rPr>
              <w:t>产品的供需关系与钢铁行业存在一定相关性。</w:t>
            </w:r>
            <w:r w:rsidR="006761BC">
              <w:rPr>
                <w:rFonts w:ascii="宋体" w:hAnsi="宋体" w:hint="eastAsia"/>
                <w:iCs/>
                <w:sz w:val="24"/>
              </w:rPr>
              <w:t>螺纹钢新标的</w:t>
            </w:r>
            <w:proofErr w:type="gramStart"/>
            <w:r w:rsidR="006761BC">
              <w:rPr>
                <w:rFonts w:ascii="宋体" w:hAnsi="宋体" w:hint="eastAsia"/>
                <w:iCs/>
                <w:sz w:val="24"/>
              </w:rPr>
              <w:t>执行对钒的</w:t>
            </w:r>
            <w:proofErr w:type="gramEnd"/>
            <w:r w:rsidR="006761BC">
              <w:rPr>
                <w:rFonts w:ascii="宋体" w:hAnsi="宋体" w:hint="eastAsia"/>
                <w:iCs/>
                <w:sz w:val="24"/>
              </w:rPr>
              <w:t>需求有正面推动作用。</w:t>
            </w:r>
          </w:p>
          <w:p w14:paraId="6878519D" w14:textId="5DA7FB3B" w:rsidR="00496F74" w:rsidRDefault="00FF34FA" w:rsidP="00E25FCA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/>
                <w:iCs/>
                <w:sz w:val="24"/>
              </w:rPr>
              <w:t>供给方面，</w:t>
            </w:r>
            <w:r w:rsidR="0051276F">
              <w:rPr>
                <w:rFonts w:ascii="宋体" w:hAnsi="宋体" w:hint="eastAsia"/>
                <w:iCs/>
                <w:sz w:val="24"/>
              </w:rPr>
              <w:t>预计</w:t>
            </w:r>
            <w:r>
              <w:rPr>
                <w:rFonts w:ascii="宋体" w:hAnsi="宋体"/>
                <w:iCs/>
                <w:sz w:val="24"/>
              </w:rPr>
              <w:t>石煤提钒</w:t>
            </w:r>
            <w:r w:rsidR="0051276F">
              <w:rPr>
                <w:rFonts w:ascii="宋体" w:hAnsi="宋体" w:hint="eastAsia"/>
                <w:iCs/>
                <w:sz w:val="24"/>
              </w:rPr>
              <w:t>会</w:t>
            </w:r>
            <w:r>
              <w:rPr>
                <w:rFonts w:ascii="宋体" w:hAnsi="宋体"/>
                <w:iCs/>
                <w:sz w:val="24"/>
              </w:rPr>
              <w:t>有</w:t>
            </w:r>
            <w:r w:rsidR="0051276F">
              <w:rPr>
                <w:rFonts w:ascii="宋体" w:hAnsi="宋体" w:hint="eastAsia"/>
                <w:iCs/>
                <w:sz w:val="24"/>
              </w:rPr>
              <w:t>部分</w:t>
            </w:r>
            <w:r>
              <w:rPr>
                <w:rFonts w:ascii="宋体" w:hAnsi="宋体"/>
                <w:iCs/>
                <w:sz w:val="24"/>
              </w:rPr>
              <w:t>复产</w:t>
            </w:r>
            <w:r w:rsidR="0051276F">
              <w:rPr>
                <w:rFonts w:ascii="宋体" w:hAnsi="宋体" w:hint="eastAsia"/>
                <w:iCs/>
                <w:sz w:val="24"/>
              </w:rPr>
              <w:t>，预计将</w:t>
            </w:r>
            <w:r w:rsidR="0051276F">
              <w:rPr>
                <w:rFonts w:ascii="宋体" w:hAnsi="宋体"/>
                <w:iCs/>
                <w:sz w:val="24"/>
              </w:rPr>
              <w:t>会增加</w:t>
            </w:r>
            <w:r w:rsidR="0051276F">
              <w:rPr>
                <w:rFonts w:ascii="宋体" w:hAnsi="宋体" w:hint="eastAsia"/>
                <w:iCs/>
                <w:sz w:val="24"/>
              </w:rPr>
              <w:t>部分</w:t>
            </w:r>
            <w:r w:rsidR="00794931">
              <w:rPr>
                <w:rFonts w:ascii="宋体" w:hAnsi="宋体"/>
                <w:iCs/>
                <w:sz w:val="24"/>
              </w:rPr>
              <w:t>供给，但</w:t>
            </w:r>
            <w:r w:rsidR="00732E3B">
              <w:rPr>
                <w:rFonts w:ascii="宋体" w:hAnsi="宋体"/>
                <w:iCs/>
                <w:sz w:val="24"/>
              </w:rPr>
              <w:t>石煤提钒的环保处理成本较高，在价格一定的情况下石煤提钒增产有限。同时</w:t>
            </w:r>
            <w:proofErr w:type="gramStart"/>
            <w:r w:rsidR="00794931">
              <w:rPr>
                <w:rFonts w:ascii="宋体" w:hAnsi="宋体"/>
                <w:iCs/>
                <w:sz w:val="24"/>
              </w:rPr>
              <w:t>钒</w:t>
            </w:r>
            <w:proofErr w:type="gramEnd"/>
            <w:r w:rsidR="00794931">
              <w:rPr>
                <w:rFonts w:ascii="宋体" w:hAnsi="宋体" w:hint="eastAsia"/>
                <w:iCs/>
                <w:sz w:val="24"/>
              </w:rPr>
              <w:t>在非</w:t>
            </w:r>
            <w:proofErr w:type="gramStart"/>
            <w:r w:rsidR="00794931">
              <w:rPr>
                <w:rFonts w:ascii="宋体" w:hAnsi="宋体" w:hint="eastAsia"/>
                <w:iCs/>
                <w:sz w:val="24"/>
              </w:rPr>
              <w:t>钢领域应用</w:t>
            </w:r>
            <w:proofErr w:type="gramEnd"/>
            <w:r w:rsidR="00794931">
              <w:rPr>
                <w:rFonts w:ascii="宋体" w:hAnsi="宋体" w:hint="eastAsia"/>
                <w:iCs/>
                <w:sz w:val="24"/>
              </w:rPr>
              <w:t>的</w:t>
            </w:r>
            <w:proofErr w:type="gramStart"/>
            <w:r w:rsidR="00794931">
              <w:rPr>
                <w:rFonts w:ascii="宋体" w:hAnsi="宋体" w:hint="eastAsia"/>
                <w:iCs/>
                <w:sz w:val="24"/>
              </w:rPr>
              <w:t>扩大对钒的</w:t>
            </w:r>
            <w:proofErr w:type="gramEnd"/>
            <w:r w:rsidR="00794931">
              <w:rPr>
                <w:rFonts w:ascii="宋体" w:hAnsi="宋体" w:hint="eastAsia"/>
                <w:iCs/>
                <w:sz w:val="24"/>
              </w:rPr>
              <w:t>需求也会</w:t>
            </w:r>
            <w:r w:rsidR="00732E3B">
              <w:rPr>
                <w:rFonts w:ascii="宋体" w:hAnsi="宋体" w:hint="eastAsia"/>
                <w:iCs/>
                <w:sz w:val="24"/>
              </w:rPr>
              <w:t>抵消部分新增产能供给的影响。</w:t>
            </w:r>
            <w:r w:rsidR="008C401E">
              <w:rPr>
                <w:rFonts w:ascii="宋体" w:hAnsi="宋体" w:hint="eastAsia"/>
                <w:iCs/>
                <w:sz w:val="24"/>
              </w:rPr>
              <w:t>公司</w:t>
            </w:r>
            <w:r w:rsidR="0051276F">
              <w:rPr>
                <w:rFonts w:ascii="宋体" w:hAnsi="宋体" w:hint="eastAsia"/>
                <w:iCs/>
                <w:sz w:val="24"/>
              </w:rPr>
              <w:t>将</w:t>
            </w:r>
            <w:r w:rsidR="008C401E">
              <w:rPr>
                <w:rFonts w:ascii="宋体" w:hAnsi="宋体" w:hint="eastAsia"/>
                <w:iCs/>
                <w:sz w:val="24"/>
              </w:rPr>
              <w:t>根据市场需求及自身效益最大化原则</w:t>
            </w:r>
            <w:r w:rsidR="00531729">
              <w:rPr>
                <w:rFonts w:ascii="宋体" w:hAnsi="宋体" w:hint="eastAsia"/>
                <w:iCs/>
                <w:sz w:val="24"/>
              </w:rPr>
              <w:t>及时</w:t>
            </w:r>
            <w:r w:rsidR="008C401E">
              <w:rPr>
                <w:rFonts w:ascii="宋体" w:hAnsi="宋体" w:hint="eastAsia"/>
                <w:iCs/>
                <w:sz w:val="24"/>
              </w:rPr>
              <w:t>调整</w:t>
            </w:r>
            <w:r w:rsidR="00531729">
              <w:rPr>
                <w:rFonts w:ascii="宋体" w:hAnsi="宋体" w:hint="eastAsia"/>
                <w:iCs/>
                <w:sz w:val="24"/>
              </w:rPr>
              <w:t>公司</w:t>
            </w:r>
            <w:r w:rsidR="008C401E">
              <w:rPr>
                <w:rFonts w:ascii="宋体" w:hAnsi="宋体" w:hint="eastAsia"/>
                <w:iCs/>
                <w:sz w:val="24"/>
              </w:rPr>
              <w:t>生产计划</w:t>
            </w:r>
            <w:r w:rsidR="00934A84">
              <w:rPr>
                <w:rFonts w:ascii="宋体" w:hAnsi="宋体" w:hint="eastAsia"/>
                <w:iCs/>
                <w:sz w:val="24"/>
              </w:rPr>
              <w:t>，积极拓展</w:t>
            </w:r>
            <w:proofErr w:type="gramStart"/>
            <w:r w:rsidR="00934A84"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 w:rsidR="00934A84">
              <w:rPr>
                <w:rFonts w:ascii="宋体" w:hAnsi="宋体" w:hint="eastAsia"/>
                <w:iCs/>
                <w:sz w:val="24"/>
              </w:rPr>
              <w:t>在非</w:t>
            </w:r>
            <w:proofErr w:type="gramStart"/>
            <w:r w:rsidR="00934A84">
              <w:rPr>
                <w:rFonts w:ascii="宋体" w:hAnsi="宋体" w:hint="eastAsia"/>
                <w:iCs/>
                <w:sz w:val="24"/>
              </w:rPr>
              <w:t>钢领</w:t>
            </w:r>
            <w:proofErr w:type="gramEnd"/>
            <w:r w:rsidR="00934A84">
              <w:rPr>
                <w:rFonts w:ascii="宋体" w:hAnsi="宋体" w:hint="eastAsia"/>
                <w:iCs/>
                <w:sz w:val="24"/>
              </w:rPr>
              <w:t>域的应用</w:t>
            </w:r>
            <w:r w:rsidR="008C401E">
              <w:rPr>
                <w:rFonts w:ascii="宋体" w:hAnsi="宋体" w:hint="eastAsia"/>
                <w:iCs/>
                <w:sz w:val="24"/>
              </w:rPr>
              <w:t>。</w:t>
            </w:r>
          </w:p>
          <w:p w14:paraId="7C448305" w14:textId="054519B4" w:rsidR="00B14331" w:rsidRDefault="006761BC" w:rsidP="00E25FCA">
            <w:pPr>
              <w:spacing w:line="480" w:lineRule="atLeast"/>
              <w:ind w:firstLineChars="200" w:firstLine="480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/>
                <w:iCs/>
                <w:sz w:val="24"/>
              </w:rPr>
              <w:t>二、</w:t>
            </w:r>
            <w:r w:rsidR="000F2823">
              <w:rPr>
                <w:rFonts w:ascii="宋体" w:hAnsi="宋体" w:hint="eastAsia"/>
                <w:b/>
                <w:bCs/>
                <w:iCs/>
                <w:sz w:val="24"/>
              </w:rPr>
              <w:t>公司如何看待目前</w:t>
            </w:r>
            <w:proofErr w:type="gramStart"/>
            <w:r w:rsidR="000F2823">
              <w:rPr>
                <w:rFonts w:ascii="宋体" w:hAnsi="宋体" w:hint="eastAsia"/>
                <w:b/>
                <w:bCs/>
                <w:iCs/>
                <w:sz w:val="24"/>
              </w:rPr>
              <w:t>市场上钛产品</w:t>
            </w:r>
            <w:proofErr w:type="gramEnd"/>
            <w:r w:rsidR="000F2823">
              <w:rPr>
                <w:rFonts w:ascii="宋体" w:hAnsi="宋体" w:hint="eastAsia"/>
                <w:b/>
                <w:bCs/>
                <w:iCs/>
                <w:sz w:val="24"/>
              </w:rPr>
              <w:t>的供需</w:t>
            </w:r>
            <w:r w:rsidR="000F2823">
              <w:rPr>
                <w:rFonts w:ascii="宋体" w:hAnsi="宋体"/>
                <w:b/>
                <w:bCs/>
                <w:iCs/>
                <w:sz w:val="24"/>
              </w:rPr>
              <w:t>状况</w:t>
            </w:r>
            <w:r w:rsidR="00A15FF0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70490B85" w14:textId="0E71C930" w:rsidR="006761BC" w:rsidRDefault="006761BC" w:rsidP="00E25FCA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从国内来看，目前钛</w:t>
            </w:r>
            <w:r w:rsidRPr="004B1B4F">
              <w:rPr>
                <w:rFonts w:ascii="宋体" w:hAnsi="宋体" w:hint="eastAsia"/>
                <w:iCs/>
                <w:sz w:val="24"/>
              </w:rPr>
              <w:t>产品</w:t>
            </w:r>
            <w:r>
              <w:rPr>
                <w:rFonts w:ascii="宋体" w:hAnsi="宋体" w:hint="eastAsia"/>
                <w:iCs/>
                <w:sz w:val="24"/>
              </w:rPr>
              <w:t>是基本处于供略过于求状态。</w:t>
            </w:r>
            <w:r w:rsidR="00934A84">
              <w:rPr>
                <w:rFonts w:ascii="宋体" w:hAnsi="宋体" w:hint="eastAsia"/>
                <w:iCs/>
                <w:sz w:val="24"/>
              </w:rPr>
              <w:t>中西部地区城镇化水平较东部沿海地区还有差距，还有很大的发</w:t>
            </w:r>
            <w:r w:rsidR="00934A84">
              <w:rPr>
                <w:rFonts w:ascii="宋体" w:hAnsi="宋体" w:hint="eastAsia"/>
                <w:iCs/>
                <w:sz w:val="24"/>
              </w:rPr>
              <w:lastRenderedPageBreak/>
              <w:t>展空间，加上国家拉动内需和居民消费升级，预计钛白粉的需求仍会保持增长，同时国内钛白粉产能也在保持增长，因此</w:t>
            </w:r>
            <w:r w:rsidR="00A15FF0">
              <w:rPr>
                <w:rFonts w:ascii="宋体" w:hAnsi="宋体" w:hint="eastAsia"/>
                <w:iCs/>
                <w:sz w:val="24"/>
              </w:rPr>
              <w:t>供略大于求的状态</w:t>
            </w:r>
            <w:r w:rsidR="00934A84">
              <w:rPr>
                <w:rFonts w:ascii="宋体" w:hAnsi="宋体" w:hint="eastAsia"/>
                <w:iCs/>
                <w:sz w:val="24"/>
              </w:rPr>
              <w:t>预计会保持</w:t>
            </w:r>
            <w:r w:rsidR="00A15FF0">
              <w:rPr>
                <w:rFonts w:ascii="宋体" w:hAnsi="宋体" w:hint="eastAsia"/>
                <w:iCs/>
                <w:sz w:val="24"/>
              </w:rPr>
              <w:t>较长时间</w:t>
            </w:r>
            <w:r w:rsidR="00934A84">
              <w:rPr>
                <w:rFonts w:ascii="宋体" w:hAnsi="宋体" w:hint="eastAsia"/>
                <w:iCs/>
                <w:sz w:val="24"/>
              </w:rPr>
              <w:t>。</w:t>
            </w:r>
          </w:p>
          <w:p w14:paraId="539A5304" w14:textId="7DF89D82" w:rsidR="008C401E" w:rsidRPr="008C401E" w:rsidRDefault="0051276F" w:rsidP="008C401E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 w:rsidR="008C401E" w:rsidRPr="008C401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4B1B4F">
              <w:rPr>
                <w:rFonts w:ascii="宋体" w:hAnsi="宋体" w:hint="eastAsia"/>
                <w:b/>
                <w:bCs/>
                <w:iCs/>
                <w:sz w:val="24"/>
              </w:rPr>
              <w:t>公司的钛</w:t>
            </w:r>
            <w:r w:rsidR="00A15FF0">
              <w:rPr>
                <w:rFonts w:ascii="宋体" w:hAnsi="宋体" w:hint="eastAsia"/>
                <w:b/>
                <w:bCs/>
                <w:iCs/>
                <w:sz w:val="24"/>
              </w:rPr>
              <w:t>白粉</w:t>
            </w:r>
            <w:r w:rsidR="004B1B4F">
              <w:rPr>
                <w:rFonts w:ascii="宋体" w:hAnsi="宋体" w:hint="eastAsia"/>
                <w:b/>
                <w:bCs/>
                <w:iCs/>
                <w:sz w:val="24"/>
              </w:rPr>
              <w:t>的产能</w:t>
            </w:r>
            <w:r w:rsidR="00FF34FA">
              <w:rPr>
                <w:rFonts w:ascii="宋体" w:hAnsi="宋体" w:hint="eastAsia"/>
                <w:b/>
                <w:bCs/>
                <w:iCs/>
                <w:sz w:val="24"/>
              </w:rPr>
              <w:t>及产能利用</w:t>
            </w:r>
            <w:r w:rsidR="00A15FF0">
              <w:rPr>
                <w:rFonts w:ascii="宋体" w:hAnsi="宋体" w:hint="eastAsia"/>
                <w:b/>
                <w:bCs/>
                <w:iCs/>
                <w:sz w:val="24"/>
              </w:rPr>
              <w:t>率</w:t>
            </w:r>
            <w:r w:rsidR="00FF34FA">
              <w:rPr>
                <w:rFonts w:ascii="宋体" w:hAnsi="宋体" w:hint="eastAsia"/>
                <w:b/>
                <w:bCs/>
                <w:iCs/>
                <w:sz w:val="24"/>
              </w:rPr>
              <w:t>情况</w:t>
            </w:r>
            <w:r w:rsidR="004B1B4F">
              <w:rPr>
                <w:rFonts w:ascii="宋体" w:hAnsi="宋体" w:hint="eastAsia"/>
                <w:b/>
                <w:bCs/>
                <w:iCs/>
                <w:sz w:val="24"/>
              </w:rPr>
              <w:t>怎样</w:t>
            </w:r>
            <w:r w:rsidR="008C401E" w:rsidRPr="008C401E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0DED3974" w14:textId="1EE811FF" w:rsidR="00D71F5D" w:rsidRPr="007C4FC6" w:rsidRDefault="00E25FCA" w:rsidP="009E07A7">
            <w:pPr>
              <w:spacing w:line="480" w:lineRule="atLeas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答：</w:t>
            </w:r>
            <w:r w:rsidR="000F2823">
              <w:rPr>
                <w:rFonts w:ascii="宋体" w:hAnsi="宋体" w:hint="eastAsia"/>
                <w:iCs/>
                <w:sz w:val="24"/>
              </w:rPr>
              <w:t>公司</w:t>
            </w:r>
            <w:r w:rsidRPr="00E25FCA">
              <w:rPr>
                <w:rFonts w:ascii="宋体" w:hAnsi="宋体" w:hint="eastAsia"/>
                <w:iCs/>
                <w:sz w:val="24"/>
              </w:rPr>
              <w:t>具备硫酸法钛白粉22万吨/年、氯化法钛白粉1.5万吨/年的生产能力，</w:t>
            </w:r>
            <w:r w:rsidR="00A15FF0">
              <w:rPr>
                <w:rFonts w:ascii="宋体" w:hAnsi="宋体" w:hint="eastAsia"/>
                <w:iCs/>
                <w:sz w:val="24"/>
              </w:rPr>
              <w:t>钛白粉</w:t>
            </w:r>
            <w:r w:rsidRPr="00E25FCA">
              <w:rPr>
                <w:rFonts w:ascii="宋体" w:hAnsi="宋体" w:hint="eastAsia"/>
                <w:iCs/>
                <w:sz w:val="24"/>
              </w:rPr>
              <w:t>产量位居全国前三位。</w:t>
            </w:r>
            <w:r w:rsidR="000F2823">
              <w:rPr>
                <w:rFonts w:ascii="宋体" w:hAnsi="宋体" w:hint="eastAsia"/>
                <w:iCs/>
                <w:sz w:val="24"/>
              </w:rPr>
              <w:t>近年来，公司钛</w:t>
            </w:r>
            <w:r w:rsidR="00A15FF0">
              <w:rPr>
                <w:rFonts w:ascii="宋体" w:hAnsi="宋体" w:hint="eastAsia"/>
                <w:iCs/>
                <w:sz w:val="24"/>
              </w:rPr>
              <w:t>白粉生产保持了较高的利用率</w:t>
            </w:r>
            <w:r w:rsidR="008C401E">
              <w:rPr>
                <w:rFonts w:ascii="宋体" w:hAnsi="宋体" w:hint="eastAsia"/>
                <w:iCs/>
                <w:sz w:val="24"/>
              </w:rPr>
              <w:t>。</w:t>
            </w:r>
            <w:bookmarkStart w:id="0" w:name="_GoBack"/>
            <w:bookmarkEnd w:id="0"/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5B4A1442" w:rsidR="00D71F5D" w:rsidRPr="001128EC" w:rsidRDefault="009D0E5C" w:rsidP="00E25F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E25FC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E25FCA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7C4FC6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E25FCA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459F" w14:textId="77777777" w:rsidR="00E669CD" w:rsidRDefault="00E669CD" w:rsidP="00D71F5D">
      <w:r>
        <w:separator/>
      </w:r>
    </w:p>
  </w:endnote>
  <w:endnote w:type="continuationSeparator" w:id="0">
    <w:p w14:paraId="3C95C01C" w14:textId="77777777" w:rsidR="00E669CD" w:rsidRDefault="00E669CD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37DD" w14:textId="77777777" w:rsidR="00E669CD" w:rsidRDefault="00E669CD" w:rsidP="00D71F5D">
      <w:r>
        <w:separator/>
      </w:r>
    </w:p>
  </w:footnote>
  <w:footnote w:type="continuationSeparator" w:id="0">
    <w:p w14:paraId="00EDAF4F" w14:textId="77777777" w:rsidR="00E669CD" w:rsidRDefault="00E669CD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35EF6"/>
    <w:rsid w:val="00072653"/>
    <w:rsid w:val="00095DD1"/>
    <w:rsid w:val="000E601C"/>
    <w:rsid w:val="000F2823"/>
    <w:rsid w:val="00166B75"/>
    <w:rsid w:val="001A6D51"/>
    <w:rsid w:val="001D73C5"/>
    <w:rsid w:val="00202367"/>
    <w:rsid w:val="002864DB"/>
    <w:rsid w:val="002B45A0"/>
    <w:rsid w:val="0030497A"/>
    <w:rsid w:val="003E4504"/>
    <w:rsid w:val="00496F74"/>
    <w:rsid w:val="004A6B1F"/>
    <w:rsid w:val="004B1B4F"/>
    <w:rsid w:val="005001D7"/>
    <w:rsid w:val="0051276F"/>
    <w:rsid w:val="00531729"/>
    <w:rsid w:val="00577C05"/>
    <w:rsid w:val="0063032A"/>
    <w:rsid w:val="006761BC"/>
    <w:rsid w:val="00732E3B"/>
    <w:rsid w:val="00794931"/>
    <w:rsid w:val="00794C50"/>
    <w:rsid w:val="007A2162"/>
    <w:rsid w:val="007C4FC6"/>
    <w:rsid w:val="007F6476"/>
    <w:rsid w:val="00812991"/>
    <w:rsid w:val="00817120"/>
    <w:rsid w:val="0082047A"/>
    <w:rsid w:val="00844D44"/>
    <w:rsid w:val="008B330C"/>
    <w:rsid w:val="008B653F"/>
    <w:rsid w:val="008C401E"/>
    <w:rsid w:val="008C5660"/>
    <w:rsid w:val="008F2BB4"/>
    <w:rsid w:val="00934A84"/>
    <w:rsid w:val="009B4346"/>
    <w:rsid w:val="009D02AA"/>
    <w:rsid w:val="009D0E5C"/>
    <w:rsid w:val="009E07A7"/>
    <w:rsid w:val="00A15FF0"/>
    <w:rsid w:val="00A405CF"/>
    <w:rsid w:val="00A45ABD"/>
    <w:rsid w:val="00A77D6B"/>
    <w:rsid w:val="00B14331"/>
    <w:rsid w:val="00B239C1"/>
    <w:rsid w:val="00C33399"/>
    <w:rsid w:val="00C93A49"/>
    <w:rsid w:val="00CA4A8C"/>
    <w:rsid w:val="00CC721A"/>
    <w:rsid w:val="00D359C5"/>
    <w:rsid w:val="00D4014B"/>
    <w:rsid w:val="00D625A1"/>
    <w:rsid w:val="00D71F5D"/>
    <w:rsid w:val="00E25FCA"/>
    <w:rsid w:val="00E669CD"/>
    <w:rsid w:val="00ED01E6"/>
    <w:rsid w:val="00EF02EE"/>
    <w:rsid w:val="00FA24C7"/>
    <w:rsid w:val="00FA2E27"/>
    <w:rsid w:val="00FA4C7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吴礼三</cp:lastModifiedBy>
  <cp:revision>30</cp:revision>
  <dcterms:created xsi:type="dcterms:W3CDTF">2018-06-15T06:40:00Z</dcterms:created>
  <dcterms:modified xsi:type="dcterms:W3CDTF">2019-05-28T02:16:00Z</dcterms:modified>
</cp:coreProperties>
</file>