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19" w:rsidRDefault="005C311F" w:rsidP="00636F3A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证券代码：000831                                  证券简称：五矿稀土</w:t>
      </w:r>
    </w:p>
    <w:p w:rsidR="00140319" w:rsidRDefault="005C311F" w:rsidP="00636F3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五矿稀土股份有限公司投资者关系活动记录表</w:t>
      </w:r>
    </w:p>
    <w:p w:rsidR="00140319" w:rsidRDefault="005C311F">
      <w:pPr>
        <w:spacing w:line="3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编号：2019-06</w:t>
      </w: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6600"/>
      </w:tblGrid>
      <w:tr w:rsidR="00140319">
        <w:trPr>
          <w:trHeight w:val="226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 w:rsidR="00140319">
        <w:trPr>
          <w:trHeight w:val="90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华创证券王保庆、华鑫证券范德平</w:t>
            </w:r>
          </w:p>
        </w:tc>
      </w:tr>
      <w:tr w:rsidR="00140319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2019年5月27日</w:t>
            </w:r>
          </w:p>
        </w:tc>
      </w:tr>
      <w:tr w:rsidR="00140319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赣州</w:t>
            </w:r>
          </w:p>
        </w:tc>
      </w:tr>
      <w:tr w:rsidR="00140319">
        <w:trPr>
          <w:trHeight w:val="90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证券事务代表舒艺、董事会办公室专员廖江萍</w:t>
            </w:r>
          </w:p>
        </w:tc>
      </w:tr>
      <w:tr w:rsidR="00140319">
        <w:trPr>
          <w:trHeight w:val="20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0"/>
              </w:rPr>
              <w:t>一、公司2019年第一批稀土冶炼分离指标是多少？目前所属分离企业生产情况如何？在缅甸稀土矿已全面禁止进口到中国的背景下，公司原矿供应能否满足</w:t>
            </w:r>
            <w:r w:rsidR="00911A88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0"/>
              </w:rPr>
              <w:t>所属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0"/>
              </w:rPr>
              <w:t>分离企业正常生产？</w:t>
            </w:r>
          </w:p>
          <w:p w:rsidR="00140319" w:rsidRDefault="005C311F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4"/>
                <w:szCs w:val="20"/>
              </w:rPr>
              <w:t>公司2019年获得的第一批稀土冶炼分离指标为2313吨，约为2018年度指标的50%。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目前公司所属分离企业定南大华、赣县红金与广州建丰正常生产经营。</w:t>
            </w:r>
          </w:p>
          <w:p w:rsidR="00140319" w:rsidRDefault="005C311F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在稀土市场持续变化的大背景下，公司已做好积极应对，通过原料储备以及多种类原料采购渠道的建立，现阶段原料供应能够较好满足</w:t>
            </w:r>
            <w:r w:rsidR="00911A88">
              <w:rPr>
                <w:rFonts w:ascii="宋体" w:hAnsi="宋体" w:hint="eastAsia"/>
                <w:iCs/>
                <w:color w:val="000000"/>
                <w:sz w:val="24"/>
              </w:rPr>
              <w:t>所属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分离企业正常生产所需。</w:t>
            </w:r>
          </w:p>
          <w:p w:rsidR="00140319" w:rsidRDefault="005C311F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0"/>
              </w:rPr>
              <w:t>二、江华稀土矿是否已开始进行开采？目前是否考虑注入上市公司？</w:t>
            </w:r>
          </w:p>
          <w:p w:rsidR="00140319" w:rsidRDefault="005C311F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  <w:szCs w:val="20"/>
              </w:rPr>
            </w:pPr>
            <w:bookmarkStart w:id="0" w:name="_GoBack"/>
            <w:r>
              <w:rPr>
                <w:rFonts w:ascii="宋体" w:hAnsi="宋体" w:hint="eastAsia"/>
                <w:iCs/>
                <w:color w:val="000000"/>
                <w:sz w:val="24"/>
                <w:szCs w:val="20"/>
              </w:rPr>
              <w:t>据了解，江华稀土矿目前尚未进行开采。公司如就江华稀土矿注入事项开展相关工作且符合披露要求，将严格依照相关规定及时履行信息披露业务。</w:t>
            </w:r>
            <w:bookmarkEnd w:id="0"/>
          </w:p>
        </w:tc>
      </w:tr>
      <w:tr w:rsidR="00140319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 w:cs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40319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9" w:rsidRDefault="005C311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2019年5月27日</w:t>
            </w:r>
          </w:p>
        </w:tc>
      </w:tr>
    </w:tbl>
    <w:p w:rsidR="00140319" w:rsidRDefault="00140319">
      <w:pPr>
        <w:rPr>
          <w:rFonts w:ascii="宋体" w:hAnsi="宋体"/>
          <w:color w:val="000000"/>
          <w:sz w:val="18"/>
        </w:rPr>
      </w:pPr>
    </w:p>
    <w:sectPr w:rsidR="0014031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88" w:rsidRDefault="00F71588">
      <w:r>
        <w:separator/>
      </w:r>
    </w:p>
  </w:endnote>
  <w:endnote w:type="continuationSeparator" w:id="0">
    <w:p w:rsidR="00F71588" w:rsidRDefault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19" w:rsidRDefault="005C311F">
    <w:pPr>
      <w:pStyle w:val="a6"/>
      <w:tabs>
        <w:tab w:val="clear" w:pos="4153"/>
        <w:tab w:val="clear" w:pos="8306"/>
        <w:tab w:val="left" w:pos="5685"/>
      </w:tabs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88" w:rsidRDefault="00F71588">
      <w:r>
        <w:separator/>
      </w:r>
    </w:p>
  </w:footnote>
  <w:footnote w:type="continuationSeparator" w:id="0">
    <w:p w:rsidR="00F71588" w:rsidRDefault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19" w:rsidRDefault="0014031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319"/>
    <w:rsid w:val="00140319"/>
    <w:rsid w:val="005C311F"/>
    <w:rsid w:val="00636F3A"/>
    <w:rsid w:val="00911A88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Strong"/>
    <w:uiPriority w:val="22"/>
    <w:qFormat/>
    <w:rPr>
      <w:b/>
    </w:rPr>
  </w:style>
  <w:style w:type="character" w:styleId="ab">
    <w:name w:val="page number"/>
    <w:basedOn w:val="a0"/>
    <w:uiPriority w:val="99"/>
    <w:unhideWhenUsed/>
  </w:style>
  <w:style w:type="character" w:styleId="ac">
    <w:name w:val="FollowedHyperlink"/>
    <w:uiPriority w:val="99"/>
    <w:unhideWhenUsed/>
    <w:rPr>
      <w:color w:val="800080"/>
      <w:u w:val="single"/>
    </w:rPr>
  </w:style>
  <w:style w:type="character" w:styleId="ad">
    <w:name w:val="annotation reference"/>
    <w:semiHidden/>
    <w:unhideWhenUsed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Char">
    <w:name w:val="批注主题 Char"/>
    <w:link w:val="a3"/>
    <w:semiHidden/>
    <w:rPr>
      <w:rFonts w:ascii="Times New Roman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证券代码：000831                                  证券简称：五矿稀土</dc:title>
  <dc:creator>Administrator</dc:creator>
  <cp:lastModifiedBy>廖江萍</cp:lastModifiedBy>
  <cp:revision>2</cp:revision>
  <cp:lastPrinted>2019-03-04T07:43:00Z</cp:lastPrinted>
  <dcterms:created xsi:type="dcterms:W3CDTF">2018-11-08T01:37:00Z</dcterms:created>
  <dcterms:modified xsi:type="dcterms:W3CDTF">2019-05-28T06:54:00Z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