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36" w:rsidRDefault="00715E36" w:rsidP="007035A8">
      <w:pPr>
        <w:spacing w:beforeLines="50" w:afterLines="50" w:line="400" w:lineRule="exact"/>
        <w:rPr>
          <w:rFonts w:ascii="宋体" w:hAnsi="宋体"/>
          <w:bCs/>
          <w:iCs/>
          <w:color w:val="000000"/>
          <w:sz w:val="24"/>
        </w:rPr>
      </w:pPr>
      <w:r>
        <w:rPr>
          <w:rFonts w:ascii="宋体" w:hAnsi="宋体" w:hint="eastAsia"/>
          <w:bCs/>
          <w:iCs/>
          <w:color w:val="000000"/>
          <w:sz w:val="24"/>
        </w:rPr>
        <w:t>证券代码：000667                                      证券简称：</w:t>
      </w:r>
      <w:r w:rsidR="007A1AB4">
        <w:rPr>
          <w:rFonts w:ascii="宋体" w:hAnsi="宋体" w:hint="eastAsia"/>
          <w:bCs/>
          <w:iCs/>
          <w:color w:val="000000"/>
          <w:sz w:val="24"/>
        </w:rPr>
        <w:t>美好</w:t>
      </w:r>
      <w:r w:rsidR="00D47867">
        <w:rPr>
          <w:rFonts w:ascii="宋体" w:hAnsi="宋体" w:hint="eastAsia"/>
          <w:bCs/>
          <w:iCs/>
          <w:color w:val="000000"/>
          <w:sz w:val="24"/>
        </w:rPr>
        <w:t>置</w:t>
      </w:r>
      <w:r w:rsidR="00A85859">
        <w:rPr>
          <w:rFonts w:ascii="宋体" w:hAnsi="宋体" w:hint="eastAsia"/>
          <w:bCs/>
          <w:iCs/>
          <w:color w:val="000000"/>
          <w:sz w:val="24"/>
        </w:rPr>
        <w:t>业</w:t>
      </w:r>
    </w:p>
    <w:p w:rsidR="00715E36" w:rsidRDefault="007A1AB4" w:rsidP="007035A8">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美好</w:t>
      </w:r>
      <w:r w:rsidR="00715E36">
        <w:rPr>
          <w:rFonts w:ascii="宋体" w:hAnsi="宋体" w:hint="eastAsia"/>
          <w:b/>
          <w:bCs/>
          <w:iCs/>
          <w:color w:val="000000"/>
          <w:sz w:val="32"/>
          <w:szCs w:val="32"/>
        </w:rPr>
        <w:t>置业集团股份有限公司投资者关系活动记录表</w:t>
      </w:r>
    </w:p>
    <w:p w:rsidR="00715E36" w:rsidRDefault="00715E36" w:rsidP="00715E36">
      <w:pPr>
        <w:spacing w:line="400" w:lineRule="exact"/>
        <w:rPr>
          <w:rFonts w:ascii="宋体" w:hAnsi="宋体"/>
          <w:bCs/>
          <w:iCs/>
          <w:color w:val="000000"/>
          <w:sz w:val="24"/>
        </w:rPr>
      </w:pPr>
      <w:r>
        <w:rPr>
          <w:rFonts w:ascii="宋体" w:hAnsi="宋体" w:hint="eastAsia"/>
          <w:bCs/>
          <w:iCs/>
          <w:color w:val="000000"/>
          <w:sz w:val="24"/>
        </w:rPr>
        <w:t xml:space="preserve">                                                         编号：</w:t>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9"/>
        <w:gridCol w:w="7534"/>
      </w:tblGrid>
      <w:tr w:rsidR="00715E36" w:rsidRPr="007035A8" w:rsidTr="00EC2EA9">
        <w:trPr>
          <w:trHeight w:val="127"/>
        </w:trPr>
        <w:tc>
          <w:tcPr>
            <w:tcW w:w="1939" w:type="dxa"/>
            <w:tcBorders>
              <w:top w:val="single" w:sz="4" w:space="0" w:color="auto"/>
              <w:left w:val="single" w:sz="4" w:space="0" w:color="auto"/>
              <w:bottom w:val="single" w:sz="4" w:space="0" w:color="auto"/>
              <w:right w:val="single" w:sz="4" w:space="0" w:color="auto"/>
            </w:tcBorders>
          </w:tcPr>
          <w:p w:rsidR="00715E36" w:rsidRPr="007035A8" w:rsidRDefault="00715E36"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投资者关系活动类别</w:t>
            </w:r>
          </w:p>
          <w:p w:rsidR="00715E36" w:rsidRPr="007035A8" w:rsidRDefault="00715E36" w:rsidP="007035A8">
            <w:pPr>
              <w:snapToGrid w:val="0"/>
              <w:spacing w:beforeLines="50" w:afterLines="50"/>
              <w:rPr>
                <w:rFonts w:eastAsiaTheme="minorEastAsia"/>
                <w:bCs/>
                <w:iCs/>
                <w:color w:val="000000"/>
                <w:sz w:val="24"/>
              </w:rPr>
            </w:pPr>
          </w:p>
        </w:tc>
        <w:tc>
          <w:tcPr>
            <w:tcW w:w="7534" w:type="dxa"/>
            <w:tcBorders>
              <w:top w:val="single" w:sz="4" w:space="0" w:color="auto"/>
              <w:left w:val="single" w:sz="4" w:space="0" w:color="auto"/>
              <w:bottom w:val="single" w:sz="4" w:space="0" w:color="auto"/>
              <w:right w:val="single" w:sz="4" w:space="0" w:color="auto"/>
            </w:tcBorders>
          </w:tcPr>
          <w:p w:rsidR="00715E36" w:rsidRPr="007035A8" w:rsidRDefault="006A308C" w:rsidP="007035A8">
            <w:pPr>
              <w:snapToGrid w:val="0"/>
              <w:spacing w:beforeLines="50" w:afterLines="50"/>
              <w:rPr>
                <w:rFonts w:eastAsiaTheme="minorEastAsia"/>
                <w:bCs/>
                <w:iCs/>
                <w:color w:val="000000"/>
                <w:sz w:val="24"/>
              </w:rPr>
            </w:pPr>
            <w:r w:rsidRPr="007035A8">
              <w:rPr>
                <w:rFonts w:eastAsiaTheme="minorEastAsia"/>
                <w:bCs/>
                <w:iCs/>
                <w:color w:val="000000"/>
                <w:sz w:val="24"/>
              </w:rPr>
              <w:t>√</w:t>
            </w:r>
            <w:r w:rsidR="00715E36" w:rsidRPr="007035A8">
              <w:rPr>
                <w:rFonts w:eastAsiaTheme="minorEastAsia" w:hAnsiTheme="minorEastAsia"/>
                <w:sz w:val="24"/>
              </w:rPr>
              <w:t>特定对象调研</w:t>
            </w:r>
            <w:r w:rsidR="00715E36" w:rsidRPr="007035A8">
              <w:rPr>
                <w:rFonts w:eastAsiaTheme="minorEastAsia"/>
                <w:sz w:val="24"/>
              </w:rPr>
              <w:t xml:space="preserve">        </w:t>
            </w:r>
            <w:r w:rsidR="00715E36" w:rsidRPr="007035A8">
              <w:rPr>
                <w:rFonts w:eastAsiaTheme="minorEastAsia"/>
                <w:bCs/>
                <w:iCs/>
                <w:color w:val="000000"/>
                <w:sz w:val="24"/>
              </w:rPr>
              <w:t>□</w:t>
            </w:r>
            <w:r w:rsidR="00715E36" w:rsidRPr="007035A8">
              <w:rPr>
                <w:rFonts w:eastAsiaTheme="minorEastAsia" w:hAnsiTheme="minorEastAsia"/>
                <w:sz w:val="24"/>
              </w:rPr>
              <w:t>分析师会议</w:t>
            </w:r>
          </w:p>
          <w:p w:rsidR="00715E36" w:rsidRPr="007035A8" w:rsidRDefault="0098682C" w:rsidP="007035A8">
            <w:pPr>
              <w:snapToGrid w:val="0"/>
              <w:spacing w:beforeLines="50" w:afterLines="50"/>
              <w:rPr>
                <w:rFonts w:eastAsiaTheme="minorEastAsia"/>
                <w:bCs/>
                <w:iCs/>
                <w:color w:val="000000"/>
                <w:sz w:val="24"/>
              </w:rPr>
            </w:pPr>
            <w:r w:rsidRPr="007035A8">
              <w:rPr>
                <w:rFonts w:eastAsiaTheme="minorEastAsia"/>
                <w:bCs/>
                <w:iCs/>
                <w:color w:val="000000"/>
                <w:sz w:val="24"/>
              </w:rPr>
              <w:t>□</w:t>
            </w:r>
            <w:r w:rsidR="00715E36" w:rsidRPr="007035A8">
              <w:rPr>
                <w:rFonts w:eastAsiaTheme="minorEastAsia" w:hAnsiTheme="minorEastAsia"/>
                <w:sz w:val="24"/>
              </w:rPr>
              <w:t>媒体采访</w:t>
            </w:r>
            <w:r w:rsidR="00715E36" w:rsidRPr="007035A8">
              <w:rPr>
                <w:rFonts w:eastAsiaTheme="minorEastAsia"/>
                <w:sz w:val="24"/>
              </w:rPr>
              <w:t xml:space="preserve">            </w:t>
            </w:r>
            <w:r w:rsidR="00715E36" w:rsidRPr="007035A8">
              <w:rPr>
                <w:rFonts w:eastAsiaTheme="minorEastAsia"/>
                <w:bCs/>
                <w:iCs/>
                <w:color w:val="000000"/>
                <w:sz w:val="24"/>
              </w:rPr>
              <w:t>□</w:t>
            </w:r>
            <w:r w:rsidR="00715E36" w:rsidRPr="007035A8">
              <w:rPr>
                <w:rFonts w:eastAsiaTheme="minorEastAsia" w:hAnsiTheme="minorEastAsia"/>
                <w:sz w:val="24"/>
              </w:rPr>
              <w:t>业绩说明会</w:t>
            </w:r>
          </w:p>
          <w:p w:rsidR="00715E36" w:rsidRPr="007035A8" w:rsidRDefault="00715E36" w:rsidP="007035A8">
            <w:pPr>
              <w:snapToGrid w:val="0"/>
              <w:spacing w:beforeLines="50" w:afterLines="50"/>
              <w:rPr>
                <w:rFonts w:eastAsiaTheme="minorEastAsia"/>
                <w:bCs/>
                <w:iCs/>
                <w:color w:val="000000"/>
                <w:sz w:val="24"/>
              </w:rPr>
            </w:pPr>
            <w:r w:rsidRPr="007035A8">
              <w:rPr>
                <w:rFonts w:eastAsiaTheme="minorEastAsia"/>
                <w:bCs/>
                <w:iCs/>
                <w:color w:val="000000"/>
                <w:sz w:val="24"/>
              </w:rPr>
              <w:t>□</w:t>
            </w:r>
            <w:r w:rsidRPr="007035A8">
              <w:rPr>
                <w:rFonts w:eastAsiaTheme="minorEastAsia" w:hAnsiTheme="minorEastAsia"/>
                <w:sz w:val="24"/>
              </w:rPr>
              <w:t>新闻发布会</w:t>
            </w:r>
            <w:r w:rsidRPr="007035A8">
              <w:rPr>
                <w:rFonts w:eastAsiaTheme="minorEastAsia"/>
                <w:sz w:val="24"/>
              </w:rPr>
              <w:t xml:space="preserve">          </w:t>
            </w:r>
            <w:r w:rsidRPr="007035A8">
              <w:rPr>
                <w:rFonts w:eastAsiaTheme="minorEastAsia"/>
                <w:bCs/>
                <w:iCs/>
                <w:color w:val="000000"/>
                <w:sz w:val="24"/>
              </w:rPr>
              <w:t>□</w:t>
            </w:r>
            <w:r w:rsidRPr="007035A8">
              <w:rPr>
                <w:rFonts w:eastAsiaTheme="minorEastAsia" w:hAnsiTheme="minorEastAsia"/>
                <w:sz w:val="24"/>
              </w:rPr>
              <w:t>路演活动</w:t>
            </w:r>
          </w:p>
          <w:p w:rsidR="000250C7" w:rsidRPr="007035A8" w:rsidRDefault="007035A8" w:rsidP="007035A8">
            <w:pPr>
              <w:tabs>
                <w:tab w:val="left" w:pos="2685"/>
                <w:tab w:val="center" w:pos="3199"/>
              </w:tabs>
              <w:snapToGrid w:val="0"/>
              <w:spacing w:beforeLines="50" w:afterLines="50"/>
              <w:rPr>
                <w:rFonts w:eastAsiaTheme="minorEastAsia"/>
                <w:bCs/>
                <w:iCs/>
                <w:color w:val="000000"/>
                <w:sz w:val="24"/>
              </w:rPr>
            </w:pPr>
            <w:r w:rsidRPr="007035A8">
              <w:rPr>
                <w:rFonts w:eastAsiaTheme="minorEastAsia"/>
                <w:bCs/>
                <w:iCs/>
                <w:color w:val="000000"/>
                <w:sz w:val="24"/>
              </w:rPr>
              <w:t>√</w:t>
            </w:r>
            <w:r w:rsidR="00715E36" w:rsidRPr="007035A8">
              <w:rPr>
                <w:rFonts w:eastAsiaTheme="minorEastAsia" w:hAnsiTheme="minorEastAsia"/>
                <w:sz w:val="24"/>
              </w:rPr>
              <w:t>现场参观</w:t>
            </w:r>
            <w:r w:rsidR="00715E36" w:rsidRPr="007035A8">
              <w:rPr>
                <w:rFonts w:eastAsiaTheme="minorEastAsia"/>
                <w:bCs/>
                <w:iCs/>
                <w:color w:val="000000"/>
                <w:sz w:val="24"/>
              </w:rPr>
              <w:tab/>
            </w:r>
          </w:p>
          <w:p w:rsidR="00715E36" w:rsidRPr="007035A8" w:rsidRDefault="000250C7" w:rsidP="007035A8">
            <w:pPr>
              <w:tabs>
                <w:tab w:val="left" w:pos="2685"/>
                <w:tab w:val="center" w:pos="3199"/>
              </w:tabs>
              <w:snapToGrid w:val="0"/>
              <w:spacing w:beforeLines="50" w:afterLines="50"/>
              <w:rPr>
                <w:rFonts w:eastAsiaTheme="minorEastAsia"/>
                <w:bCs/>
                <w:iCs/>
                <w:color w:val="000000"/>
                <w:sz w:val="24"/>
              </w:rPr>
            </w:pPr>
            <w:r w:rsidRPr="007035A8">
              <w:rPr>
                <w:rFonts w:eastAsiaTheme="minorEastAsia"/>
                <w:bCs/>
                <w:iCs/>
                <w:color w:val="000000"/>
                <w:sz w:val="24"/>
              </w:rPr>
              <w:t>□</w:t>
            </w:r>
            <w:r w:rsidRPr="007035A8">
              <w:rPr>
                <w:rFonts w:eastAsiaTheme="minorEastAsia" w:hAnsiTheme="minorEastAsia"/>
                <w:sz w:val="24"/>
              </w:rPr>
              <w:t>其他</w:t>
            </w:r>
            <w:r w:rsidRPr="007035A8">
              <w:rPr>
                <w:rFonts w:eastAsiaTheme="minorEastAsia"/>
                <w:sz w:val="24"/>
              </w:rPr>
              <w:t xml:space="preserve"> </w:t>
            </w:r>
            <w:r w:rsidRPr="007035A8">
              <w:rPr>
                <w:rFonts w:eastAsiaTheme="minorEastAsia" w:hAnsiTheme="minorEastAsia"/>
                <w:sz w:val="24"/>
              </w:rPr>
              <w:t>（</w:t>
            </w:r>
            <w:proofErr w:type="gramStart"/>
            <w:r w:rsidRPr="007035A8">
              <w:rPr>
                <w:rFonts w:eastAsiaTheme="minorEastAsia" w:hAnsiTheme="minorEastAsia"/>
                <w:sz w:val="24"/>
                <w:u w:val="single"/>
              </w:rPr>
              <w:t>请文字</w:t>
            </w:r>
            <w:proofErr w:type="gramEnd"/>
            <w:r w:rsidRPr="007035A8">
              <w:rPr>
                <w:rFonts w:eastAsiaTheme="minorEastAsia" w:hAnsiTheme="minorEastAsia"/>
                <w:sz w:val="24"/>
                <w:u w:val="single"/>
              </w:rPr>
              <w:t>说明其他活动内容）</w:t>
            </w:r>
          </w:p>
        </w:tc>
      </w:tr>
      <w:tr w:rsidR="00715E36" w:rsidRPr="007035A8" w:rsidTr="00EC2EA9">
        <w:trPr>
          <w:trHeight w:val="127"/>
        </w:trPr>
        <w:tc>
          <w:tcPr>
            <w:tcW w:w="1939" w:type="dxa"/>
            <w:tcBorders>
              <w:top w:val="single" w:sz="4" w:space="0" w:color="auto"/>
              <w:left w:val="single" w:sz="4" w:space="0" w:color="auto"/>
              <w:bottom w:val="single" w:sz="4" w:space="0" w:color="auto"/>
              <w:right w:val="single" w:sz="4" w:space="0" w:color="auto"/>
            </w:tcBorders>
          </w:tcPr>
          <w:p w:rsidR="00715E36" w:rsidRPr="007035A8" w:rsidRDefault="00715E36"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参与单位名称及人员姓名</w:t>
            </w:r>
          </w:p>
        </w:tc>
        <w:tc>
          <w:tcPr>
            <w:tcW w:w="7534" w:type="dxa"/>
            <w:tcBorders>
              <w:top w:val="single" w:sz="4" w:space="0" w:color="auto"/>
              <w:left w:val="single" w:sz="4" w:space="0" w:color="auto"/>
              <w:bottom w:val="single" w:sz="4" w:space="0" w:color="auto"/>
              <w:right w:val="single" w:sz="4" w:space="0" w:color="auto"/>
            </w:tcBorders>
            <w:vAlign w:val="center"/>
          </w:tcPr>
          <w:p w:rsidR="00D97A1A" w:rsidRPr="007035A8" w:rsidRDefault="007035A8" w:rsidP="007035A8">
            <w:pPr>
              <w:snapToGrid w:val="0"/>
              <w:spacing w:beforeLines="50" w:afterLines="50"/>
              <w:jc w:val="left"/>
              <w:rPr>
                <w:rFonts w:eastAsiaTheme="minorEastAsia" w:hint="eastAsia"/>
                <w:bCs/>
                <w:iCs/>
                <w:color w:val="000000"/>
                <w:sz w:val="24"/>
              </w:rPr>
            </w:pPr>
            <w:r>
              <w:rPr>
                <w:rFonts w:eastAsiaTheme="minorEastAsia" w:hint="eastAsia"/>
                <w:bCs/>
                <w:iCs/>
                <w:color w:val="000000"/>
                <w:sz w:val="24"/>
              </w:rPr>
              <w:t>招商证券：董</w:t>
            </w:r>
            <w:proofErr w:type="gramStart"/>
            <w:r>
              <w:rPr>
                <w:rFonts w:eastAsiaTheme="minorEastAsia" w:hint="eastAsia"/>
                <w:bCs/>
                <w:iCs/>
                <w:color w:val="000000"/>
                <w:sz w:val="24"/>
              </w:rPr>
              <w:t>浩</w:t>
            </w:r>
            <w:proofErr w:type="gramEnd"/>
            <w:r>
              <w:rPr>
                <w:rFonts w:eastAsiaTheme="minorEastAsia" w:hint="eastAsia"/>
                <w:bCs/>
                <w:iCs/>
                <w:color w:val="000000"/>
                <w:sz w:val="24"/>
              </w:rPr>
              <w:t>、祝晶晶；鹏华基金：</w:t>
            </w:r>
            <w:r w:rsidRPr="007035A8">
              <w:rPr>
                <w:rFonts w:eastAsiaTheme="minorEastAsia" w:hint="eastAsia"/>
                <w:bCs/>
                <w:iCs/>
                <w:color w:val="000000"/>
                <w:sz w:val="24"/>
              </w:rPr>
              <w:t>姜灿慧</w:t>
            </w:r>
          </w:p>
        </w:tc>
      </w:tr>
      <w:tr w:rsidR="00715E36" w:rsidRPr="007035A8" w:rsidTr="00EC2EA9">
        <w:trPr>
          <w:trHeight w:val="127"/>
        </w:trPr>
        <w:tc>
          <w:tcPr>
            <w:tcW w:w="1939" w:type="dxa"/>
            <w:tcBorders>
              <w:top w:val="single" w:sz="4" w:space="0" w:color="auto"/>
              <w:left w:val="single" w:sz="4" w:space="0" w:color="auto"/>
              <w:bottom w:val="single" w:sz="4" w:space="0" w:color="auto"/>
              <w:right w:val="single" w:sz="4" w:space="0" w:color="auto"/>
            </w:tcBorders>
          </w:tcPr>
          <w:p w:rsidR="00715E36" w:rsidRPr="007035A8" w:rsidRDefault="00715E36"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时间</w:t>
            </w:r>
          </w:p>
        </w:tc>
        <w:tc>
          <w:tcPr>
            <w:tcW w:w="7534" w:type="dxa"/>
            <w:tcBorders>
              <w:top w:val="single" w:sz="4" w:space="0" w:color="auto"/>
              <w:left w:val="single" w:sz="4" w:space="0" w:color="auto"/>
              <w:bottom w:val="single" w:sz="4" w:space="0" w:color="auto"/>
              <w:right w:val="single" w:sz="4" w:space="0" w:color="auto"/>
            </w:tcBorders>
          </w:tcPr>
          <w:p w:rsidR="00715E36" w:rsidRPr="007035A8" w:rsidRDefault="00100B26" w:rsidP="007035A8">
            <w:pPr>
              <w:snapToGrid w:val="0"/>
              <w:spacing w:beforeLines="50" w:afterLines="50"/>
              <w:rPr>
                <w:rFonts w:eastAsiaTheme="minorEastAsia"/>
                <w:bCs/>
                <w:iCs/>
                <w:color w:val="000000"/>
                <w:sz w:val="24"/>
              </w:rPr>
            </w:pPr>
            <w:r w:rsidRPr="007035A8">
              <w:rPr>
                <w:rFonts w:eastAsiaTheme="minorEastAsia"/>
                <w:bCs/>
                <w:iCs/>
                <w:color w:val="000000"/>
                <w:sz w:val="24"/>
              </w:rPr>
              <w:t>201</w:t>
            </w:r>
            <w:r w:rsidR="0039237A" w:rsidRPr="007035A8">
              <w:rPr>
                <w:rFonts w:eastAsiaTheme="minorEastAsia"/>
                <w:bCs/>
                <w:iCs/>
                <w:color w:val="000000"/>
                <w:sz w:val="24"/>
              </w:rPr>
              <w:t>9</w:t>
            </w:r>
            <w:r w:rsidR="00715E36" w:rsidRPr="007035A8">
              <w:rPr>
                <w:rFonts w:eastAsiaTheme="minorEastAsia" w:hAnsiTheme="minorEastAsia"/>
                <w:bCs/>
                <w:iCs/>
                <w:color w:val="000000"/>
                <w:sz w:val="24"/>
              </w:rPr>
              <w:t>年</w:t>
            </w:r>
            <w:r w:rsidR="000263FC" w:rsidRPr="007035A8">
              <w:rPr>
                <w:rFonts w:eastAsiaTheme="minorEastAsia"/>
                <w:bCs/>
                <w:iCs/>
                <w:color w:val="000000"/>
                <w:sz w:val="24"/>
              </w:rPr>
              <w:t>5</w:t>
            </w:r>
            <w:r w:rsidR="00715E36" w:rsidRPr="007035A8">
              <w:rPr>
                <w:rFonts w:eastAsiaTheme="minorEastAsia" w:hAnsiTheme="minorEastAsia"/>
                <w:bCs/>
                <w:iCs/>
                <w:color w:val="000000"/>
                <w:sz w:val="24"/>
              </w:rPr>
              <w:t>月</w:t>
            </w:r>
            <w:r w:rsidR="0039237A" w:rsidRPr="007035A8">
              <w:rPr>
                <w:rFonts w:eastAsiaTheme="minorEastAsia"/>
                <w:bCs/>
                <w:iCs/>
                <w:color w:val="000000"/>
                <w:sz w:val="24"/>
              </w:rPr>
              <w:t>2</w:t>
            </w:r>
            <w:r w:rsidR="00D7342F" w:rsidRPr="007035A8">
              <w:rPr>
                <w:rFonts w:eastAsiaTheme="minorEastAsia"/>
                <w:bCs/>
                <w:iCs/>
                <w:color w:val="000000"/>
                <w:sz w:val="24"/>
              </w:rPr>
              <w:t>8</w:t>
            </w:r>
            <w:r w:rsidR="00715E36" w:rsidRPr="007035A8">
              <w:rPr>
                <w:rFonts w:eastAsiaTheme="minorEastAsia" w:hAnsiTheme="minorEastAsia"/>
                <w:bCs/>
                <w:iCs/>
                <w:color w:val="000000"/>
                <w:sz w:val="24"/>
              </w:rPr>
              <w:t>日</w:t>
            </w:r>
            <w:r w:rsidR="0039237A" w:rsidRPr="007035A8">
              <w:rPr>
                <w:rFonts w:eastAsiaTheme="minorEastAsia" w:hAnsiTheme="minorEastAsia"/>
                <w:bCs/>
                <w:iCs/>
                <w:color w:val="000000"/>
                <w:sz w:val="24"/>
              </w:rPr>
              <w:t>下</w:t>
            </w:r>
            <w:r w:rsidR="00D7342F" w:rsidRPr="007035A8">
              <w:rPr>
                <w:rFonts w:eastAsiaTheme="minorEastAsia" w:hAnsiTheme="minorEastAsia"/>
                <w:bCs/>
                <w:iCs/>
                <w:color w:val="000000"/>
                <w:sz w:val="24"/>
              </w:rPr>
              <w:t>午</w:t>
            </w:r>
            <w:r w:rsidR="000263FC" w:rsidRPr="007035A8">
              <w:rPr>
                <w:rFonts w:eastAsiaTheme="minorEastAsia"/>
                <w:bCs/>
                <w:iCs/>
                <w:color w:val="000000"/>
                <w:sz w:val="24"/>
              </w:rPr>
              <w:t>1</w:t>
            </w:r>
            <w:r w:rsidR="0039237A" w:rsidRPr="007035A8">
              <w:rPr>
                <w:rFonts w:eastAsiaTheme="minorEastAsia"/>
                <w:bCs/>
                <w:iCs/>
                <w:color w:val="000000"/>
                <w:sz w:val="24"/>
              </w:rPr>
              <w:t>4</w:t>
            </w:r>
            <w:r w:rsidR="002D4D09" w:rsidRPr="007035A8">
              <w:rPr>
                <w:rFonts w:eastAsiaTheme="minorEastAsia"/>
                <w:bCs/>
                <w:iCs/>
                <w:color w:val="000000"/>
                <w:sz w:val="24"/>
              </w:rPr>
              <w:t>:</w:t>
            </w:r>
            <w:r w:rsidR="000263FC" w:rsidRPr="007035A8">
              <w:rPr>
                <w:rFonts w:eastAsiaTheme="minorEastAsia"/>
                <w:bCs/>
                <w:iCs/>
                <w:color w:val="000000"/>
                <w:sz w:val="24"/>
              </w:rPr>
              <w:t>0</w:t>
            </w:r>
            <w:r w:rsidR="007C4DF5" w:rsidRPr="007035A8">
              <w:rPr>
                <w:rFonts w:eastAsiaTheme="minorEastAsia"/>
                <w:bCs/>
                <w:iCs/>
                <w:color w:val="000000"/>
                <w:sz w:val="24"/>
              </w:rPr>
              <w:t>0</w:t>
            </w:r>
            <w:r w:rsidRPr="007035A8">
              <w:rPr>
                <w:rFonts w:eastAsiaTheme="minorEastAsia"/>
                <w:bCs/>
                <w:iCs/>
                <w:color w:val="000000"/>
                <w:sz w:val="24"/>
              </w:rPr>
              <w:t>—</w:t>
            </w:r>
            <w:r w:rsidR="00D97A1A" w:rsidRPr="007035A8">
              <w:rPr>
                <w:rFonts w:eastAsiaTheme="minorEastAsia"/>
                <w:bCs/>
                <w:iCs/>
                <w:color w:val="000000"/>
                <w:sz w:val="24"/>
              </w:rPr>
              <w:t>1</w:t>
            </w:r>
            <w:r w:rsidR="007035A8">
              <w:rPr>
                <w:rFonts w:eastAsiaTheme="minorEastAsia" w:hint="eastAsia"/>
                <w:bCs/>
                <w:iCs/>
                <w:color w:val="000000"/>
                <w:sz w:val="24"/>
              </w:rPr>
              <w:t>6</w:t>
            </w:r>
            <w:r w:rsidR="007A1AB4" w:rsidRPr="007035A8">
              <w:rPr>
                <w:rFonts w:eastAsiaTheme="minorEastAsia"/>
                <w:bCs/>
                <w:iCs/>
                <w:color w:val="000000"/>
                <w:sz w:val="24"/>
              </w:rPr>
              <w:t>:</w:t>
            </w:r>
            <w:r w:rsidR="007035A8">
              <w:rPr>
                <w:rFonts w:eastAsiaTheme="minorEastAsia" w:hint="eastAsia"/>
                <w:bCs/>
                <w:iCs/>
                <w:color w:val="000000"/>
                <w:sz w:val="24"/>
              </w:rPr>
              <w:t>0</w:t>
            </w:r>
            <w:r w:rsidRPr="007035A8">
              <w:rPr>
                <w:rFonts w:eastAsiaTheme="minorEastAsia"/>
                <w:bCs/>
                <w:iCs/>
                <w:color w:val="000000"/>
                <w:sz w:val="24"/>
              </w:rPr>
              <w:t>0</w:t>
            </w:r>
          </w:p>
        </w:tc>
      </w:tr>
      <w:tr w:rsidR="00715E36" w:rsidRPr="007035A8" w:rsidTr="00EC2EA9">
        <w:trPr>
          <w:trHeight w:val="127"/>
        </w:trPr>
        <w:tc>
          <w:tcPr>
            <w:tcW w:w="1939" w:type="dxa"/>
            <w:tcBorders>
              <w:top w:val="single" w:sz="4" w:space="0" w:color="auto"/>
              <w:left w:val="single" w:sz="4" w:space="0" w:color="auto"/>
              <w:bottom w:val="single" w:sz="4" w:space="0" w:color="auto"/>
              <w:right w:val="single" w:sz="4" w:space="0" w:color="auto"/>
            </w:tcBorders>
          </w:tcPr>
          <w:p w:rsidR="00715E36" w:rsidRPr="007035A8" w:rsidRDefault="00715E36"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地点</w:t>
            </w:r>
          </w:p>
        </w:tc>
        <w:tc>
          <w:tcPr>
            <w:tcW w:w="7534" w:type="dxa"/>
            <w:tcBorders>
              <w:top w:val="single" w:sz="4" w:space="0" w:color="auto"/>
              <w:left w:val="single" w:sz="4" w:space="0" w:color="auto"/>
              <w:bottom w:val="single" w:sz="4" w:space="0" w:color="auto"/>
              <w:right w:val="single" w:sz="4" w:space="0" w:color="auto"/>
            </w:tcBorders>
          </w:tcPr>
          <w:p w:rsidR="00715E36" w:rsidRPr="007035A8" w:rsidRDefault="006A2C7B"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美好建筑装配科技有限公司武汉市江夏工厂会议室</w:t>
            </w:r>
          </w:p>
        </w:tc>
      </w:tr>
      <w:tr w:rsidR="00715E36" w:rsidRPr="007035A8" w:rsidTr="00EC2EA9">
        <w:trPr>
          <w:trHeight w:val="127"/>
        </w:trPr>
        <w:tc>
          <w:tcPr>
            <w:tcW w:w="1939" w:type="dxa"/>
            <w:tcBorders>
              <w:top w:val="single" w:sz="4" w:space="0" w:color="auto"/>
              <w:left w:val="single" w:sz="4" w:space="0" w:color="auto"/>
              <w:bottom w:val="single" w:sz="4" w:space="0" w:color="auto"/>
              <w:right w:val="single" w:sz="4" w:space="0" w:color="auto"/>
            </w:tcBorders>
          </w:tcPr>
          <w:p w:rsidR="00270781" w:rsidRPr="007035A8" w:rsidRDefault="00715E36"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上市公司</w:t>
            </w:r>
          </w:p>
          <w:p w:rsidR="00715E36" w:rsidRPr="007035A8" w:rsidRDefault="0098682C"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出席</w:t>
            </w:r>
            <w:r w:rsidR="00715E36" w:rsidRPr="007035A8">
              <w:rPr>
                <w:rFonts w:eastAsiaTheme="minorEastAsia" w:hAnsiTheme="minorEastAsia"/>
                <w:bCs/>
                <w:iCs/>
                <w:color w:val="000000"/>
                <w:sz w:val="24"/>
              </w:rPr>
              <w:t>人员姓名</w:t>
            </w:r>
          </w:p>
        </w:tc>
        <w:tc>
          <w:tcPr>
            <w:tcW w:w="7534" w:type="dxa"/>
            <w:tcBorders>
              <w:top w:val="single" w:sz="4" w:space="0" w:color="auto"/>
              <w:left w:val="single" w:sz="4" w:space="0" w:color="auto"/>
              <w:bottom w:val="single" w:sz="4" w:space="0" w:color="auto"/>
              <w:right w:val="single" w:sz="4" w:space="0" w:color="auto"/>
            </w:tcBorders>
            <w:vAlign w:val="center"/>
          </w:tcPr>
          <w:p w:rsidR="0039237A" w:rsidRPr="007035A8" w:rsidRDefault="0039237A"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美好置业</w:t>
            </w:r>
            <w:r w:rsidR="00672A65" w:rsidRPr="007035A8">
              <w:rPr>
                <w:rFonts w:eastAsiaTheme="minorEastAsia" w:hAnsiTheme="minorEastAsia"/>
                <w:bCs/>
                <w:iCs/>
                <w:color w:val="000000"/>
                <w:sz w:val="24"/>
              </w:rPr>
              <w:t>副总裁兼董事会秘书：冯娴</w:t>
            </w:r>
            <w:r w:rsidR="00D97A1A" w:rsidRPr="007035A8">
              <w:rPr>
                <w:rFonts w:eastAsiaTheme="minorEastAsia" w:hAnsiTheme="minorEastAsia"/>
                <w:bCs/>
                <w:iCs/>
                <w:color w:val="000000"/>
                <w:sz w:val="24"/>
              </w:rPr>
              <w:t>；</w:t>
            </w:r>
            <w:r w:rsidRPr="007035A8">
              <w:rPr>
                <w:rFonts w:eastAsiaTheme="minorEastAsia" w:hAnsiTheme="minorEastAsia"/>
                <w:bCs/>
                <w:iCs/>
                <w:color w:val="000000"/>
                <w:sz w:val="24"/>
              </w:rPr>
              <w:t>美好装配副总裁：吴韶华；</w:t>
            </w:r>
          </w:p>
          <w:p w:rsidR="002D4D09" w:rsidRPr="007035A8" w:rsidRDefault="007A1AB4"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证券事务代表</w:t>
            </w:r>
            <w:r w:rsidR="00672A65" w:rsidRPr="007035A8">
              <w:rPr>
                <w:rFonts w:eastAsiaTheme="minorEastAsia" w:hAnsiTheme="minorEastAsia"/>
                <w:bCs/>
                <w:iCs/>
                <w:color w:val="000000"/>
                <w:sz w:val="24"/>
              </w:rPr>
              <w:t>：</w:t>
            </w:r>
            <w:proofErr w:type="gramStart"/>
            <w:r w:rsidR="00BF5C8D" w:rsidRPr="007035A8">
              <w:rPr>
                <w:rFonts w:eastAsiaTheme="minorEastAsia" w:hAnsiTheme="minorEastAsia"/>
                <w:bCs/>
                <w:iCs/>
                <w:color w:val="000000"/>
                <w:sz w:val="24"/>
              </w:rPr>
              <w:t>张达力</w:t>
            </w:r>
            <w:proofErr w:type="gramEnd"/>
          </w:p>
        </w:tc>
      </w:tr>
      <w:tr w:rsidR="00715E36" w:rsidRPr="007035A8" w:rsidTr="00EC2EA9">
        <w:trPr>
          <w:trHeight w:val="127"/>
        </w:trPr>
        <w:tc>
          <w:tcPr>
            <w:tcW w:w="1939" w:type="dxa"/>
            <w:tcBorders>
              <w:top w:val="single" w:sz="4" w:space="0" w:color="auto"/>
              <w:left w:val="single" w:sz="4" w:space="0" w:color="auto"/>
              <w:bottom w:val="single" w:sz="4" w:space="0" w:color="auto"/>
              <w:right w:val="single" w:sz="4" w:space="0" w:color="auto"/>
            </w:tcBorders>
            <w:vAlign w:val="center"/>
          </w:tcPr>
          <w:p w:rsidR="00715E36" w:rsidRPr="007035A8" w:rsidRDefault="00715E36"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投资者关系活动主要内容介绍</w:t>
            </w:r>
          </w:p>
          <w:p w:rsidR="00715E36" w:rsidRPr="007035A8" w:rsidRDefault="00715E36" w:rsidP="007035A8">
            <w:pPr>
              <w:snapToGrid w:val="0"/>
              <w:spacing w:beforeLines="50" w:afterLines="50"/>
              <w:rPr>
                <w:rFonts w:eastAsiaTheme="minorEastAsia"/>
                <w:bCs/>
                <w:iCs/>
                <w:color w:val="000000"/>
                <w:sz w:val="24"/>
              </w:rPr>
            </w:pPr>
          </w:p>
        </w:tc>
        <w:tc>
          <w:tcPr>
            <w:tcW w:w="7534" w:type="dxa"/>
            <w:tcBorders>
              <w:top w:val="single" w:sz="4" w:space="0" w:color="auto"/>
              <w:left w:val="single" w:sz="4" w:space="0" w:color="auto"/>
              <w:bottom w:val="single" w:sz="4" w:space="0" w:color="auto"/>
              <w:right w:val="single" w:sz="4" w:space="0" w:color="auto"/>
            </w:tcBorders>
          </w:tcPr>
          <w:p w:rsidR="00D9532B" w:rsidRDefault="00620E48" w:rsidP="00A94699">
            <w:pPr>
              <w:snapToGrid w:val="0"/>
              <w:spacing w:beforeLines="50" w:afterLines="50" w:line="360" w:lineRule="auto"/>
              <w:ind w:firstLineChars="200" w:firstLine="480"/>
              <w:rPr>
                <w:rFonts w:hint="eastAsia"/>
                <w:sz w:val="24"/>
              </w:rPr>
            </w:pPr>
            <w:r>
              <w:rPr>
                <w:rFonts w:hint="eastAsia"/>
                <w:sz w:val="24"/>
              </w:rPr>
              <w:t>来宾现场参观了美好装配江夏工厂全自动</w:t>
            </w:r>
            <w:r w:rsidR="00A94699" w:rsidRPr="00A94699">
              <w:rPr>
                <w:rFonts w:hint="eastAsia"/>
                <w:sz w:val="24"/>
              </w:rPr>
              <w:t>叠合板生产线</w:t>
            </w:r>
            <w:r w:rsidR="00A94699">
              <w:rPr>
                <w:rFonts w:hint="eastAsia"/>
                <w:sz w:val="24"/>
              </w:rPr>
              <w:t>，并就装配式建筑业务发展情况</w:t>
            </w:r>
            <w:r w:rsidR="001705BB">
              <w:rPr>
                <w:rFonts w:hint="eastAsia"/>
                <w:sz w:val="24"/>
              </w:rPr>
              <w:t>与公司管理人员</w:t>
            </w:r>
            <w:r w:rsidR="00A94699">
              <w:rPr>
                <w:rFonts w:hint="eastAsia"/>
                <w:sz w:val="24"/>
              </w:rPr>
              <w:t>进行了交流。</w:t>
            </w:r>
          </w:p>
          <w:p w:rsidR="00A94699" w:rsidRDefault="00A94699" w:rsidP="00A94699">
            <w:pPr>
              <w:snapToGrid w:val="0"/>
              <w:spacing w:beforeLines="50" w:afterLines="50"/>
              <w:ind w:firstLineChars="200" w:firstLine="480"/>
              <w:rPr>
                <w:rFonts w:hint="eastAsia"/>
                <w:sz w:val="24"/>
              </w:rPr>
            </w:pPr>
            <w:r>
              <w:rPr>
                <w:rFonts w:hint="eastAsia"/>
                <w:sz w:val="24"/>
              </w:rPr>
              <w:t>1</w:t>
            </w:r>
            <w:r>
              <w:rPr>
                <w:rFonts w:hint="eastAsia"/>
                <w:sz w:val="24"/>
              </w:rPr>
              <w:t>、</w:t>
            </w:r>
            <w:r w:rsidR="0002169F" w:rsidRPr="00465A5C">
              <w:rPr>
                <w:rFonts w:ascii="宋体" w:hAnsi="宋体" w:hint="eastAsia"/>
                <w:b/>
                <w:sz w:val="24"/>
              </w:rPr>
              <w:t>装配式建筑行业政策环境</w:t>
            </w:r>
          </w:p>
          <w:p w:rsidR="001705BB" w:rsidRDefault="0002169F" w:rsidP="0002169F">
            <w:pPr>
              <w:snapToGrid w:val="0"/>
              <w:spacing w:line="360" w:lineRule="auto"/>
              <w:ind w:firstLineChars="200" w:firstLine="480"/>
              <w:rPr>
                <w:rFonts w:hint="eastAsia"/>
                <w:sz w:val="24"/>
              </w:rPr>
            </w:pPr>
            <w:r w:rsidRPr="0002169F">
              <w:rPr>
                <w:rFonts w:hint="eastAsia"/>
                <w:sz w:val="24"/>
              </w:rPr>
              <w:t>装配式建筑是通过工厂标准化预制和现场装配结合的生产建筑方式，具备绿色、高效等特征，是传统建筑行业向工业化制造升级的必然方向。在制造业转型升级大背景下，中央持续出台相关政策推进装配式建筑发展。</w:t>
            </w:r>
            <w:r w:rsidRPr="0002169F">
              <w:rPr>
                <w:rFonts w:hint="eastAsia"/>
                <w:sz w:val="24"/>
              </w:rPr>
              <w:t>2016</w:t>
            </w:r>
            <w:r w:rsidRPr="0002169F">
              <w:rPr>
                <w:rFonts w:hint="eastAsia"/>
                <w:sz w:val="24"/>
              </w:rPr>
              <w:t>年</w:t>
            </w:r>
            <w:r w:rsidRPr="0002169F">
              <w:rPr>
                <w:rFonts w:hint="eastAsia"/>
                <w:sz w:val="24"/>
              </w:rPr>
              <w:t>2</w:t>
            </w:r>
            <w:r w:rsidRPr="0002169F">
              <w:rPr>
                <w:rFonts w:hint="eastAsia"/>
                <w:sz w:val="24"/>
              </w:rPr>
              <w:t>月，国务院在《关于进一步加强城市规划建设管理工作的若干意见》中明确提出“力争用</w:t>
            </w:r>
            <w:r w:rsidRPr="0002169F">
              <w:rPr>
                <w:rFonts w:hint="eastAsia"/>
                <w:sz w:val="24"/>
              </w:rPr>
              <w:t>10</w:t>
            </w:r>
            <w:r w:rsidRPr="0002169F">
              <w:rPr>
                <w:rFonts w:hint="eastAsia"/>
                <w:sz w:val="24"/>
              </w:rPr>
              <w:t>年左右时间使装配式建筑占新建建筑的比例达到</w:t>
            </w:r>
            <w:r w:rsidRPr="0002169F">
              <w:rPr>
                <w:rFonts w:hint="eastAsia"/>
                <w:sz w:val="24"/>
              </w:rPr>
              <w:t>30%</w:t>
            </w:r>
            <w:r w:rsidRPr="0002169F">
              <w:rPr>
                <w:rFonts w:hint="eastAsia"/>
                <w:sz w:val="24"/>
              </w:rPr>
              <w:t>”的具体目标；</w:t>
            </w:r>
            <w:r w:rsidRPr="0002169F">
              <w:rPr>
                <w:rFonts w:hint="eastAsia"/>
                <w:sz w:val="24"/>
              </w:rPr>
              <w:t>2016</w:t>
            </w:r>
            <w:r w:rsidRPr="0002169F">
              <w:rPr>
                <w:rFonts w:hint="eastAsia"/>
                <w:sz w:val="24"/>
              </w:rPr>
              <w:t>年</w:t>
            </w:r>
            <w:r w:rsidRPr="0002169F">
              <w:rPr>
                <w:rFonts w:hint="eastAsia"/>
                <w:sz w:val="24"/>
              </w:rPr>
              <w:t>9</w:t>
            </w:r>
            <w:r w:rsidRPr="0002169F">
              <w:rPr>
                <w:rFonts w:hint="eastAsia"/>
                <w:sz w:val="24"/>
              </w:rPr>
              <w:t>月，李克强总理主持国务院常务会议提出“决定大力发展装配式建筑，推动产业结构调整和升级”；</w:t>
            </w:r>
            <w:r w:rsidR="001705BB" w:rsidRPr="00122784">
              <w:rPr>
                <w:rFonts w:hAnsi="宋体"/>
                <w:sz w:val="24"/>
              </w:rPr>
              <w:t>国务院办公厅印发《关于大力发展装配式建筑的指导意见》</w:t>
            </w:r>
            <w:r w:rsidR="001705BB">
              <w:rPr>
                <w:rFonts w:hAnsi="宋体" w:hint="eastAsia"/>
                <w:sz w:val="24"/>
              </w:rPr>
              <w:t>（</w:t>
            </w:r>
            <w:r w:rsidR="001705BB" w:rsidRPr="00A94699">
              <w:rPr>
                <w:rFonts w:hAnsi="宋体" w:hint="eastAsia"/>
                <w:sz w:val="24"/>
              </w:rPr>
              <w:t>国办发〔</w:t>
            </w:r>
            <w:r w:rsidR="001705BB" w:rsidRPr="00A94699">
              <w:rPr>
                <w:rFonts w:hAnsi="宋体" w:hint="eastAsia"/>
                <w:sz w:val="24"/>
              </w:rPr>
              <w:t>2016</w:t>
            </w:r>
            <w:r w:rsidR="001705BB" w:rsidRPr="00A94699">
              <w:rPr>
                <w:rFonts w:hAnsi="宋体" w:hint="eastAsia"/>
                <w:sz w:val="24"/>
              </w:rPr>
              <w:t>〕</w:t>
            </w:r>
            <w:r w:rsidR="001705BB" w:rsidRPr="00A94699">
              <w:rPr>
                <w:rFonts w:hAnsi="宋体" w:hint="eastAsia"/>
                <w:sz w:val="24"/>
              </w:rPr>
              <w:t>71</w:t>
            </w:r>
            <w:r w:rsidR="001705BB" w:rsidRPr="00A94699">
              <w:rPr>
                <w:rFonts w:hAnsi="宋体" w:hint="eastAsia"/>
                <w:sz w:val="24"/>
              </w:rPr>
              <w:t>号</w:t>
            </w:r>
            <w:r w:rsidR="001705BB">
              <w:rPr>
                <w:rFonts w:hAnsi="宋体" w:hint="eastAsia"/>
                <w:sz w:val="24"/>
              </w:rPr>
              <w:t>）</w:t>
            </w:r>
            <w:r w:rsidR="001705BB" w:rsidRPr="00122784">
              <w:rPr>
                <w:rFonts w:hAnsi="宋体"/>
                <w:sz w:val="24"/>
              </w:rPr>
              <w:t>，明确了装配式建筑发展目标及八项</w:t>
            </w:r>
            <w:r w:rsidR="001705BB" w:rsidRPr="00122784">
              <w:rPr>
                <w:rFonts w:hAnsi="宋体"/>
                <w:sz w:val="24"/>
              </w:rPr>
              <w:lastRenderedPageBreak/>
              <w:t>任务；</w:t>
            </w:r>
            <w:r w:rsidR="001705BB" w:rsidRPr="00122784">
              <w:rPr>
                <w:sz w:val="24"/>
              </w:rPr>
              <w:t>2017</w:t>
            </w:r>
            <w:r w:rsidR="001705BB" w:rsidRPr="00122784">
              <w:rPr>
                <w:rFonts w:hAnsi="宋体"/>
                <w:sz w:val="24"/>
              </w:rPr>
              <w:t>年</w:t>
            </w:r>
            <w:r w:rsidR="001705BB" w:rsidRPr="00122784">
              <w:rPr>
                <w:sz w:val="24"/>
              </w:rPr>
              <w:t>3</w:t>
            </w:r>
            <w:r w:rsidR="001705BB" w:rsidRPr="00122784">
              <w:rPr>
                <w:rFonts w:hAnsi="宋体"/>
                <w:sz w:val="24"/>
              </w:rPr>
              <w:t>月，住建部印发</w:t>
            </w:r>
            <w:r w:rsidR="001705BB" w:rsidRPr="00122784">
              <w:rPr>
                <w:rFonts w:asciiTheme="majorEastAsia" w:eastAsiaTheme="majorEastAsia" w:hAnsiTheme="majorEastAsia"/>
                <w:sz w:val="24"/>
              </w:rPr>
              <w:t>《“十三五”装配式建筑行动方案》</w:t>
            </w:r>
            <w:r w:rsidR="001705BB" w:rsidRPr="00122784">
              <w:rPr>
                <w:rFonts w:hAnsi="宋体"/>
                <w:sz w:val="24"/>
              </w:rPr>
              <w:t>，明确</w:t>
            </w:r>
            <w:r w:rsidR="001705BB">
              <w:rPr>
                <w:rFonts w:hAnsi="宋体" w:hint="eastAsia"/>
                <w:sz w:val="24"/>
              </w:rPr>
              <w:t>提出</w:t>
            </w:r>
            <w:r w:rsidR="001705BB" w:rsidRPr="00122784">
              <w:rPr>
                <w:sz w:val="24"/>
              </w:rPr>
              <w:t>2020</w:t>
            </w:r>
            <w:r w:rsidR="001705BB" w:rsidRPr="00122784">
              <w:rPr>
                <w:rFonts w:hAnsi="宋体"/>
                <w:sz w:val="24"/>
              </w:rPr>
              <w:t>年，全国装配式建筑占新建建筑的比例达到</w:t>
            </w:r>
            <w:r w:rsidR="001705BB" w:rsidRPr="00122784">
              <w:rPr>
                <w:sz w:val="24"/>
              </w:rPr>
              <w:t>15%</w:t>
            </w:r>
            <w:r w:rsidR="001705BB" w:rsidRPr="00122784">
              <w:rPr>
                <w:rFonts w:hAnsi="宋体"/>
                <w:sz w:val="24"/>
              </w:rPr>
              <w:t>以上，其中重点推进地区达到</w:t>
            </w:r>
            <w:r w:rsidR="001705BB" w:rsidRPr="00122784">
              <w:rPr>
                <w:sz w:val="24"/>
              </w:rPr>
              <w:t>20%</w:t>
            </w:r>
            <w:r w:rsidR="001705BB" w:rsidRPr="00122784">
              <w:rPr>
                <w:rFonts w:hAnsi="宋体"/>
                <w:sz w:val="24"/>
              </w:rPr>
              <w:t>以上。</w:t>
            </w:r>
          </w:p>
          <w:p w:rsidR="00A94699" w:rsidRDefault="00A94699" w:rsidP="00A94699">
            <w:pPr>
              <w:snapToGrid w:val="0"/>
              <w:spacing w:line="360" w:lineRule="auto"/>
              <w:ind w:firstLineChars="200" w:firstLine="480"/>
              <w:rPr>
                <w:rFonts w:ascii="宋体" w:hAnsi="宋体"/>
                <w:sz w:val="24"/>
              </w:rPr>
            </w:pPr>
            <w:r w:rsidRPr="00A3539C">
              <w:rPr>
                <w:rFonts w:ascii="宋体" w:hAnsi="宋体" w:hint="eastAsia"/>
                <w:sz w:val="24"/>
              </w:rPr>
              <w:t>在宏观经济形势要求和国家</w:t>
            </w:r>
            <w:r>
              <w:rPr>
                <w:rFonts w:ascii="宋体" w:hAnsi="宋体" w:hint="eastAsia"/>
                <w:sz w:val="24"/>
              </w:rPr>
              <w:t>政策</w:t>
            </w:r>
            <w:r w:rsidRPr="00A3539C">
              <w:rPr>
                <w:rFonts w:ascii="宋体" w:hAnsi="宋体" w:hint="eastAsia"/>
                <w:sz w:val="24"/>
              </w:rPr>
              <w:t>的大力推动之下，</w:t>
            </w:r>
            <w:r w:rsidRPr="00755100">
              <w:rPr>
                <w:sz w:val="24"/>
              </w:rPr>
              <w:t>目前全国已有超过</w:t>
            </w:r>
            <w:r w:rsidRPr="00755100">
              <w:rPr>
                <w:sz w:val="24"/>
              </w:rPr>
              <w:t xml:space="preserve">30 </w:t>
            </w:r>
            <w:proofErr w:type="gramStart"/>
            <w:r w:rsidRPr="00755100">
              <w:rPr>
                <w:sz w:val="24"/>
              </w:rPr>
              <w:t>个</w:t>
            </w:r>
            <w:proofErr w:type="gramEnd"/>
            <w:r w:rsidRPr="00755100">
              <w:rPr>
                <w:sz w:val="24"/>
              </w:rPr>
              <w:t>省市出台了</w:t>
            </w:r>
            <w:r w:rsidRPr="00755100">
              <w:rPr>
                <w:rFonts w:hAnsi="宋体"/>
                <w:sz w:val="24"/>
              </w:rPr>
              <w:t>推进建筑工业化发展，特别是推动装配式建筑发展的指导意见和配套措施。目前我国</w:t>
            </w:r>
            <w:r>
              <w:rPr>
                <w:rFonts w:hAnsi="宋体"/>
                <w:sz w:val="24"/>
              </w:rPr>
              <w:t>建筑</w:t>
            </w:r>
            <w:r w:rsidRPr="00755100">
              <w:rPr>
                <w:rFonts w:hAnsi="宋体"/>
                <w:sz w:val="24"/>
              </w:rPr>
              <w:t>新开工面积中装配式建筑面积比例仍然较低，</w:t>
            </w:r>
            <w:r>
              <w:rPr>
                <w:rFonts w:ascii="宋体" w:hAnsi="宋体" w:hint="eastAsia"/>
                <w:sz w:val="24"/>
              </w:rPr>
              <w:t>装配式</w:t>
            </w:r>
            <w:r w:rsidRPr="00A3539C">
              <w:rPr>
                <w:rFonts w:ascii="宋体" w:hAnsi="宋体" w:hint="eastAsia"/>
                <w:sz w:val="24"/>
              </w:rPr>
              <w:t>建筑</w:t>
            </w:r>
            <w:r>
              <w:rPr>
                <w:rFonts w:ascii="宋体" w:hAnsi="宋体" w:hint="eastAsia"/>
                <w:sz w:val="24"/>
              </w:rPr>
              <w:t>领域呈现较大的发展空间。</w:t>
            </w:r>
          </w:p>
          <w:p w:rsidR="00A94699" w:rsidRPr="001705BB" w:rsidRDefault="00A94699" w:rsidP="001705BB">
            <w:pPr>
              <w:snapToGrid w:val="0"/>
              <w:spacing w:beforeLines="50" w:afterLines="50"/>
              <w:ind w:firstLineChars="200" w:firstLine="482"/>
              <w:rPr>
                <w:rFonts w:hint="eastAsia"/>
                <w:b/>
                <w:sz w:val="24"/>
              </w:rPr>
            </w:pPr>
            <w:r w:rsidRPr="001705BB">
              <w:rPr>
                <w:rFonts w:hint="eastAsia"/>
                <w:b/>
                <w:sz w:val="24"/>
              </w:rPr>
              <w:t>2</w:t>
            </w:r>
            <w:r w:rsidRPr="001705BB">
              <w:rPr>
                <w:rFonts w:hint="eastAsia"/>
                <w:b/>
                <w:sz w:val="24"/>
              </w:rPr>
              <w:t>、装配式建筑</w:t>
            </w:r>
            <w:r w:rsidR="006B7387" w:rsidRPr="001705BB">
              <w:rPr>
                <w:rFonts w:hint="eastAsia"/>
                <w:b/>
                <w:sz w:val="24"/>
              </w:rPr>
              <w:t>与传统式建筑方式的比较</w:t>
            </w:r>
          </w:p>
          <w:p w:rsidR="001705BB" w:rsidRDefault="001705BB" w:rsidP="001705BB">
            <w:pPr>
              <w:spacing w:beforeLines="50" w:afterLines="50" w:line="360" w:lineRule="auto"/>
              <w:ind w:firstLineChars="196" w:firstLine="470"/>
              <w:rPr>
                <w:rFonts w:ascii="宋体" w:hAnsi="宋体"/>
                <w:sz w:val="24"/>
              </w:rPr>
            </w:pPr>
            <w:r w:rsidRPr="00F8139B">
              <w:rPr>
                <w:rFonts w:ascii="宋体" w:hAnsi="宋体" w:hint="eastAsia"/>
                <w:sz w:val="24"/>
              </w:rPr>
              <w:t>因为具备标准化设计、工厂化生产、装配化施工、一体化装修、信息化管理、智能化应用等特点，装配式建筑与传统建筑相比，从设计、加工、安装、装修都</w:t>
            </w:r>
            <w:r w:rsidRPr="00D110CA">
              <w:rPr>
                <w:rFonts w:ascii="宋体" w:hAnsi="宋体"/>
                <w:sz w:val="24"/>
              </w:rPr>
              <w:t>运用精细化分工</w:t>
            </w:r>
            <w:r>
              <w:rPr>
                <w:rFonts w:ascii="宋体" w:hAnsi="宋体" w:hint="eastAsia"/>
                <w:sz w:val="24"/>
              </w:rPr>
              <w:t>，</w:t>
            </w:r>
            <w:r w:rsidRPr="00F8139B">
              <w:rPr>
                <w:rFonts w:ascii="宋体" w:hAnsi="宋体" w:hint="eastAsia"/>
                <w:sz w:val="24"/>
              </w:rPr>
              <w:t>强调标准化、模块化，</w:t>
            </w:r>
            <w:r w:rsidRPr="00D110CA">
              <w:rPr>
                <w:rFonts w:ascii="宋体" w:hAnsi="宋体"/>
                <w:sz w:val="24"/>
              </w:rPr>
              <w:t>大大提升生产效率，人工</w:t>
            </w:r>
            <w:r>
              <w:rPr>
                <w:rFonts w:ascii="宋体" w:hAnsi="宋体" w:hint="eastAsia"/>
                <w:sz w:val="24"/>
              </w:rPr>
              <w:t>成本</w:t>
            </w:r>
            <w:r w:rsidRPr="00D110CA">
              <w:rPr>
                <w:rFonts w:ascii="宋体" w:hAnsi="宋体"/>
                <w:sz w:val="24"/>
              </w:rPr>
              <w:t>大幅减少</w:t>
            </w:r>
            <w:r>
              <w:rPr>
                <w:rFonts w:ascii="宋体" w:hAnsi="宋体" w:hint="eastAsia"/>
                <w:sz w:val="24"/>
              </w:rPr>
              <w:t>，产品质量得到保证。同时，</w:t>
            </w:r>
            <w:r w:rsidRPr="00D110CA">
              <w:rPr>
                <w:rFonts w:ascii="宋体" w:hAnsi="宋体" w:hint="eastAsia"/>
                <w:sz w:val="24"/>
              </w:rPr>
              <w:t>装配式建筑</w:t>
            </w:r>
            <w:r>
              <w:rPr>
                <w:rFonts w:ascii="宋体" w:hAnsi="宋体" w:hint="eastAsia"/>
                <w:sz w:val="24"/>
              </w:rPr>
              <w:t>在</w:t>
            </w:r>
            <w:r w:rsidRPr="00D110CA">
              <w:rPr>
                <w:rFonts w:ascii="宋体" w:hAnsi="宋体" w:hint="eastAsia"/>
                <w:sz w:val="24"/>
              </w:rPr>
              <w:t>水资源、能源、时间、建筑材料、土地的能耗比相对于传统建筑分别可降低</w:t>
            </w:r>
            <w:r w:rsidRPr="00D110CA">
              <w:rPr>
                <w:rFonts w:ascii="宋体" w:hAnsi="宋体"/>
                <w:sz w:val="24"/>
              </w:rPr>
              <w:t>80%、70%、70%、20%、20%，能极大降低污染和资源浪费。</w:t>
            </w:r>
            <w:r w:rsidRPr="00F8139B">
              <w:rPr>
                <w:rFonts w:ascii="宋体" w:hAnsi="宋体" w:hint="eastAsia"/>
                <w:sz w:val="24"/>
              </w:rPr>
              <w:t>在我国当前</w:t>
            </w:r>
            <w:r w:rsidRPr="00D110CA">
              <w:rPr>
                <w:rFonts w:ascii="宋体" w:hAnsi="宋体"/>
                <w:sz w:val="24"/>
              </w:rPr>
              <w:t>人口红利弱化</w:t>
            </w:r>
            <w:r>
              <w:rPr>
                <w:rFonts w:ascii="宋体" w:hAnsi="宋体" w:hint="eastAsia"/>
                <w:sz w:val="24"/>
              </w:rPr>
              <w:t>，</w:t>
            </w:r>
            <w:r w:rsidRPr="00F8139B">
              <w:rPr>
                <w:rFonts w:ascii="宋体" w:hAnsi="宋体" w:hint="eastAsia"/>
                <w:sz w:val="24"/>
              </w:rPr>
              <w:t>环保监管趋严的大背景下，装配式建筑的环境友好性优势尤为凸显。</w:t>
            </w:r>
          </w:p>
          <w:tbl>
            <w:tblPr>
              <w:tblStyle w:val="a9"/>
              <w:tblW w:w="6662" w:type="dxa"/>
              <w:tblInd w:w="466" w:type="dxa"/>
              <w:tblLook w:val="04A0"/>
            </w:tblPr>
            <w:tblGrid>
              <w:gridCol w:w="1153"/>
              <w:gridCol w:w="5509"/>
            </w:tblGrid>
            <w:tr w:rsidR="001705BB" w:rsidRPr="003B46AD" w:rsidTr="001705BB">
              <w:trPr>
                <w:trHeight w:val="383"/>
              </w:trPr>
              <w:tc>
                <w:tcPr>
                  <w:tcW w:w="5000" w:type="pct"/>
                  <w:gridSpan w:val="2"/>
                </w:tcPr>
                <w:p w:rsidR="001705BB" w:rsidRPr="003B46AD" w:rsidRDefault="001705BB" w:rsidP="001705BB">
                  <w:pPr>
                    <w:snapToGrid w:val="0"/>
                    <w:jc w:val="center"/>
                    <w:rPr>
                      <w:sz w:val="24"/>
                    </w:rPr>
                  </w:pPr>
                  <w:r w:rsidRPr="003B46AD">
                    <w:rPr>
                      <w:rFonts w:hint="eastAsia"/>
                      <w:sz w:val="24"/>
                    </w:rPr>
                    <w:t>装配式建筑优点</w:t>
                  </w:r>
                </w:p>
              </w:tc>
            </w:tr>
            <w:tr w:rsidR="001705BB" w:rsidRPr="003B46AD" w:rsidTr="001705BB">
              <w:trPr>
                <w:trHeight w:val="667"/>
              </w:trPr>
              <w:tc>
                <w:tcPr>
                  <w:tcW w:w="865" w:type="pct"/>
                  <w:vAlign w:val="center"/>
                </w:tcPr>
                <w:p w:rsidR="001705BB" w:rsidRPr="003B46AD" w:rsidRDefault="001705BB" w:rsidP="001705BB">
                  <w:pPr>
                    <w:snapToGrid w:val="0"/>
                    <w:rPr>
                      <w:sz w:val="24"/>
                    </w:rPr>
                  </w:pPr>
                  <w:r w:rsidRPr="003B46AD">
                    <w:rPr>
                      <w:rFonts w:hint="eastAsia"/>
                      <w:sz w:val="24"/>
                    </w:rPr>
                    <w:t>施工周期相对短</w:t>
                  </w:r>
                </w:p>
              </w:tc>
              <w:tc>
                <w:tcPr>
                  <w:tcW w:w="4135" w:type="pct"/>
                </w:tcPr>
                <w:p w:rsidR="001705BB" w:rsidRPr="003B46AD" w:rsidRDefault="001705BB" w:rsidP="00BC6F95">
                  <w:pPr>
                    <w:snapToGrid w:val="0"/>
                    <w:rPr>
                      <w:sz w:val="24"/>
                    </w:rPr>
                  </w:pPr>
                  <w:r w:rsidRPr="001705BB">
                    <w:rPr>
                      <w:rFonts w:hint="eastAsia"/>
                      <w:sz w:val="24"/>
                    </w:rPr>
                    <w:t>装配式所用周转材料少，支撑件少，楼层现场干净，无交叉施工干扰，住宅按</w:t>
                  </w:r>
                  <w:r w:rsidRPr="001705BB">
                    <w:rPr>
                      <w:rFonts w:hint="eastAsia"/>
                      <w:sz w:val="24"/>
                    </w:rPr>
                    <w:t>400</w:t>
                  </w:r>
                  <w:r w:rsidRPr="001705BB">
                    <w:rPr>
                      <w:rFonts w:hint="eastAsia"/>
                      <w:sz w:val="24"/>
                    </w:rPr>
                    <w:t>至</w:t>
                  </w:r>
                  <w:r w:rsidRPr="001705BB">
                    <w:rPr>
                      <w:rFonts w:hint="eastAsia"/>
                      <w:sz w:val="24"/>
                    </w:rPr>
                    <w:t>500</w:t>
                  </w:r>
                  <w:r w:rsidRPr="001705BB">
                    <w:rPr>
                      <w:rFonts w:hint="eastAsia"/>
                      <w:sz w:val="24"/>
                    </w:rPr>
                    <w:t>㎡一层，可达三层一流水节拍。流水节拍缩短，流水节拍量增加，因为穿插较好，可缩短工期，节约劳动力，更有利于管理。</w:t>
                  </w:r>
                  <w:r w:rsidR="00BC6F95">
                    <w:rPr>
                      <w:rFonts w:hint="eastAsia"/>
                      <w:sz w:val="24"/>
                    </w:rPr>
                    <w:t>以</w:t>
                  </w:r>
                  <w:r w:rsidRPr="001705BB">
                    <w:rPr>
                      <w:rFonts w:hint="eastAsia"/>
                      <w:sz w:val="24"/>
                    </w:rPr>
                    <w:t>100</w:t>
                  </w:r>
                  <w:r w:rsidRPr="001705BB">
                    <w:rPr>
                      <w:rFonts w:hint="eastAsia"/>
                      <w:sz w:val="24"/>
                    </w:rPr>
                    <w:t>米高层住宅为例，整个工期</w:t>
                  </w:r>
                  <w:r w:rsidRPr="001705BB">
                    <w:rPr>
                      <w:rFonts w:hint="eastAsia"/>
                      <w:sz w:val="24"/>
                    </w:rPr>
                    <w:t>18</w:t>
                  </w:r>
                  <w:r w:rsidRPr="001705BB">
                    <w:rPr>
                      <w:rFonts w:hint="eastAsia"/>
                      <w:sz w:val="24"/>
                    </w:rPr>
                    <w:t>个月，比传统建筑提前</w:t>
                  </w:r>
                  <w:r w:rsidRPr="001705BB">
                    <w:rPr>
                      <w:rFonts w:hint="eastAsia"/>
                      <w:sz w:val="24"/>
                    </w:rPr>
                    <w:t>4-6</w:t>
                  </w:r>
                  <w:r w:rsidRPr="001705BB">
                    <w:rPr>
                      <w:rFonts w:hint="eastAsia"/>
                      <w:sz w:val="24"/>
                    </w:rPr>
                    <w:t>个月完工。</w:t>
                  </w:r>
                </w:p>
              </w:tc>
            </w:tr>
            <w:tr w:rsidR="001705BB" w:rsidRPr="003B46AD" w:rsidTr="001705BB">
              <w:trPr>
                <w:trHeight w:val="667"/>
              </w:trPr>
              <w:tc>
                <w:tcPr>
                  <w:tcW w:w="865" w:type="pct"/>
                  <w:vAlign w:val="center"/>
                </w:tcPr>
                <w:p w:rsidR="001705BB" w:rsidRPr="003B46AD" w:rsidRDefault="001705BB" w:rsidP="001705BB">
                  <w:pPr>
                    <w:snapToGrid w:val="0"/>
                    <w:rPr>
                      <w:sz w:val="24"/>
                    </w:rPr>
                  </w:pPr>
                  <w:r w:rsidRPr="003B46AD">
                    <w:rPr>
                      <w:rFonts w:hint="eastAsia"/>
                      <w:sz w:val="24"/>
                    </w:rPr>
                    <w:t>对环境污染相对少</w:t>
                  </w:r>
                </w:p>
              </w:tc>
              <w:tc>
                <w:tcPr>
                  <w:tcW w:w="4135" w:type="pct"/>
                </w:tcPr>
                <w:p w:rsidR="001705BB" w:rsidRPr="003B46AD" w:rsidRDefault="001705BB" w:rsidP="006B7600">
                  <w:pPr>
                    <w:snapToGrid w:val="0"/>
                    <w:rPr>
                      <w:sz w:val="24"/>
                    </w:rPr>
                  </w:pPr>
                  <w:r w:rsidRPr="003B46AD">
                    <w:rPr>
                      <w:rFonts w:hint="eastAsia"/>
                      <w:sz w:val="24"/>
                    </w:rPr>
                    <w:t>大部分预制件在工厂内完成生产，现场作业量大大降低，建造过程中的废水污水、噪音、粉尘等污染也会随之降低，同时，装配式建筑的高效施工也可以缩短夜间施工时间，有效减少光污染。</w:t>
                  </w:r>
                </w:p>
              </w:tc>
            </w:tr>
            <w:tr w:rsidR="001705BB" w:rsidRPr="003B46AD" w:rsidTr="001705BB">
              <w:trPr>
                <w:trHeight w:val="667"/>
              </w:trPr>
              <w:tc>
                <w:tcPr>
                  <w:tcW w:w="865" w:type="pct"/>
                  <w:vAlign w:val="center"/>
                </w:tcPr>
                <w:p w:rsidR="001705BB" w:rsidRPr="003B46AD" w:rsidRDefault="001705BB" w:rsidP="001705BB">
                  <w:pPr>
                    <w:snapToGrid w:val="0"/>
                    <w:rPr>
                      <w:sz w:val="24"/>
                    </w:rPr>
                  </w:pPr>
                  <w:r w:rsidRPr="003B46AD">
                    <w:rPr>
                      <w:rFonts w:hint="eastAsia"/>
                      <w:sz w:val="24"/>
                    </w:rPr>
                    <w:t>对资源浪费相对少</w:t>
                  </w:r>
                </w:p>
              </w:tc>
              <w:tc>
                <w:tcPr>
                  <w:tcW w:w="4135" w:type="pct"/>
                </w:tcPr>
                <w:p w:rsidR="001705BB" w:rsidRPr="003B46AD" w:rsidRDefault="001705BB" w:rsidP="001705BB">
                  <w:pPr>
                    <w:snapToGrid w:val="0"/>
                    <w:rPr>
                      <w:sz w:val="24"/>
                    </w:rPr>
                  </w:pPr>
                  <w:r>
                    <w:rPr>
                      <w:rFonts w:hint="eastAsia"/>
                      <w:sz w:val="24"/>
                    </w:rPr>
                    <w:t>传统方式多为现场临时搭建脚手架，对钢材</w:t>
                  </w:r>
                  <w:r w:rsidRPr="003B46AD">
                    <w:rPr>
                      <w:rFonts w:hint="eastAsia"/>
                      <w:sz w:val="24"/>
                    </w:rPr>
                    <w:t>和木材都有明显耗费，相比传统建造方式，装配式建筑建造的预制构件都是在工厂内流水线生产的，明显提升生产机器和模具的使用率，大幅减少资源消耗。</w:t>
                  </w:r>
                </w:p>
              </w:tc>
            </w:tr>
            <w:tr w:rsidR="001705BB" w:rsidRPr="003B46AD" w:rsidTr="001705BB">
              <w:trPr>
                <w:trHeight w:val="667"/>
              </w:trPr>
              <w:tc>
                <w:tcPr>
                  <w:tcW w:w="865" w:type="pct"/>
                  <w:vAlign w:val="center"/>
                </w:tcPr>
                <w:p w:rsidR="001705BB" w:rsidRPr="003B46AD" w:rsidRDefault="001705BB" w:rsidP="001705BB">
                  <w:pPr>
                    <w:snapToGrid w:val="0"/>
                    <w:rPr>
                      <w:sz w:val="24"/>
                    </w:rPr>
                  </w:pPr>
                  <w:r w:rsidRPr="003B46AD">
                    <w:rPr>
                      <w:rFonts w:hint="eastAsia"/>
                      <w:sz w:val="24"/>
                    </w:rPr>
                    <w:lastRenderedPageBreak/>
                    <w:t>工程质量相对高</w:t>
                  </w:r>
                </w:p>
              </w:tc>
              <w:tc>
                <w:tcPr>
                  <w:tcW w:w="4135" w:type="pct"/>
                </w:tcPr>
                <w:p w:rsidR="001705BB" w:rsidRPr="003B46AD" w:rsidRDefault="001705BB" w:rsidP="006B7600">
                  <w:pPr>
                    <w:snapToGrid w:val="0"/>
                    <w:rPr>
                      <w:sz w:val="24"/>
                    </w:rPr>
                  </w:pPr>
                  <w:r w:rsidRPr="003B46AD">
                    <w:rPr>
                      <w:rFonts w:hint="eastAsia"/>
                      <w:sz w:val="24"/>
                    </w:rPr>
                    <w:t>传统的房屋建造</w:t>
                  </w:r>
                  <w:r>
                    <w:rPr>
                      <w:rFonts w:hint="eastAsia"/>
                      <w:sz w:val="24"/>
                    </w:rPr>
                    <w:t>由于人为原因</w:t>
                  </w:r>
                  <w:r w:rsidRPr="003B46AD">
                    <w:rPr>
                      <w:rFonts w:hint="eastAsia"/>
                      <w:sz w:val="24"/>
                    </w:rPr>
                    <w:t>导致房屋安全和质量问题时有发生。相比之下，装配式建筑预制构件在生产时生产装备由专业人员操作，</w:t>
                  </w:r>
                  <w:r>
                    <w:rPr>
                      <w:rFonts w:hint="eastAsia"/>
                      <w:sz w:val="24"/>
                    </w:rPr>
                    <w:t>能够</w:t>
                  </w:r>
                  <w:r w:rsidRPr="003B46AD">
                    <w:rPr>
                      <w:rFonts w:hint="eastAsia"/>
                      <w:sz w:val="24"/>
                    </w:rPr>
                    <w:t>保障材</w:t>
                  </w:r>
                  <w:r>
                    <w:rPr>
                      <w:rFonts w:hint="eastAsia"/>
                      <w:sz w:val="24"/>
                    </w:rPr>
                    <w:t>料品</w:t>
                  </w:r>
                  <w:r w:rsidRPr="003B46AD">
                    <w:rPr>
                      <w:rFonts w:hint="eastAsia"/>
                      <w:sz w:val="24"/>
                    </w:rPr>
                    <w:t>质</w:t>
                  </w:r>
                  <w:r>
                    <w:rPr>
                      <w:rFonts w:hint="eastAsia"/>
                      <w:sz w:val="24"/>
                    </w:rPr>
                    <w:t>，</w:t>
                  </w:r>
                  <w:r w:rsidRPr="003B46AD">
                    <w:rPr>
                      <w:rFonts w:hint="eastAsia"/>
                      <w:sz w:val="24"/>
                    </w:rPr>
                    <w:t>其次，在施工现场同样要求专业工装队</w:t>
                  </w:r>
                  <w:r>
                    <w:rPr>
                      <w:rFonts w:hint="eastAsia"/>
                      <w:sz w:val="24"/>
                    </w:rPr>
                    <w:t>安装完成</w:t>
                  </w:r>
                  <w:r w:rsidRPr="003B46AD">
                    <w:rPr>
                      <w:rFonts w:hint="eastAsia"/>
                      <w:sz w:val="24"/>
                    </w:rPr>
                    <w:t>，可以有效的保证工程质量的稳定性，消除空鼓、裂缝、渗漏等质量通病。</w:t>
                  </w:r>
                </w:p>
              </w:tc>
            </w:tr>
          </w:tbl>
          <w:p w:rsidR="001705BB" w:rsidRPr="001705BB" w:rsidRDefault="001705BB" w:rsidP="00A94699">
            <w:pPr>
              <w:snapToGrid w:val="0"/>
              <w:spacing w:beforeLines="50" w:afterLines="50"/>
              <w:ind w:firstLineChars="200" w:firstLine="480"/>
              <w:rPr>
                <w:rFonts w:hint="eastAsia"/>
                <w:sz w:val="24"/>
              </w:rPr>
            </w:pPr>
          </w:p>
          <w:p w:rsidR="001705BB" w:rsidRPr="006B7600" w:rsidRDefault="001705BB" w:rsidP="006B7600">
            <w:pPr>
              <w:snapToGrid w:val="0"/>
              <w:spacing w:beforeLines="50" w:afterLines="50"/>
              <w:ind w:firstLineChars="200" w:firstLine="482"/>
              <w:rPr>
                <w:rFonts w:hint="eastAsia"/>
                <w:b/>
                <w:sz w:val="24"/>
              </w:rPr>
            </w:pPr>
            <w:r w:rsidRPr="006B7600">
              <w:rPr>
                <w:rFonts w:hint="eastAsia"/>
                <w:b/>
                <w:sz w:val="24"/>
              </w:rPr>
              <w:t>3</w:t>
            </w:r>
            <w:r w:rsidRPr="006B7600">
              <w:rPr>
                <w:rFonts w:hint="eastAsia"/>
                <w:b/>
                <w:sz w:val="24"/>
              </w:rPr>
              <w:t>、</w:t>
            </w:r>
            <w:r w:rsidR="006B7600" w:rsidRPr="006B7600">
              <w:rPr>
                <w:rFonts w:hint="eastAsia"/>
                <w:b/>
                <w:sz w:val="24"/>
              </w:rPr>
              <w:t>美好装配的</w:t>
            </w:r>
            <w:r w:rsidR="00E00D4C">
              <w:rPr>
                <w:rFonts w:hint="eastAsia"/>
                <w:b/>
                <w:sz w:val="24"/>
              </w:rPr>
              <w:t>业务发展情况</w:t>
            </w:r>
          </w:p>
          <w:p w:rsidR="00E00D4C" w:rsidRDefault="006B7600" w:rsidP="006B7600">
            <w:pPr>
              <w:snapToGrid w:val="0"/>
              <w:spacing w:beforeLines="50" w:afterLines="50" w:line="360" w:lineRule="auto"/>
              <w:ind w:firstLineChars="200" w:firstLine="480"/>
              <w:rPr>
                <w:rFonts w:ascii="宋体" w:hAnsi="宋体" w:hint="eastAsia"/>
                <w:sz w:val="24"/>
              </w:rPr>
            </w:pPr>
            <w:r>
              <w:rPr>
                <w:rFonts w:hint="eastAsia"/>
                <w:sz w:val="24"/>
              </w:rPr>
              <w:t>美好装配</w:t>
            </w:r>
            <w:r w:rsidR="00E00D4C" w:rsidRPr="00160B56">
              <w:rPr>
                <w:rFonts w:ascii="宋体" w:hAnsi="宋体"/>
                <w:sz w:val="24"/>
              </w:rPr>
              <w:t>将德国先进的装配式生产设备及安装技术引入到国内装配式建筑产业，同时在信息化管理、大数据应用、</w:t>
            </w:r>
            <w:proofErr w:type="gramStart"/>
            <w:r w:rsidR="00E00D4C" w:rsidRPr="00160B56">
              <w:rPr>
                <w:rFonts w:ascii="宋体" w:hAnsi="宋体"/>
                <w:sz w:val="24"/>
              </w:rPr>
              <w:t>云计算</w:t>
            </w:r>
            <w:proofErr w:type="gramEnd"/>
            <w:r w:rsidR="00E00D4C" w:rsidRPr="00160B56">
              <w:rPr>
                <w:rFonts w:ascii="宋体" w:hAnsi="宋体"/>
                <w:sz w:val="24"/>
              </w:rPr>
              <w:t>等方面进行了优化，引入整合了设计、生产和供应链流程的5D-BIM</w:t>
            </w:r>
            <w:proofErr w:type="gramStart"/>
            <w:r w:rsidR="00E00D4C" w:rsidRPr="00160B56">
              <w:rPr>
                <w:rFonts w:ascii="宋体" w:hAnsi="宋体"/>
                <w:sz w:val="24"/>
              </w:rPr>
              <w:t>企业级云平台</w:t>
            </w:r>
            <w:proofErr w:type="gramEnd"/>
            <w:r w:rsidR="00E00D4C" w:rsidRPr="00160B56">
              <w:rPr>
                <w:rFonts w:ascii="宋体" w:hAnsi="宋体"/>
                <w:sz w:val="24"/>
              </w:rPr>
              <w:t>，通过大规模</w:t>
            </w:r>
            <w:r w:rsidR="00E00D4C" w:rsidRPr="00160B56">
              <w:rPr>
                <w:rFonts w:ascii="宋体" w:hAnsi="宋体" w:hint="eastAsia"/>
                <w:sz w:val="24"/>
              </w:rPr>
              <w:t>的技术、设备引进，提升</w:t>
            </w:r>
            <w:r w:rsidR="00E00D4C">
              <w:rPr>
                <w:rFonts w:ascii="宋体" w:hAnsi="宋体" w:hint="eastAsia"/>
                <w:sz w:val="24"/>
              </w:rPr>
              <w:t>了</w:t>
            </w:r>
            <w:r w:rsidR="00E00D4C" w:rsidRPr="00160B56">
              <w:rPr>
                <w:rFonts w:ascii="宋体" w:hAnsi="宋体" w:hint="eastAsia"/>
                <w:sz w:val="24"/>
              </w:rPr>
              <w:t>装配式建筑的技术力量和生产能力。</w:t>
            </w:r>
          </w:p>
          <w:p w:rsidR="00E00D4C" w:rsidRDefault="00E00D4C" w:rsidP="00E00D4C">
            <w:pPr>
              <w:snapToGrid w:val="0"/>
              <w:spacing w:beforeLines="50" w:afterLines="50" w:line="360" w:lineRule="auto"/>
              <w:ind w:firstLineChars="200" w:firstLine="480"/>
              <w:rPr>
                <w:rFonts w:hint="eastAsia"/>
                <w:sz w:val="24"/>
              </w:rPr>
            </w:pPr>
            <w:r>
              <w:rPr>
                <w:rFonts w:ascii="宋体" w:hAnsi="宋体" w:hint="eastAsia"/>
                <w:sz w:val="24"/>
              </w:rPr>
              <w:t>美好装配</w:t>
            </w:r>
            <w:r w:rsidR="006B7600" w:rsidRPr="006B7600">
              <w:rPr>
                <w:rFonts w:hint="eastAsia"/>
                <w:sz w:val="24"/>
              </w:rPr>
              <w:t>生产的叠合剪力墙由两层预制钢筋混凝土板，通过桁架钢筋或连接件连接成具有中间空腔的墙板构件，经现场安装后浇筑混凝土填充中间空腔形成。</w:t>
            </w:r>
            <w:r>
              <w:rPr>
                <w:rFonts w:hint="eastAsia"/>
                <w:sz w:val="24"/>
              </w:rPr>
              <w:t>能</w:t>
            </w:r>
            <w:r w:rsidR="006B7600" w:rsidRPr="006B7600">
              <w:rPr>
                <w:rFonts w:hint="eastAsia"/>
                <w:sz w:val="24"/>
              </w:rPr>
              <w:t>大范围取代现浇模板，生产效率高，施工进度快；内外墙光滑美观，内墙免抹灰，节省人工和材料；构件自重轻，便于生产、运输和吊装；连接技术施工便捷，质量易保证，结构整体性和防水性能优</w:t>
            </w:r>
            <w:r w:rsidR="006B7600">
              <w:rPr>
                <w:rFonts w:hint="eastAsia"/>
                <w:sz w:val="24"/>
              </w:rPr>
              <w:t>良</w:t>
            </w:r>
            <w:r w:rsidR="006B7600" w:rsidRPr="006B7600">
              <w:rPr>
                <w:rFonts w:hint="eastAsia"/>
                <w:sz w:val="24"/>
              </w:rPr>
              <w:t>。</w:t>
            </w:r>
          </w:p>
          <w:p w:rsidR="00E00D4C" w:rsidRDefault="00E00D4C" w:rsidP="00E00D4C">
            <w:pPr>
              <w:snapToGrid w:val="0"/>
              <w:spacing w:beforeLines="50" w:afterLines="50" w:line="360" w:lineRule="auto"/>
              <w:ind w:firstLineChars="200" w:firstLine="480"/>
              <w:rPr>
                <w:rFonts w:hint="eastAsia"/>
                <w:sz w:val="24"/>
              </w:rPr>
            </w:pPr>
            <w:r>
              <w:rPr>
                <w:rFonts w:hint="eastAsia"/>
                <w:sz w:val="24"/>
              </w:rPr>
              <w:t>美好装配首创</w:t>
            </w:r>
            <w:r w:rsidRPr="00E00D4C">
              <w:rPr>
                <w:rFonts w:hint="eastAsia"/>
                <w:sz w:val="24"/>
              </w:rPr>
              <w:t>SEPC</w:t>
            </w:r>
            <w:r w:rsidRPr="00E00D4C">
              <w:rPr>
                <w:rFonts w:hint="eastAsia"/>
                <w:sz w:val="24"/>
              </w:rPr>
              <w:t>技术服务模式</w:t>
            </w:r>
            <w:r>
              <w:rPr>
                <w:rFonts w:hint="eastAsia"/>
                <w:sz w:val="24"/>
              </w:rPr>
              <w:t>：</w:t>
            </w:r>
            <w:r w:rsidRPr="00E00D4C">
              <w:rPr>
                <w:rFonts w:hint="eastAsia"/>
                <w:sz w:val="24"/>
              </w:rPr>
              <w:t>1</w:t>
            </w:r>
            <w:r w:rsidRPr="00E00D4C">
              <w:rPr>
                <w:rFonts w:hint="eastAsia"/>
                <w:sz w:val="24"/>
              </w:rPr>
              <w:t>、装配式建筑为核心的红线内工程大总包</w:t>
            </w:r>
            <w:r>
              <w:rPr>
                <w:rFonts w:hint="eastAsia"/>
                <w:sz w:val="24"/>
              </w:rPr>
              <w:t>；</w:t>
            </w:r>
            <w:r w:rsidRPr="00E00D4C">
              <w:rPr>
                <w:rFonts w:hint="eastAsia"/>
                <w:sz w:val="24"/>
              </w:rPr>
              <w:t>2</w:t>
            </w:r>
            <w:r w:rsidRPr="00E00D4C">
              <w:rPr>
                <w:rFonts w:hint="eastAsia"/>
                <w:sz w:val="24"/>
              </w:rPr>
              <w:t>、全流程技术服务支持</w:t>
            </w:r>
            <w:r>
              <w:rPr>
                <w:rFonts w:hint="eastAsia"/>
                <w:sz w:val="24"/>
              </w:rPr>
              <w:t>；</w:t>
            </w:r>
            <w:r>
              <w:rPr>
                <w:rFonts w:hint="eastAsia"/>
                <w:sz w:val="24"/>
              </w:rPr>
              <w:t>3</w:t>
            </w:r>
            <w:r w:rsidRPr="00E00D4C">
              <w:rPr>
                <w:rFonts w:hint="eastAsia"/>
                <w:sz w:val="24"/>
              </w:rPr>
              <w:t>、接受用户委托，完成装配式建筑报批、报建</w:t>
            </w:r>
            <w:r>
              <w:rPr>
                <w:rFonts w:hint="eastAsia"/>
                <w:sz w:val="24"/>
              </w:rPr>
              <w:t>；</w:t>
            </w:r>
            <w:r w:rsidRPr="00E00D4C">
              <w:rPr>
                <w:rFonts w:hint="eastAsia"/>
                <w:sz w:val="24"/>
              </w:rPr>
              <w:t>4</w:t>
            </w:r>
            <w:r w:rsidRPr="00E00D4C">
              <w:rPr>
                <w:rFonts w:hint="eastAsia"/>
                <w:sz w:val="24"/>
              </w:rPr>
              <w:t>、协助用户红线外关系协调</w:t>
            </w:r>
            <w:r>
              <w:rPr>
                <w:rFonts w:hint="eastAsia"/>
                <w:sz w:val="24"/>
              </w:rPr>
              <w:t>；</w:t>
            </w:r>
            <w:r w:rsidRPr="00E00D4C">
              <w:rPr>
                <w:rFonts w:hint="eastAsia"/>
                <w:sz w:val="24"/>
              </w:rPr>
              <w:t>5</w:t>
            </w:r>
            <w:r w:rsidRPr="00E00D4C">
              <w:rPr>
                <w:rFonts w:hint="eastAsia"/>
                <w:sz w:val="24"/>
              </w:rPr>
              <w:t>、协助用户争取政府相关政策及补贴</w:t>
            </w:r>
            <w:r>
              <w:rPr>
                <w:rFonts w:hint="eastAsia"/>
                <w:sz w:val="24"/>
              </w:rPr>
              <w:t>；</w:t>
            </w:r>
            <w:r w:rsidRPr="00E00D4C">
              <w:rPr>
                <w:rFonts w:hint="eastAsia"/>
                <w:sz w:val="24"/>
              </w:rPr>
              <w:t>6</w:t>
            </w:r>
            <w:r w:rsidRPr="00E00D4C">
              <w:rPr>
                <w:rFonts w:hint="eastAsia"/>
                <w:sz w:val="24"/>
              </w:rPr>
              <w:t>、协助服务伙伴通过供应链平台融资</w:t>
            </w:r>
            <w:r>
              <w:rPr>
                <w:rFonts w:hint="eastAsia"/>
                <w:sz w:val="24"/>
              </w:rPr>
              <w:t>；</w:t>
            </w:r>
            <w:r w:rsidRPr="00E00D4C">
              <w:rPr>
                <w:rFonts w:hint="eastAsia"/>
                <w:sz w:val="24"/>
              </w:rPr>
              <w:t>7</w:t>
            </w:r>
            <w:r w:rsidRPr="00E00D4C">
              <w:rPr>
                <w:rFonts w:hint="eastAsia"/>
                <w:sz w:val="24"/>
              </w:rPr>
              <w:t>、协助用户向业主交钥匙，提供</w:t>
            </w:r>
            <w:proofErr w:type="gramStart"/>
            <w:r w:rsidRPr="00E00D4C">
              <w:rPr>
                <w:rFonts w:hint="eastAsia"/>
                <w:sz w:val="24"/>
              </w:rPr>
              <w:t>终身维保服务</w:t>
            </w:r>
            <w:proofErr w:type="gramEnd"/>
            <w:r>
              <w:rPr>
                <w:rFonts w:hint="eastAsia"/>
                <w:sz w:val="24"/>
              </w:rPr>
              <w:t>。</w:t>
            </w:r>
          </w:p>
          <w:p w:rsidR="006B7387" w:rsidRPr="00A94699" w:rsidRDefault="00E00D4C" w:rsidP="00E00D4C">
            <w:pPr>
              <w:snapToGrid w:val="0"/>
              <w:spacing w:beforeLines="50" w:afterLines="50" w:line="360" w:lineRule="auto"/>
              <w:ind w:firstLineChars="200" w:firstLine="480"/>
              <w:rPr>
                <w:rFonts w:hint="eastAsia"/>
                <w:sz w:val="24"/>
              </w:rPr>
            </w:pPr>
            <w:r>
              <w:rPr>
                <w:rFonts w:hint="eastAsia"/>
                <w:sz w:val="24"/>
              </w:rPr>
              <w:t>公司</w:t>
            </w:r>
            <w:r w:rsidR="006B7600" w:rsidRPr="006B7600">
              <w:rPr>
                <w:rFonts w:hint="eastAsia"/>
                <w:sz w:val="24"/>
              </w:rPr>
              <w:t>装配式建筑业务尚处于业务培育期和投入阶段，但已取得一定成果。其中，武汉江夏、青岛即墨的生产基地于</w:t>
            </w:r>
            <w:r w:rsidR="006B7600" w:rsidRPr="006B7600">
              <w:rPr>
                <w:rFonts w:hint="eastAsia"/>
                <w:sz w:val="24"/>
              </w:rPr>
              <w:t>2018</w:t>
            </w:r>
            <w:r w:rsidR="006B7600" w:rsidRPr="006B7600">
              <w:rPr>
                <w:rFonts w:hint="eastAsia"/>
                <w:sz w:val="24"/>
              </w:rPr>
              <w:t>年末建成投产，并已开始陆续与战略伙伴进行合作，承接外部供货及施工总包订单。美好装配</w:t>
            </w:r>
            <w:r w:rsidR="006B7600" w:rsidRPr="006B7600">
              <w:rPr>
                <w:rFonts w:hint="eastAsia"/>
                <w:sz w:val="24"/>
              </w:rPr>
              <w:t>2018</w:t>
            </w:r>
            <w:r w:rsidR="006B7600" w:rsidRPr="006B7600">
              <w:rPr>
                <w:rFonts w:hint="eastAsia"/>
                <w:sz w:val="24"/>
              </w:rPr>
              <w:t>年度新获得专利</w:t>
            </w:r>
            <w:r w:rsidR="006B7600" w:rsidRPr="006B7600">
              <w:rPr>
                <w:rFonts w:hint="eastAsia"/>
                <w:sz w:val="24"/>
              </w:rPr>
              <w:t>17</w:t>
            </w:r>
            <w:r w:rsidR="006B7600" w:rsidRPr="006B7600">
              <w:rPr>
                <w:rFonts w:hint="eastAsia"/>
                <w:sz w:val="24"/>
              </w:rPr>
              <w:t>项</w:t>
            </w:r>
            <w:r w:rsidR="006B7600">
              <w:rPr>
                <w:rFonts w:hint="eastAsia"/>
                <w:sz w:val="24"/>
              </w:rPr>
              <w:t>，合计拥有专利</w:t>
            </w:r>
            <w:r w:rsidR="006B7600" w:rsidRPr="006B7600">
              <w:rPr>
                <w:rFonts w:hint="eastAsia"/>
                <w:sz w:val="24"/>
              </w:rPr>
              <w:t>；由其联合主编的</w:t>
            </w:r>
            <w:r w:rsidRPr="00E00D4C">
              <w:rPr>
                <w:rFonts w:hint="eastAsia"/>
                <w:sz w:val="24"/>
              </w:rPr>
              <w:t>湖北、山东、湖南、四川</w:t>
            </w:r>
            <w:r w:rsidRPr="006B7600">
              <w:rPr>
                <w:rFonts w:hint="eastAsia"/>
                <w:sz w:val="24"/>
              </w:rPr>
              <w:t>叠合剪力墙结构地方标准</w:t>
            </w:r>
            <w:r w:rsidRPr="00E00D4C">
              <w:rPr>
                <w:rFonts w:hint="eastAsia"/>
                <w:sz w:val="24"/>
              </w:rPr>
              <w:t>已发布，实现在</w:t>
            </w:r>
            <w:r w:rsidRPr="00E00D4C">
              <w:rPr>
                <w:rFonts w:hint="eastAsia"/>
                <w:sz w:val="24"/>
              </w:rPr>
              <w:t>7</w:t>
            </w:r>
            <w:r w:rsidRPr="00E00D4C">
              <w:rPr>
                <w:rFonts w:hint="eastAsia"/>
                <w:sz w:val="24"/>
              </w:rPr>
              <w:lastRenderedPageBreak/>
              <w:t>度设防烈度区装配整体式叠合剪力墙结构适用高度达</w:t>
            </w:r>
            <w:r w:rsidRPr="00E00D4C">
              <w:rPr>
                <w:rFonts w:hint="eastAsia"/>
                <w:sz w:val="24"/>
              </w:rPr>
              <w:t>100</w:t>
            </w:r>
            <w:r w:rsidRPr="00E00D4C">
              <w:rPr>
                <w:rFonts w:hint="eastAsia"/>
                <w:sz w:val="24"/>
              </w:rPr>
              <w:t>米。安徽、重庆等省市地标将于年内编制完成</w:t>
            </w:r>
            <w:r w:rsidR="006B7600" w:rsidRPr="006B7600">
              <w:rPr>
                <w:rFonts w:hint="eastAsia"/>
                <w:sz w:val="24"/>
              </w:rPr>
              <w:t>；在</w:t>
            </w:r>
            <w:r w:rsidR="006B7600" w:rsidRPr="006B7600">
              <w:rPr>
                <w:rFonts w:hint="eastAsia"/>
                <w:sz w:val="24"/>
              </w:rPr>
              <w:t>2019</w:t>
            </w:r>
            <w:r w:rsidR="006B7600" w:rsidRPr="006B7600">
              <w:rPr>
                <w:rFonts w:hint="eastAsia"/>
                <w:sz w:val="24"/>
              </w:rPr>
              <w:t>年</w:t>
            </w:r>
            <w:r w:rsidR="006B7600" w:rsidRPr="006B7600">
              <w:rPr>
                <w:rFonts w:hint="eastAsia"/>
                <w:sz w:val="24"/>
              </w:rPr>
              <w:t>3</w:t>
            </w:r>
            <w:r w:rsidR="006B7600" w:rsidRPr="006B7600">
              <w:rPr>
                <w:rFonts w:hint="eastAsia"/>
                <w:sz w:val="24"/>
              </w:rPr>
              <w:t>月由中国房地产业协会、易居中国房地产测评中心主办的“</w:t>
            </w:r>
            <w:r w:rsidR="006B7600" w:rsidRPr="006B7600">
              <w:rPr>
                <w:rFonts w:hint="eastAsia"/>
                <w:sz w:val="24"/>
              </w:rPr>
              <w:t>2018-2019</w:t>
            </w:r>
            <w:r w:rsidR="006B7600" w:rsidRPr="006B7600">
              <w:rPr>
                <w:rFonts w:hint="eastAsia"/>
                <w:sz w:val="24"/>
              </w:rPr>
              <w:t>年度中国房地产开发企业</w:t>
            </w:r>
            <w:r w:rsidR="006B7600" w:rsidRPr="006B7600">
              <w:rPr>
                <w:rFonts w:hint="eastAsia"/>
                <w:sz w:val="24"/>
              </w:rPr>
              <w:t>500</w:t>
            </w:r>
            <w:r w:rsidR="006B7600" w:rsidRPr="006B7600">
              <w:rPr>
                <w:rFonts w:hint="eastAsia"/>
                <w:sz w:val="24"/>
              </w:rPr>
              <w:t>强”评选中，美好装配入选装配式施工类首选品牌。</w:t>
            </w:r>
          </w:p>
        </w:tc>
      </w:tr>
      <w:tr w:rsidR="00715E36" w:rsidRPr="007035A8" w:rsidTr="00EC2EA9">
        <w:trPr>
          <w:trHeight w:val="411"/>
        </w:trPr>
        <w:tc>
          <w:tcPr>
            <w:tcW w:w="1939" w:type="dxa"/>
            <w:tcBorders>
              <w:top w:val="single" w:sz="4" w:space="0" w:color="auto"/>
              <w:left w:val="single" w:sz="4" w:space="0" w:color="auto"/>
              <w:bottom w:val="single" w:sz="4" w:space="0" w:color="auto"/>
              <w:right w:val="single" w:sz="4" w:space="0" w:color="auto"/>
            </w:tcBorders>
            <w:vAlign w:val="center"/>
          </w:tcPr>
          <w:p w:rsidR="00715E36" w:rsidRPr="007035A8" w:rsidRDefault="00715E36"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lastRenderedPageBreak/>
              <w:t>附件清单（如有）</w:t>
            </w:r>
          </w:p>
        </w:tc>
        <w:tc>
          <w:tcPr>
            <w:tcW w:w="7534" w:type="dxa"/>
            <w:tcBorders>
              <w:top w:val="single" w:sz="4" w:space="0" w:color="auto"/>
              <w:left w:val="single" w:sz="4" w:space="0" w:color="auto"/>
              <w:bottom w:val="single" w:sz="4" w:space="0" w:color="auto"/>
              <w:right w:val="single" w:sz="4" w:space="0" w:color="auto"/>
            </w:tcBorders>
          </w:tcPr>
          <w:p w:rsidR="005E581F" w:rsidRPr="007035A8" w:rsidRDefault="005E581F" w:rsidP="007035A8">
            <w:pPr>
              <w:snapToGrid w:val="0"/>
              <w:spacing w:beforeLines="50" w:afterLines="50"/>
              <w:rPr>
                <w:rFonts w:eastAsiaTheme="minorEastAsia"/>
                <w:bCs/>
                <w:iCs/>
                <w:color w:val="000000"/>
                <w:sz w:val="24"/>
              </w:rPr>
            </w:pPr>
          </w:p>
        </w:tc>
      </w:tr>
      <w:tr w:rsidR="007C4DF5" w:rsidRPr="007035A8" w:rsidTr="00EC2EA9">
        <w:trPr>
          <w:trHeight w:val="411"/>
        </w:trPr>
        <w:tc>
          <w:tcPr>
            <w:tcW w:w="1939" w:type="dxa"/>
            <w:tcBorders>
              <w:top w:val="single" w:sz="4" w:space="0" w:color="auto"/>
              <w:left w:val="single" w:sz="4" w:space="0" w:color="auto"/>
              <w:bottom w:val="single" w:sz="4" w:space="0" w:color="auto"/>
              <w:right w:val="single" w:sz="4" w:space="0" w:color="auto"/>
            </w:tcBorders>
            <w:vAlign w:val="center"/>
          </w:tcPr>
          <w:p w:rsidR="007C4DF5" w:rsidRPr="007035A8" w:rsidRDefault="007C4DF5" w:rsidP="007035A8">
            <w:pPr>
              <w:snapToGrid w:val="0"/>
              <w:spacing w:beforeLines="50" w:afterLines="50"/>
              <w:rPr>
                <w:rFonts w:eastAsiaTheme="minorEastAsia"/>
                <w:bCs/>
                <w:iCs/>
                <w:color w:val="000000"/>
                <w:sz w:val="24"/>
              </w:rPr>
            </w:pPr>
            <w:r w:rsidRPr="007035A8">
              <w:rPr>
                <w:rFonts w:eastAsiaTheme="minorEastAsia" w:hAnsiTheme="minorEastAsia"/>
                <w:bCs/>
                <w:iCs/>
                <w:color w:val="000000"/>
                <w:sz w:val="24"/>
              </w:rPr>
              <w:t>日期</w:t>
            </w:r>
          </w:p>
        </w:tc>
        <w:tc>
          <w:tcPr>
            <w:tcW w:w="7534" w:type="dxa"/>
            <w:tcBorders>
              <w:top w:val="single" w:sz="4" w:space="0" w:color="auto"/>
              <w:left w:val="single" w:sz="4" w:space="0" w:color="auto"/>
              <w:bottom w:val="single" w:sz="4" w:space="0" w:color="auto"/>
              <w:right w:val="single" w:sz="4" w:space="0" w:color="auto"/>
            </w:tcBorders>
          </w:tcPr>
          <w:p w:rsidR="007C4DF5" w:rsidRPr="007035A8" w:rsidRDefault="007C4DF5" w:rsidP="007035A8">
            <w:pPr>
              <w:snapToGrid w:val="0"/>
              <w:spacing w:beforeLines="50" w:afterLines="50"/>
              <w:rPr>
                <w:rFonts w:eastAsiaTheme="minorEastAsia"/>
                <w:bCs/>
                <w:iCs/>
                <w:color w:val="000000"/>
                <w:sz w:val="24"/>
              </w:rPr>
            </w:pPr>
            <w:r w:rsidRPr="007035A8">
              <w:rPr>
                <w:rFonts w:eastAsiaTheme="minorEastAsia"/>
                <w:bCs/>
                <w:iCs/>
                <w:color w:val="000000"/>
                <w:sz w:val="24"/>
              </w:rPr>
              <w:t>201</w:t>
            </w:r>
            <w:r w:rsidR="006A2C7B" w:rsidRPr="007035A8">
              <w:rPr>
                <w:rFonts w:eastAsiaTheme="minorEastAsia"/>
                <w:bCs/>
                <w:iCs/>
                <w:color w:val="000000"/>
                <w:sz w:val="24"/>
              </w:rPr>
              <w:t>9</w:t>
            </w:r>
            <w:r w:rsidRPr="007035A8">
              <w:rPr>
                <w:rFonts w:eastAsiaTheme="minorEastAsia" w:hAnsiTheme="minorEastAsia"/>
                <w:bCs/>
                <w:iCs/>
                <w:color w:val="000000"/>
                <w:sz w:val="24"/>
              </w:rPr>
              <w:t>年</w:t>
            </w:r>
            <w:r w:rsidR="00FF2DC6" w:rsidRPr="007035A8">
              <w:rPr>
                <w:rFonts w:eastAsiaTheme="minorEastAsia"/>
                <w:bCs/>
                <w:iCs/>
                <w:color w:val="000000"/>
                <w:sz w:val="24"/>
              </w:rPr>
              <w:t>5</w:t>
            </w:r>
            <w:r w:rsidRPr="007035A8">
              <w:rPr>
                <w:rFonts w:eastAsiaTheme="minorEastAsia" w:hAnsiTheme="minorEastAsia"/>
                <w:bCs/>
                <w:iCs/>
                <w:color w:val="000000"/>
                <w:sz w:val="24"/>
              </w:rPr>
              <w:t>月</w:t>
            </w:r>
            <w:r w:rsidR="006A2C7B" w:rsidRPr="007035A8">
              <w:rPr>
                <w:rFonts w:eastAsiaTheme="minorEastAsia"/>
                <w:bCs/>
                <w:iCs/>
                <w:color w:val="000000"/>
                <w:sz w:val="24"/>
              </w:rPr>
              <w:t>2</w:t>
            </w:r>
            <w:r w:rsidR="00D7342F" w:rsidRPr="007035A8">
              <w:rPr>
                <w:rFonts w:eastAsiaTheme="minorEastAsia"/>
                <w:bCs/>
                <w:iCs/>
                <w:color w:val="000000"/>
                <w:sz w:val="24"/>
              </w:rPr>
              <w:t>8</w:t>
            </w:r>
            <w:r w:rsidRPr="007035A8">
              <w:rPr>
                <w:rFonts w:eastAsiaTheme="minorEastAsia" w:hAnsiTheme="minorEastAsia"/>
                <w:bCs/>
                <w:iCs/>
                <w:color w:val="000000"/>
                <w:sz w:val="24"/>
              </w:rPr>
              <w:t>日</w:t>
            </w:r>
          </w:p>
        </w:tc>
      </w:tr>
    </w:tbl>
    <w:p w:rsidR="002B272E" w:rsidRDefault="002B272E" w:rsidP="00C51F45">
      <w:pPr>
        <w:widowControl/>
        <w:jc w:val="left"/>
      </w:pPr>
    </w:p>
    <w:sectPr w:rsidR="002B272E" w:rsidSect="00597A10">
      <w:pgSz w:w="12240" w:h="15840" w:code="1"/>
      <w:pgMar w:top="1440" w:right="1797" w:bottom="1440" w:left="1797" w:header="720" w:footer="720" w:gutter="0"/>
      <w:cols w:space="425"/>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70F" w:rsidRDefault="0088170F" w:rsidP="002B272E">
      <w:r>
        <w:separator/>
      </w:r>
    </w:p>
  </w:endnote>
  <w:endnote w:type="continuationSeparator" w:id="0">
    <w:p w:rsidR="0088170F" w:rsidRDefault="0088170F" w:rsidP="002B2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70F" w:rsidRDefault="0088170F" w:rsidP="002B272E">
      <w:r>
        <w:separator/>
      </w:r>
    </w:p>
  </w:footnote>
  <w:footnote w:type="continuationSeparator" w:id="0">
    <w:p w:rsidR="0088170F" w:rsidRDefault="0088170F" w:rsidP="002B2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853"/>
    <w:multiLevelType w:val="hybridMultilevel"/>
    <w:tmpl w:val="4ED243DC"/>
    <w:lvl w:ilvl="0" w:tplc="CD782470">
      <w:start w:val="1"/>
      <w:numFmt w:val="decimal"/>
      <w:lvlText w:val="%1、"/>
      <w:lvlJc w:val="left"/>
      <w:pPr>
        <w:ind w:left="1027" w:hanging="360"/>
      </w:pPr>
      <w:rPr>
        <w:rFonts w:hint="default"/>
      </w:rPr>
    </w:lvl>
    <w:lvl w:ilvl="1" w:tplc="04090019" w:tentative="1">
      <w:start w:val="1"/>
      <w:numFmt w:val="lowerLetter"/>
      <w:lvlText w:val="%2)"/>
      <w:lvlJc w:val="left"/>
      <w:pPr>
        <w:ind w:left="1507" w:hanging="420"/>
      </w:pPr>
    </w:lvl>
    <w:lvl w:ilvl="2" w:tplc="0409001B" w:tentative="1">
      <w:start w:val="1"/>
      <w:numFmt w:val="lowerRoman"/>
      <w:lvlText w:val="%3."/>
      <w:lvlJc w:val="right"/>
      <w:pPr>
        <w:ind w:left="1927" w:hanging="420"/>
      </w:pPr>
    </w:lvl>
    <w:lvl w:ilvl="3" w:tplc="0409000F" w:tentative="1">
      <w:start w:val="1"/>
      <w:numFmt w:val="decimal"/>
      <w:lvlText w:val="%4."/>
      <w:lvlJc w:val="left"/>
      <w:pPr>
        <w:ind w:left="2347" w:hanging="420"/>
      </w:pPr>
    </w:lvl>
    <w:lvl w:ilvl="4" w:tplc="04090019" w:tentative="1">
      <w:start w:val="1"/>
      <w:numFmt w:val="lowerLetter"/>
      <w:lvlText w:val="%5)"/>
      <w:lvlJc w:val="left"/>
      <w:pPr>
        <w:ind w:left="2767" w:hanging="420"/>
      </w:pPr>
    </w:lvl>
    <w:lvl w:ilvl="5" w:tplc="0409001B" w:tentative="1">
      <w:start w:val="1"/>
      <w:numFmt w:val="lowerRoman"/>
      <w:lvlText w:val="%6."/>
      <w:lvlJc w:val="right"/>
      <w:pPr>
        <w:ind w:left="3187" w:hanging="420"/>
      </w:pPr>
    </w:lvl>
    <w:lvl w:ilvl="6" w:tplc="0409000F" w:tentative="1">
      <w:start w:val="1"/>
      <w:numFmt w:val="decimal"/>
      <w:lvlText w:val="%7."/>
      <w:lvlJc w:val="left"/>
      <w:pPr>
        <w:ind w:left="3607" w:hanging="420"/>
      </w:pPr>
    </w:lvl>
    <w:lvl w:ilvl="7" w:tplc="04090019" w:tentative="1">
      <w:start w:val="1"/>
      <w:numFmt w:val="lowerLetter"/>
      <w:lvlText w:val="%8)"/>
      <w:lvlJc w:val="left"/>
      <w:pPr>
        <w:ind w:left="4027" w:hanging="420"/>
      </w:pPr>
    </w:lvl>
    <w:lvl w:ilvl="8" w:tplc="0409001B" w:tentative="1">
      <w:start w:val="1"/>
      <w:numFmt w:val="lowerRoman"/>
      <w:lvlText w:val="%9."/>
      <w:lvlJc w:val="right"/>
      <w:pPr>
        <w:ind w:left="4447" w:hanging="420"/>
      </w:pPr>
    </w:lvl>
  </w:abstractNum>
  <w:abstractNum w:abstractNumId="1">
    <w:nsid w:val="07F855B0"/>
    <w:multiLevelType w:val="hybridMultilevel"/>
    <w:tmpl w:val="3328F880"/>
    <w:lvl w:ilvl="0" w:tplc="FBF45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784FE8"/>
    <w:multiLevelType w:val="hybridMultilevel"/>
    <w:tmpl w:val="B63A60EE"/>
    <w:lvl w:ilvl="0" w:tplc="65167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201472"/>
    <w:multiLevelType w:val="hybridMultilevel"/>
    <w:tmpl w:val="15EA2020"/>
    <w:lvl w:ilvl="0" w:tplc="8C286D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6D84CDA"/>
    <w:multiLevelType w:val="hybridMultilevel"/>
    <w:tmpl w:val="1B1A342A"/>
    <w:lvl w:ilvl="0" w:tplc="E15AFD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7D078C"/>
    <w:multiLevelType w:val="hybridMultilevel"/>
    <w:tmpl w:val="61440758"/>
    <w:lvl w:ilvl="0" w:tplc="B4B4CDC4">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3F4E5F41"/>
    <w:multiLevelType w:val="hybridMultilevel"/>
    <w:tmpl w:val="C784C2EE"/>
    <w:lvl w:ilvl="0" w:tplc="44B08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2804B7"/>
    <w:multiLevelType w:val="hybridMultilevel"/>
    <w:tmpl w:val="00180084"/>
    <w:lvl w:ilvl="0" w:tplc="693A4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720040"/>
    <w:multiLevelType w:val="hybridMultilevel"/>
    <w:tmpl w:val="976A64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7B91BFF"/>
    <w:multiLevelType w:val="hybridMultilevel"/>
    <w:tmpl w:val="8B664D00"/>
    <w:lvl w:ilvl="0" w:tplc="9CFC1E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430392"/>
    <w:multiLevelType w:val="hybridMultilevel"/>
    <w:tmpl w:val="8DAA2266"/>
    <w:lvl w:ilvl="0" w:tplc="31388102">
      <w:start w:val="1"/>
      <w:numFmt w:val="decimal"/>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1">
    <w:nsid w:val="69CA4254"/>
    <w:multiLevelType w:val="hybridMultilevel"/>
    <w:tmpl w:val="BE2414D6"/>
    <w:lvl w:ilvl="0" w:tplc="DDAA5D0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7C9A7F9B"/>
    <w:multiLevelType w:val="hybridMultilevel"/>
    <w:tmpl w:val="1F8C9766"/>
    <w:lvl w:ilvl="0" w:tplc="EE781EF6">
      <w:start w:val="4"/>
      <w:numFmt w:val="decimal"/>
      <w:lvlText w:val="%1、"/>
      <w:lvlJc w:val="left"/>
      <w:pPr>
        <w:ind w:left="1553" w:hanging="720"/>
      </w:pPr>
      <w:rPr>
        <w:rFonts w:hint="default"/>
      </w:rPr>
    </w:lvl>
    <w:lvl w:ilvl="1" w:tplc="04090019" w:tentative="1">
      <w:start w:val="1"/>
      <w:numFmt w:val="lowerLetter"/>
      <w:lvlText w:val="%2)"/>
      <w:lvlJc w:val="left"/>
      <w:pPr>
        <w:ind w:left="1673" w:hanging="420"/>
      </w:pPr>
    </w:lvl>
    <w:lvl w:ilvl="2" w:tplc="0409001B" w:tentative="1">
      <w:start w:val="1"/>
      <w:numFmt w:val="lowerRoman"/>
      <w:lvlText w:val="%3."/>
      <w:lvlJc w:val="right"/>
      <w:pPr>
        <w:ind w:left="2093" w:hanging="420"/>
      </w:pPr>
    </w:lvl>
    <w:lvl w:ilvl="3" w:tplc="0409000F" w:tentative="1">
      <w:start w:val="1"/>
      <w:numFmt w:val="decimal"/>
      <w:lvlText w:val="%4."/>
      <w:lvlJc w:val="left"/>
      <w:pPr>
        <w:ind w:left="2513" w:hanging="420"/>
      </w:pPr>
    </w:lvl>
    <w:lvl w:ilvl="4" w:tplc="04090019" w:tentative="1">
      <w:start w:val="1"/>
      <w:numFmt w:val="lowerLetter"/>
      <w:lvlText w:val="%5)"/>
      <w:lvlJc w:val="left"/>
      <w:pPr>
        <w:ind w:left="2933" w:hanging="420"/>
      </w:pPr>
    </w:lvl>
    <w:lvl w:ilvl="5" w:tplc="0409001B" w:tentative="1">
      <w:start w:val="1"/>
      <w:numFmt w:val="lowerRoman"/>
      <w:lvlText w:val="%6."/>
      <w:lvlJc w:val="right"/>
      <w:pPr>
        <w:ind w:left="3353" w:hanging="420"/>
      </w:pPr>
    </w:lvl>
    <w:lvl w:ilvl="6" w:tplc="0409000F" w:tentative="1">
      <w:start w:val="1"/>
      <w:numFmt w:val="decimal"/>
      <w:lvlText w:val="%7."/>
      <w:lvlJc w:val="left"/>
      <w:pPr>
        <w:ind w:left="3773" w:hanging="420"/>
      </w:pPr>
    </w:lvl>
    <w:lvl w:ilvl="7" w:tplc="04090019" w:tentative="1">
      <w:start w:val="1"/>
      <w:numFmt w:val="lowerLetter"/>
      <w:lvlText w:val="%8)"/>
      <w:lvlJc w:val="left"/>
      <w:pPr>
        <w:ind w:left="4193" w:hanging="420"/>
      </w:pPr>
    </w:lvl>
    <w:lvl w:ilvl="8" w:tplc="0409001B" w:tentative="1">
      <w:start w:val="1"/>
      <w:numFmt w:val="lowerRoman"/>
      <w:lvlText w:val="%9."/>
      <w:lvlJc w:val="right"/>
      <w:pPr>
        <w:ind w:left="4613" w:hanging="420"/>
      </w:pPr>
    </w:lvl>
  </w:abstractNum>
  <w:num w:numId="1">
    <w:abstractNumId w:val="7"/>
  </w:num>
  <w:num w:numId="2">
    <w:abstractNumId w:val="6"/>
  </w:num>
  <w:num w:numId="3">
    <w:abstractNumId w:val="1"/>
  </w:num>
  <w:num w:numId="4">
    <w:abstractNumId w:val="9"/>
  </w:num>
  <w:num w:numId="5">
    <w:abstractNumId w:val="2"/>
  </w:num>
  <w:num w:numId="6">
    <w:abstractNumId w:val="8"/>
  </w:num>
  <w:num w:numId="7">
    <w:abstractNumId w:val="10"/>
  </w:num>
  <w:num w:numId="8">
    <w:abstractNumId w:val="12"/>
  </w:num>
  <w:num w:numId="9">
    <w:abstractNumId w:val="11"/>
  </w:num>
  <w:num w:numId="10">
    <w:abstractNumId w:val="4"/>
  </w:num>
  <w:num w:numId="11">
    <w:abstractNumId w:val="5"/>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E36"/>
    <w:rsid w:val="00000DE2"/>
    <w:rsid w:val="00001047"/>
    <w:rsid w:val="00001C01"/>
    <w:rsid w:val="00003245"/>
    <w:rsid w:val="00004F8A"/>
    <w:rsid w:val="0000606F"/>
    <w:rsid w:val="000106EB"/>
    <w:rsid w:val="00011339"/>
    <w:rsid w:val="0001173A"/>
    <w:rsid w:val="0001203B"/>
    <w:rsid w:val="00012076"/>
    <w:rsid w:val="000129F6"/>
    <w:rsid w:val="00016A77"/>
    <w:rsid w:val="00021023"/>
    <w:rsid w:val="0002169F"/>
    <w:rsid w:val="00021D2A"/>
    <w:rsid w:val="00022B30"/>
    <w:rsid w:val="00022D2D"/>
    <w:rsid w:val="0002369D"/>
    <w:rsid w:val="000250C7"/>
    <w:rsid w:val="00025292"/>
    <w:rsid w:val="000263FC"/>
    <w:rsid w:val="00026B80"/>
    <w:rsid w:val="00030681"/>
    <w:rsid w:val="00030F24"/>
    <w:rsid w:val="00035C0C"/>
    <w:rsid w:val="00036680"/>
    <w:rsid w:val="0003682B"/>
    <w:rsid w:val="0004226E"/>
    <w:rsid w:val="0004373E"/>
    <w:rsid w:val="00043983"/>
    <w:rsid w:val="000472D1"/>
    <w:rsid w:val="000478C4"/>
    <w:rsid w:val="00047E94"/>
    <w:rsid w:val="00051512"/>
    <w:rsid w:val="00051537"/>
    <w:rsid w:val="000520F7"/>
    <w:rsid w:val="0005269F"/>
    <w:rsid w:val="0005335B"/>
    <w:rsid w:val="0005687B"/>
    <w:rsid w:val="000568A2"/>
    <w:rsid w:val="00056C9C"/>
    <w:rsid w:val="00056D4E"/>
    <w:rsid w:val="000615B3"/>
    <w:rsid w:val="00061A1C"/>
    <w:rsid w:val="000631FE"/>
    <w:rsid w:val="00063F0E"/>
    <w:rsid w:val="0006518C"/>
    <w:rsid w:val="00066811"/>
    <w:rsid w:val="00067F08"/>
    <w:rsid w:val="000724D0"/>
    <w:rsid w:val="00072B6B"/>
    <w:rsid w:val="00072B7E"/>
    <w:rsid w:val="0007390A"/>
    <w:rsid w:val="000755AC"/>
    <w:rsid w:val="00076765"/>
    <w:rsid w:val="00077651"/>
    <w:rsid w:val="00082BEA"/>
    <w:rsid w:val="00082FA4"/>
    <w:rsid w:val="0008467F"/>
    <w:rsid w:val="00086CE1"/>
    <w:rsid w:val="00087039"/>
    <w:rsid w:val="000870E9"/>
    <w:rsid w:val="00087CDC"/>
    <w:rsid w:val="00087F41"/>
    <w:rsid w:val="00090AAD"/>
    <w:rsid w:val="00091041"/>
    <w:rsid w:val="000911C6"/>
    <w:rsid w:val="000918D5"/>
    <w:rsid w:val="00092590"/>
    <w:rsid w:val="000936B4"/>
    <w:rsid w:val="00093743"/>
    <w:rsid w:val="00096044"/>
    <w:rsid w:val="000A0724"/>
    <w:rsid w:val="000A6066"/>
    <w:rsid w:val="000A66BE"/>
    <w:rsid w:val="000A69BD"/>
    <w:rsid w:val="000A70F4"/>
    <w:rsid w:val="000A7FF8"/>
    <w:rsid w:val="000B2D50"/>
    <w:rsid w:val="000B4371"/>
    <w:rsid w:val="000B4A95"/>
    <w:rsid w:val="000B63B7"/>
    <w:rsid w:val="000C18F2"/>
    <w:rsid w:val="000C3C07"/>
    <w:rsid w:val="000D1274"/>
    <w:rsid w:val="000D24E8"/>
    <w:rsid w:val="000D424B"/>
    <w:rsid w:val="000D5D77"/>
    <w:rsid w:val="000E15A4"/>
    <w:rsid w:val="000E2AB9"/>
    <w:rsid w:val="000E2ADD"/>
    <w:rsid w:val="000E4118"/>
    <w:rsid w:val="000E43BD"/>
    <w:rsid w:val="000E5A85"/>
    <w:rsid w:val="000E5F33"/>
    <w:rsid w:val="000F20D9"/>
    <w:rsid w:val="000F4ED3"/>
    <w:rsid w:val="00100313"/>
    <w:rsid w:val="00100B26"/>
    <w:rsid w:val="001019B4"/>
    <w:rsid w:val="00101AB5"/>
    <w:rsid w:val="0010363C"/>
    <w:rsid w:val="001045E1"/>
    <w:rsid w:val="001052F9"/>
    <w:rsid w:val="00105391"/>
    <w:rsid w:val="00106F94"/>
    <w:rsid w:val="00112E1E"/>
    <w:rsid w:val="001150E6"/>
    <w:rsid w:val="00115678"/>
    <w:rsid w:val="0011738F"/>
    <w:rsid w:val="00122E7C"/>
    <w:rsid w:val="00123935"/>
    <w:rsid w:val="0012587E"/>
    <w:rsid w:val="00130347"/>
    <w:rsid w:val="00131243"/>
    <w:rsid w:val="0013243A"/>
    <w:rsid w:val="001327B1"/>
    <w:rsid w:val="001335A3"/>
    <w:rsid w:val="00133A30"/>
    <w:rsid w:val="00134D98"/>
    <w:rsid w:val="00135FA4"/>
    <w:rsid w:val="00140C09"/>
    <w:rsid w:val="00142F72"/>
    <w:rsid w:val="00143CAE"/>
    <w:rsid w:val="00144580"/>
    <w:rsid w:val="00151497"/>
    <w:rsid w:val="00151D14"/>
    <w:rsid w:val="00151F14"/>
    <w:rsid w:val="00152038"/>
    <w:rsid w:val="00153009"/>
    <w:rsid w:val="001536D4"/>
    <w:rsid w:val="001542CB"/>
    <w:rsid w:val="0015551A"/>
    <w:rsid w:val="00155605"/>
    <w:rsid w:val="00155DFD"/>
    <w:rsid w:val="001561CC"/>
    <w:rsid w:val="0015727A"/>
    <w:rsid w:val="00160E7B"/>
    <w:rsid w:val="00161BF5"/>
    <w:rsid w:val="0016235C"/>
    <w:rsid w:val="00162B1C"/>
    <w:rsid w:val="001641FA"/>
    <w:rsid w:val="0017020C"/>
    <w:rsid w:val="001705BB"/>
    <w:rsid w:val="00171B8B"/>
    <w:rsid w:val="00174AC2"/>
    <w:rsid w:val="001770FC"/>
    <w:rsid w:val="00180D92"/>
    <w:rsid w:val="00181202"/>
    <w:rsid w:val="0018145B"/>
    <w:rsid w:val="00185325"/>
    <w:rsid w:val="00190C1A"/>
    <w:rsid w:val="00192E7C"/>
    <w:rsid w:val="00193FDD"/>
    <w:rsid w:val="00195E5A"/>
    <w:rsid w:val="0019608A"/>
    <w:rsid w:val="00196772"/>
    <w:rsid w:val="001A18B8"/>
    <w:rsid w:val="001A1D9F"/>
    <w:rsid w:val="001A21B5"/>
    <w:rsid w:val="001A3043"/>
    <w:rsid w:val="001A3DF4"/>
    <w:rsid w:val="001A4F93"/>
    <w:rsid w:val="001A5D4E"/>
    <w:rsid w:val="001A6164"/>
    <w:rsid w:val="001A74AD"/>
    <w:rsid w:val="001A7EAA"/>
    <w:rsid w:val="001B282B"/>
    <w:rsid w:val="001B3706"/>
    <w:rsid w:val="001B498B"/>
    <w:rsid w:val="001B4C80"/>
    <w:rsid w:val="001B5522"/>
    <w:rsid w:val="001B70EF"/>
    <w:rsid w:val="001B7207"/>
    <w:rsid w:val="001C0E8A"/>
    <w:rsid w:val="001C310C"/>
    <w:rsid w:val="001D40BD"/>
    <w:rsid w:val="001D459C"/>
    <w:rsid w:val="001D4F06"/>
    <w:rsid w:val="001D5D3D"/>
    <w:rsid w:val="001D76DF"/>
    <w:rsid w:val="001D7935"/>
    <w:rsid w:val="001E0D17"/>
    <w:rsid w:val="001E0D8F"/>
    <w:rsid w:val="001E50CA"/>
    <w:rsid w:val="001E61FC"/>
    <w:rsid w:val="001E6870"/>
    <w:rsid w:val="001F17B1"/>
    <w:rsid w:val="001F20EC"/>
    <w:rsid w:val="001F2AC4"/>
    <w:rsid w:val="001F7FB8"/>
    <w:rsid w:val="00203AB6"/>
    <w:rsid w:val="002042BA"/>
    <w:rsid w:val="00205DD8"/>
    <w:rsid w:val="00211C9A"/>
    <w:rsid w:val="00211E0B"/>
    <w:rsid w:val="00214ED1"/>
    <w:rsid w:val="00215643"/>
    <w:rsid w:val="002167EC"/>
    <w:rsid w:val="00223A3A"/>
    <w:rsid w:val="00224F0A"/>
    <w:rsid w:val="00227375"/>
    <w:rsid w:val="0023127D"/>
    <w:rsid w:val="00232291"/>
    <w:rsid w:val="002350F1"/>
    <w:rsid w:val="00243155"/>
    <w:rsid w:val="002448D4"/>
    <w:rsid w:val="0024629C"/>
    <w:rsid w:val="00247237"/>
    <w:rsid w:val="002514E8"/>
    <w:rsid w:val="0025294B"/>
    <w:rsid w:val="00253167"/>
    <w:rsid w:val="002531B2"/>
    <w:rsid w:val="002534C9"/>
    <w:rsid w:val="0025413B"/>
    <w:rsid w:val="00254E43"/>
    <w:rsid w:val="0026317C"/>
    <w:rsid w:val="002658FB"/>
    <w:rsid w:val="00266571"/>
    <w:rsid w:val="00266AA0"/>
    <w:rsid w:val="002672F5"/>
    <w:rsid w:val="00270781"/>
    <w:rsid w:val="00275582"/>
    <w:rsid w:val="00276EFC"/>
    <w:rsid w:val="0027733F"/>
    <w:rsid w:val="002805BE"/>
    <w:rsid w:val="0028073C"/>
    <w:rsid w:val="00281DA6"/>
    <w:rsid w:val="0028254E"/>
    <w:rsid w:val="0028770B"/>
    <w:rsid w:val="00293D2C"/>
    <w:rsid w:val="00294526"/>
    <w:rsid w:val="00296929"/>
    <w:rsid w:val="00297CD6"/>
    <w:rsid w:val="002A74DA"/>
    <w:rsid w:val="002B1BBC"/>
    <w:rsid w:val="002B272E"/>
    <w:rsid w:val="002B2F95"/>
    <w:rsid w:val="002B3121"/>
    <w:rsid w:val="002B335C"/>
    <w:rsid w:val="002B4A57"/>
    <w:rsid w:val="002B57A3"/>
    <w:rsid w:val="002B594F"/>
    <w:rsid w:val="002C02CE"/>
    <w:rsid w:val="002C057B"/>
    <w:rsid w:val="002C1493"/>
    <w:rsid w:val="002C17FA"/>
    <w:rsid w:val="002C2E8C"/>
    <w:rsid w:val="002C3C5F"/>
    <w:rsid w:val="002C3DC2"/>
    <w:rsid w:val="002C653C"/>
    <w:rsid w:val="002C6891"/>
    <w:rsid w:val="002C70A8"/>
    <w:rsid w:val="002C7170"/>
    <w:rsid w:val="002D1D59"/>
    <w:rsid w:val="002D4D09"/>
    <w:rsid w:val="002D6EE0"/>
    <w:rsid w:val="002D6F76"/>
    <w:rsid w:val="002E0ADA"/>
    <w:rsid w:val="002E1ACB"/>
    <w:rsid w:val="002E310C"/>
    <w:rsid w:val="002E3169"/>
    <w:rsid w:val="002E4F5C"/>
    <w:rsid w:val="002E5876"/>
    <w:rsid w:val="002E70C3"/>
    <w:rsid w:val="002F016A"/>
    <w:rsid w:val="002F09EA"/>
    <w:rsid w:val="002F13CB"/>
    <w:rsid w:val="002F147B"/>
    <w:rsid w:val="002F181F"/>
    <w:rsid w:val="002F3C37"/>
    <w:rsid w:val="002F590B"/>
    <w:rsid w:val="00300D47"/>
    <w:rsid w:val="00301C4E"/>
    <w:rsid w:val="00303128"/>
    <w:rsid w:val="003033F2"/>
    <w:rsid w:val="00304410"/>
    <w:rsid w:val="0030445C"/>
    <w:rsid w:val="00305161"/>
    <w:rsid w:val="0030606B"/>
    <w:rsid w:val="0030687D"/>
    <w:rsid w:val="00307EA4"/>
    <w:rsid w:val="00307F32"/>
    <w:rsid w:val="00310D7A"/>
    <w:rsid w:val="00311B81"/>
    <w:rsid w:val="00312999"/>
    <w:rsid w:val="003140EF"/>
    <w:rsid w:val="003145EC"/>
    <w:rsid w:val="00315058"/>
    <w:rsid w:val="00315F95"/>
    <w:rsid w:val="003177E4"/>
    <w:rsid w:val="00320B6B"/>
    <w:rsid w:val="003228C5"/>
    <w:rsid w:val="00322CCE"/>
    <w:rsid w:val="003240A6"/>
    <w:rsid w:val="00324957"/>
    <w:rsid w:val="00325BC6"/>
    <w:rsid w:val="00327916"/>
    <w:rsid w:val="003347A7"/>
    <w:rsid w:val="00335EDC"/>
    <w:rsid w:val="0033701F"/>
    <w:rsid w:val="003427A3"/>
    <w:rsid w:val="00342A0E"/>
    <w:rsid w:val="00344A9B"/>
    <w:rsid w:val="003450A1"/>
    <w:rsid w:val="00346542"/>
    <w:rsid w:val="0034783E"/>
    <w:rsid w:val="00350131"/>
    <w:rsid w:val="0035014D"/>
    <w:rsid w:val="00351075"/>
    <w:rsid w:val="003533EB"/>
    <w:rsid w:val="00353729"/>
    <w:rsid w:val="00355A9F"/>
    <w:rsid w:val="00356084"/>
    <w:rsid w:val="003572DD"/>
    <w:rsid w:val="00357354"/>
    <w:rsid w:val="0035766C"/>
    <w:rsid w:val="003603F3"/>
    <w:rsid w:val="00360F93"/>
    <w:rsid w:val="00361169"/>
    <w:rsid w:val="00362415"/>
    <w:rsid w:val="003661F6"/>
    <w:rsid w:val="00366754"/>
    <w:rsid w:val="00370141"/>
    <w:rsid w:val="003723CB"/>
    <w:rsid w:val="00374781"/>
    <w:rsid w:val="00376119"/>
    <w:rsid w:val="0037728E"/>
    <w:rsid w:val="003773DE"/>
    <w:rsid w:val="0037770E"/>
    <w:rsid w:val="0038416F"/>
    <w:rsid w:val="00385113"/>
    <w:rsid w:val="0038552A"/>
    <w:rsid w:val="00387883"/>
    <w:rsid w:val="00387B74"/>
    <w:rsid w:val="00387CBB"/>
    <w:rsid w:val="00390973"/>
    <w:rsid w:val="0039106E"/>
    <w:rsid w:val="00391E99"/>
    <w:rsid w:val="0039237A"/>
    <w:rsid w:val="00392CA4"/>
    <w:rsid w:val="003A4E77"/>
    <w:rsid w:val="003A6C82"/>
    <w:rsid w:val="003A73FC"/>
    <w:rsid w:val="003B0E18"/>
    <w:rsid w:val="003B4139"/>
    <w:rsid w:val="003B5E8F"/>
    <w:rsid w:val="003B7CEE"/>
    <w:rsid w:val="003C2E09"/>
    <w:rsid w:val="003C47A1"/>
    <w:rsid w:val="003C6C2E"/>
    <w:rsid w:val="003D3112"/>
    <w:rsid w:val="003D487D"/>
    <w:rsid w:val="003D6C7A"/>
    <w:rsid w:val="003D6F71"/>
    <w:rsid w:val="003E0250"/>
    <w:rsid w:val="003E0667"/>
    <w:rsid w:val="003E10AE"/>
    <w:rsid w:val="003E2C22"/>
    <w:rsid w:val="003E5E8F"/>
    <w:rsid w:val="003E778B"/>
    <w:rsid w:val="003F12D4"/>
    <w:rsid w:val="003F34F0"/>
    <w:rsid w:val="003F37E7"/>
    <w:rsid w:val="003F3A36"/>
    <w:rsid w:val="003F743F"/>
    <w:rsid w:val="004017F9"/>
    <w:rsid w:val="00401E06"/>
    <w:rsid w:val="0040267A"/>
    <w:rsid w:val="0040718C"/>
    <w:rsid w:val="00411DB7"/>
    <w:rsid w:val="00412E18"/>
    <w:rsid w:val="0041564D"/>
    <w:rsid w:val="004156EC"/>
    <w:rsid w:val="00416A0D"/>
    <w:rsid w:val="00417DD4"/>
    <w:rsid w:val="00417FF1"/>
    <w:rsid w:val="0042030E"/>
    <w:rsid w:val="00422088"/>
    <w:rsid w:val="004232BF"/>
    <w:rsid w:val="00424FDF"/>
    <w:rsid w:val="00431BC0"/>
    <w:rsid w:val="00431E30"/>
    <w:rsid w:val="00431EFE"/>
    <w:rsid w:val="00433730"/>
    <w:rsid w:val="00433ECD"/>
    <w:rsid w:val="00434594"/>
    <w:rsid w:val="004366C8"/>
    <w:rsid w:val="00437274"/>
    <w:rsid w:val="00440A74"/>
    <w:rsid w:val="00441EC3"/>
    <w:rsid w:val="00443267"/>
    <w:rsid w:val="00443D02"/>
    <w:rsid w:val="00450549"/>
    <w:rsid w:val="004508CA"/>
    <w:rsid w:val="00453BF4"/>
    <w:rsid w:val="00454B8D"/>
    <w:rsid w:val="00456BFD"/>
    <w:rsid w:val="004579DB"/>
    <w:rsid w:val="00457BD6"/>
    <w:rsid w:val="00457EAF"/>
    <w:rsid w:val="00460E57"/>
    <w:rsid w:val="00462531"/>
    <w:rsid w:val="0046513C"/>
    <w:rsid w:val="00465FB3"/>
    <w:rsid w:val="00467FDC"/>
    <w:rsid w:val="0047063E"/>
    <w:rsid w:val="00472473"/>
    <w:rsid w:val="00472538"/>
    <w:rsid w:val="00472758"/>
    <w:rsid w:val="00472AEC"/>
    <w:rsid w:val="00473A69"/>
    <w:rsid w:val="004746F9"/>
    <w:rsid w:val="0047504B"/>
    <w:rsid w:val="0047537D"/>
    <w:rsid w:val="00476FD0"/>
    <w:rsid w:val="00482D02"/>
    <w:rsid w:val="0048403F"/>
    <w:rsid w:val="00485DBC"/>
    <w:rsid w:val="0049168F"/>
    <w:rsid w:val="004A3098"/>
    <w:rsid w:val="004A6FB1"/>
    <w:rsid w:val="004A72AE"/>
    <w:rsid w:val="004B0439"/>
    <w:rsid w:val="004B128B"/>
    <w:rsid w:val="004B4B46"/>
    <w:rsid w:val="004B78F8"/>
    <w:rsid w:val="004B79AB"/>
    <w:rsid w:val="004C0184"/>
    <w:rsid w:val="004C07FB"/>
    <w:rsid w:val="004C6F63"/>
    <w:rsid w:val="004C7826"/>
    <w:rsid w:val="004D04C3"/>
    <w:rsid w:val="004D1C51"/>
    <w:rsid w:val="004D4549"/>
    <w:rsid w:val="004E28A5"/>
    <w:rsid w:val="004E2BB3"/>
    <w:rsid w:val="004E3E6E"/>
    <w:rsid w:val="004E50EF"/>
    <w:rsid w:val="004E63B1"/>
    <w:rsid w:val="004E6D38"/>
    <w:rsid w:val="004F0ED1"/>
    <w:rsid w:val="004F0F36"/>
    <w:rsid w:val="004F18EB"/>
    <w:rsid w:val="004F23CF"/>
    <w:rsid w:val="004F47B8"/>
    <w:rsid w:val="004F7482"/>
    <w:rsid w:val="00500049"/>
    <w:rsid w:val="00500168"/>
    <w:rsid w:val="00501B99"/>
    <w:rsid w:val="0050401C"/>
    <w:rsid w:val="005057C2"/>
    <w:rsid w:val="00510B65"/>
    <w:rsid w:val="005117C3"/>
    <w:rsid w:val="00515755"/>
    <w:rsid w:val="00515B78"/>
    <w:rsid w:val="005169FC"/>
    <w:rsid w:val="005213B8"/>
    <w:rsid w:val="00522581"/>
    <w:rsid w:val="005231BE"/>
    <w:rsid w:val="005252E7"/>
    <w:rsid w:val="00530910"/>
    <w:rsid w:val="0053150D"/>
    <w:rsid w:val="00531E55"/>
    <w:rsid w:val="005325B2"/>
    <w:rsid w:val="00533E45"/>
    <w:rsid w:val="005344C9"/>
    <w:rsid w:val="005348FB"/>
    <w:rsid w:val="00537347"/>
    <w:rsid w:val="00540304"/>
    <w:rsid w:val="00540CC8"/>
    <w:rsid w:val="005412E6"/>
    <w:rsid w:val="0054186A"/>
    <w:rsid w:val="0054190F"/>
    <w:rsid w:val="0054199B"/>
    <w:rsid w:val="00542357"/>
    <w:rsid w:val="0054323A"/>
    <w:rsid w:val="00544F5D"/>
    <w:rsid w:val="005475BD"/>
    <w:rsid w:val="00547695"/>
    <w:rsid w:val="005501EC"/>
    <w:rsid w:val="0055141C"/>
    <w:rsid w:val="00551437"/>
    <w:rsid w:val="00551C9D"/>
    <w:rsid w:val="00551DC8"/>
    <w:rsid w:val="0055417B"/>
    <w:rsid w:val="00555C09"/>
    <w:rsid w:val="00556DE7"/>
    <w:rsid w:val="00557134"/>
    <w:rsid w:val="00557864"/>
    <w:rsid w:val="0056064C"/>
    <w:rsid w:val="00560EA8"/>
    <w:rsid w:val="00561BAA"/>
    <w:rsid w:val="00562150"/>
    <w:rsid w:val="005637E0"/>
    <w:rsid w:val="00565059"/>
    <w:rsid w:val="00566571"/>
    <w:rsid w:val="00567516"/>
    <w:rsid w:val="0057090B"/>
    <w:rsid w:val="0057226C"/>
    <w:rsid w:val="00572524"/>
    <w:rsid w:val="00574763"/>
    <w:rsid w:val="00574924"/>
    <w:rsid w:val="00575AF9"/>
    <w:rsid w:val="005769F1"/>
    <w:rsid w:val="005803F5"/>
    <w:rsid w:val="00581E60"/>
    <w:rsid w:val="005823A9"/>
    <w:rsid w:val="0058349A"/>
    <w:rsid w:val="00584235"/>
    <w:rsid w:val="00585A39"/>
    <w:rsid w:val="0058798A"/>
    <w:rsid w:val="00591793"/>
    <w:rsid w:val="0059254F"/>
    <w:rsid w:val="00592AD5"/>
    <w:rsid w:val="00593C53"/>
    <w:rsid w:val="00593CE3"/>
    <w:rsid w:val="00594AB7"/>
    <w:rsid w:val="00594FE4"/>
    <w:rsid w:val="00596213"/>
    <w:rsid w:val="00597A10"/>
    <w:rsid w:val="005A0AF9"/>
    <w:rsid w:val="005A1AF1"/>
    <w:rsid w:val="005A1E29"/>
    <w:rsid w:val="005A5A7E"/>
    <w:rsid w:val="005A6CB8"/>
    <w:rsid w:val="005B0673"/>
    <w:rsid w:val="005B38D2"/>
    <w:rsid w:val="005B5184"/>
    <w:rsid w:val="005B61F6"/>
    <w:rsid w:val="005B6558"/>
    <w:rsid w:val="005C319D"/>
    <w:rsid w:val="005C3229"/>
    <w:rsid w:val="005C338F"/>
    <w:rsid w:val="005C45BE"/>
    <w:rsid w:val="005C523E"/>
    <w:rsid w:val="005C730D"/>
    <w:rsid w:val="005D0180"/>
    <w:rsid w:val="005D033E"/>
    <w:rsid w:val="005D17A8"/>
    <w:rsid w:val="005D3337"/>
    <w:rsid w:val="005D3C58"/>
    <w:rsid w:val="005D611C"/>
    <w:rsid w:val="005D6467"/>
    <w:rsid w:val="005D7231"/>
    <w:rsid w:val="005E3BD2"/>
    <w:rsid w:val="005E581F"/>
    <w:rsid w:val="005E62F2"/>
    <w:rsid w:val="005F1366"/>
    <w:rsid w:val="005F19E7"/>
    <w:rsid w:val="005F2B00"/>
    <w:rsid w:val="005F4126"/>
    <w:rsid w:val="005F522D"/>
    <w:rsid w:val="005F71E0"/>
    <w:rsid w:val="005F770F"/>
    <w:rsid w:val="0060031B"/>
    <w:rsid w:val="00600A04"/>
    <w:rsid w:val="00600E5B"/>
    <w:rsid w:val="006027C3"/>
    <w:rsid w:val="00603450"/>
    <w:rsid w:val="00603F1B"/>
    <w:rsid w:val="006070E5"/>
    <w:rsid w:val="00607398"/>
    <w:rsid w:val="006104B7"/>
    <w:rsid w:val="0061098B"/>
    <w:rsid w:val="00611D83"/>
    <w:rsid w:val="006135C0"/>
    <w:rsid w:val="006141C9"/>
    <w:rsid w:val="00614A5B"/>
    <w:rsid w:val="0061658B"/>
    <w:rsid w:val="00616C5C"/>
    <w:rsid w:val="00616E01"/>
    <w:rsid w:val="00617100"/>
    <w:rsid w:val="00620E48"/>
    <w:rsid w:val="00624616"/>
    <w:rsid w:val="00624A64"/>
    <w:rsid w:val="00624EBF"/>
    <w:rsid w:val="00632AEB"/>
    <w:rsid w:val="00635281"/>
    <w:rsid w:val="00637294"/>
    <w:rsid w:val="006401EA"/>
    <w:rsid w:val="00640429"/>
    <w:rsid w:val="00640B0B"/>
    <w:rsid w:val="0064226A"/>
    <w:rsid w:val="00642C09"/>
    <w:rsid w:val="00643725"/>
    <w:rsid w:val="00644E9B"/>
    <w:rsid w:val="00646A1E"/>
    <w:rsid w:val="00647218"/>
    <w:rsid w:val="00647840"/>
    <w:rsid w:val="00654634"/>
    <w:rsid w:val="0065534C"/>
    <w:rsid w:val="00662E2E"/>
    <w:rsid w:val="0066320E"/>
    <w:rsid w:val="00663746"/>
    <w:rsid w:val="00666B58"/>
    <w:rsid w:val="00666FFA"/>
    <w:rsid w:val="0067287C"/>
    <w:rsid w:val="00672A65"/>
    <w:rsid w:val="006734B3"/>
    <w:rsid w:val="00675F60"/>
    <w:rsid w:val="00676B2F"/>
    <w:rsid w:val="00682FA4"/>
    <w:rsid w:val="00682FFB"/>
    <w:rsid w:val="00684668"/>
    <w:rsid w:val="00687147"/>
    <w:rsid w:val="00687311"/>
    <w:rsid w:val="0069064D"/>
    <w:rsid w:val="00694256"/>
    <w:rsid w:val="00695FE9"/>
    <w:rsid w:val="0069757A"/>
    <w:rsid w:val="006A0601"/>
    <w:rsid w:val="006A2C7B"/>
    <w:rsid w:val="006A308C"/>
    <w:rsid w:val="006A37B7"/>
    <w:rsid w:val="006A3951"/>
    <w:rsid w:val="006A52A5"/>
    <w:rsid w:val="006A6F7C"/>
    <w:rsid w:val="006A745A"/>
    <w:rsid w:val="006B0A5A"/>
    <w:rsid w:val="006B0D22"/>
    <w:rsid w:val="006B2C78"/>
    <w:rsid w:val="006B31AA"/>
    <w:rsid w:val="006B372E"/>
    <w:rsid w:val="006B47D4"/>
    <w:rsid w:val="006B7387"/>
    <w:rsid w:val="006B7600"/>
    <w:rsid w:val="006C0264"/>
    <w:rsid w:val="006C561E"/>
    <w:rsid w:val="006C64B2"/>
    <w:rsid w:val="006C69B6"/>
    <w:rsid w:val="006C7759"/>
    <w:rsid w:val="006D10F3"/>
    <w:rsid w:val="006D1F5B"/>
    <w:rsid w:val="006D3BC8"/>
    <w:rsid w:val="006D48B2"/>
    <w:rsid w:val="006D4FD3"/>
    <w:rsid w:val="006D6FCA"/>
    <w:rsid w:val="006D7C1B"/>
    <w:rsid w:val="006E0029"/>
    <w:rsid w:val="006E2D01"/>
    <w:rsid w:val="006E308C"/>
    <w:rsid w:val="006E38C4"/>
    <w:rsid w:val="006E3908"/>
    <w:rsid w:val="006E61B3"/>
    <w:rsid w:val="006E74B6"/>
    <w:rsid w:val="006F487D"/>
    <w:rsid w:val="006F6396"/>
    <w:rsid w:val="006F7E32"/>
    <w:rsid w:val="00702C7F"/>
    <w:rsid w:val="007035A8"/>
    <w:rsid w:val="00704D23"/>
    <w:rsid w:val="007053C4"/>
    <w:rsid w:val="00705596"/>
    <w:rsid w:val="007060FE"/>
    <w:rsid w:val="007118A9"/>
    <w:rsid w:val="00712610"/>
    <w:rsid w:val="00712879"/>
    <w:rsid w:val="00713903"/>
    <w:rsid w:val="007153AE"/>
    <w:rsid w:val="00715E36"/>
    <w:rsid w:val="00716F12"/>
    <w:rsid w:val="00720ABE"/>
    <w:rsid w:val="00722E5F"/>
    <w:rsid w:val="007238A2"/>
    <w:rsid w:val="00724D9E"/>
    <w:rsid w:val="00724E8A"/>
    <w:rsid w:val="00724FF5"/>
    <w:rsid w:val="0072518A"/>
    <w:rsid w:val="007254D2"/>
    <w:rsid w:val="00727314"/>
    <w:rsid w:val="0072733E"/>
    <w:rsid w:val="00727640"/>
    <w:rsid w:val="00730E66"/>
    <w:rsid w:val="00732343"/>
    <w:rsid w:val="0073252D"/>
    <w:rsid w:val="00735D93"/>
    <w:rsid w:val="007368CB"/>
    <w:rsid w:val="00737E70"/>
    <w:rsid w:val="0074067F"/>
    <w:rsid w:val="00743B39"/>
    <w:rsid w:val="00744914"/>
    <w:rsid w:val="00744E93"/>
    <w:rsid w:val="007453A8"/>
    <w:rsid w:val="00746446"/>
    <w:rsid w:val="00747637"/>
    <w:rsid w:val="00751BD5"/>
    <w:rsid w:val="0075219D"/>
    <w:rsid w:val="007526CF"/>
    <w:rsid w:val="0075390A"/>
    <w:rsid w:val="00754A3B"/>
    <w:rsid w:val="00756324"/>
    <w:rsid w:val="00756844"/>
    <w:rsid w:val="00756BB8"/>
    <w:rsid w:val="00756F54"/>
    <w:rsid w:val="00760CB4"/>
    <w:rsid w:val="00760FBB"/>
    <w:rsid w:val="00761512"/>
    <w:rsid w:val="00761EAB"/>
    <w:rsid w:val="0076257D"/>
    <w:rsid w:val="007644F9"/>
    <w:rsid w:val="00765333"/>
    <w:rsid w:val="00770137"/>
    <w:rsid w:val="007707CA"/>
    <w:rsid w:val="00770EE8"/>
    <w:rsid w:val="007717D5"/>
    <w:rsid w:val="007725BB"/>
    <w:rsid w:val="00777D37"/>
    <w:rsid w:val="007801A2"/>
    <w:rsid w:val="007822C6"/>
    <w:rsid w:val="0078282A"/>
    <w:rsid w:val="00783165"/>
    <w:rsid w:val="00783B0F"/>
    <w:rsid w:val="00784E8C"/>
    <w:rsid w:val="00785E0F"/>
    <w:rsid w:val="0078627C"/>
    <w:rsid w:val="00786654"/>
    <w:rsid w:val="00786CB0"/>
    <w:rsid w:val="007874B8"/>
    <w:rsid w:val="00787713"/>
    <w:rsid w:val="00790326"/>
    <w:rsid w:val="00792FBC"/>
    <w:rsid w:val="0079325A"/>
    <w:rsid w:val="00794EBE"/>
    <w:rsid w:val="00796FBC"/>
    <w:rsid w:val="00797BDD"/>
    <w:rsid w:val="007A044F"/>
    <w:rsid w:val="007A11B6"/>
    <w:rsid w:val="007A1AB4"/>
    <w:rsid w:val="007A2C38"/>
    <w:rsid w:val="007A332E"/>
    <w:rsid w:val="007A72EF"/>
    <w:rsid w:val="007B0738"/>
    <w:rsid w:val="007B0D6A"/>
    <w:rsid w:val="007B19CB"/>
    <w:rsid w:val="007B2B20"/>
    <w:rsid w:val="007B3B45"/>
    <w:rsid w:val="007C2E68"/>
    <w:rsid w:val="007C3F75"/>
    <w:rsid w:val="007C3FD5"/>
    <w:rsid w:val="007C476B"/>
    <w:rsid w:val="007C4DF5"/>
    <w:rsid w:val="007D1EF6"/>
    <w:rsid w:val="007D2DEC"/>
    <w:rsid w:val="007D2F18"/>
    <w:rsid w:val="007D32B9"/>
    <w:rsid w:val="007D526C"/>
    <w:rsid w:val="007D66E1"/>
    <w:rsid w:val="007D6CC3"/>
    <w:rsid w:val="007F0B11"/>
    <w:rsid w:val="007F21FA"/>
    <w:rsid w:val="007F3D88"/>
    <w:rsid w:val="007F428A"/>
    <w:rsid w:val="007F56AC"/>
    <w:rsid w:val="007F7284"/>
    <w:rsid w:val="0080145A"/>
    <w:rsid w:val="00802B2B"/>
    <w:rsid w:val="00803855"/>
    <w:rsid w:val="0080526A"/>
    <w:rsid w:val="0080584A"/>
    <w:rsid w:val="00805D60"/>
    <w:rsid w:val="00805F50"/>
    <w:rsid w:val="0080768D"/>
    <w:rsid w:val="008107ED"/>
    <w:rsid w:val="00812920"/>
    <w:rsid w:val="008167A8"/>
    <w:rsid w:val="00821042"/>
    <w:rsid w:val="0082416D"/>
    <w:rsid w:val="008269D6"/>
    <w:rsid w:val="00827388"/>
    <w:rsid w:val="008322FF"/>
    <w:rsid w:val="00832911"/>
    <w:rsid w:val="00832B2E"/>
    <w:rsid w:val="00833463"/>
    <w:rsid w:val="00835F5F"/>
    <w:rsid w:val="00837E20"/>
    <w:rsid w:val="00841B25"/>
    <w:rsid w:val="0084359E"/>
    <w:rsid w:val="00845690"/>
    <w:rsid w:val="00846DE5"/>
    <w:rsid w:val="00850659"/>
    <w:rsid w:val="00850EE5"/>
    <w:rsid w:val="00852CC1"/>
    <w:rsid w:val="00853544"/>
    <w:rsid w:val="00853F0D"/>
    <w:rsid w:val="00856957"/>
    <w:rsid w:val="0085781C"/>
    <w:rsid w:val="0085785A"/>
    <w:rsid w:val="00863FF6"/>
    <w:rsid w:val="00864F9C"/>
    <w:rsid w:val="00866298"/>
    <w:rsid w:val="00866776"/>
    <w:rsid w:val="00866F85"/>
    <w:rsid w:val="00866FB9"/>
    <w:rsid w:val="00870F36"/>
    <w:rsid w:val="008710BE"/>
    <w:rsid w:val="008724B6"/>
    <w:rsid w:val="00872730"/>
    <w:rsid w:val="00873188"/>
    <w:rsid w:val="00873A55"/>
    <w:rsid w:val="00874CCC"/>
    <w:rsid w:val="00876285"/>
    <w:rsid w:val="00876A6A"/>
    <w:rsid w:val="00876D54"/>
    <w:rsid w:val="0088170F"/>
    <w:rsid w:val="0088184A"/>
    <w:rsid w:val="00881FEE"/>
    <w:rsid w:val="00882C29"/>
    <w:rsid w:val="008833E4"/>
    <w:rsid w:val="00883B5D"/>
    <w:rsid w:val="00883FE8"/>
    <w:rsid w:val="008850FD"/>
    <w:rsid w:val="008853D3"/>
    <w:rsid w:val="00885A70"/>
    <w:rsid w:val="00885B74"/>
    <w:rsid w:val="008912FE"/>
    <w:rsid w:val="0089206B"/>
    <w:rsid w:val="00892C42"/>
    <w:rsid w:val="00896E5C"/>
    <w:rsid w:val="00897813"/>
    <w:rsid w:val="008A0AE6"/>
    <w:rsid w:val="008A122B"/>
    <w:rsid w:val="008A3621"/>
    <w:rsid w:val="008A5063"/>
    <w:rsid w:val="008A551A"/>
    <w:rsid w:val="008A6B30"/>
    <w:rsid w:val="008B01C6"/>
    <w:rsid w:val="008B0927"/>
    <w:rsid w:val="008B2D6D"/>
    <w:rsid w:val="008B2D93"/>
    <w:rsid w:val="008B2F86"/>
    <w:rsid w:val="008B3FAD"/>
    <w:rsid w:val="008B510F"/>
    <w:rsid w:val="008B57B2"/>
    <w:rsid w:val="008B724E"/>
    <w:rsid w:val="008B744E"/>
    <w:rsid w:val="008C082E"/>
    <w:rsid w:val="008C1F01"/>
    <w:rsid w:val="008C4EA8"/>
    <w:rsid w:val="008C7305"/>
    <w:rsid w:val="008D01F7"/>
    <w:rsid w:val="008D3F04"/>
    <w:rsid w:val="008D46EB"/>
    <w:rsid w:val="008D5AAE"/>
    <w:rsid w:val="008D6114"/>
    <w:rsid w:val="008D7006"/>
    <w:rsid w:val="008D7064"/>
    <w:rsid w:val="008D71AD"/>
    <w:rsid w:val="008E0894"/>
    <w:rsid w:val="008E0BD8"/>
    <w:rsid w:val="008E1EE9"/>
    <w:rsid w:val="008E1F37"/>
    <w:rsid w:val="008E2BCB"/>
    <w:rsid w:val="008E4188"/>
    <w:rsid w:val="008E422B"/>
    <w:rsid w:val="008E42F9"/>
    <w:rsid w:val="008E769E"/>
    <w:rsid w:val="008F07FE"/>
    <w:rsid w:val="008F0DFB"/>
    <w:rsid w:val="008F1042"/>
    <w:rsid w:val="008F2510"/>
    <w:rsid w:val="008F277B"/>
    <w:rsid w:val="008F6A97"/>
    <w:rsid w:val="00901466"/>
    <w:rsid w:val="00901676"/>
    <w:rsid w:val="0090232D"/>
    <w:rsid w:val="009025F6"/>
    <w:rsid w:val="00902C35"/>
    <w:rsid w:val="00904039"/>
    <w:rsid w:val="0090758A"/>
    <w:rsid w:val="00907738"/>
    <w:rsid w:val="009077A5"/>
    <w:rsid w:val="009113FD"/>
    <w:rsid w:val="009119C3"/>
    <w:rsid w:val="009123D6"/>
    <w:rsid w:val="009142C0"/>
    <w:rsid w:val="00915E77"/>
    <w:rsid w:val="009166C1"/>
    <w:rsid w:val="00916F76"/>
    <w:rsid w:val="0091716D"/>
    <w:rsid w:val="009228B0"/>
    <w:rsid w:val="00922A26"/>
    <w:rsid w:val="00922CA4"/>
    <w:rsid w:val="00924099"/>
    <w:rsid w:val="00925004"/>
    <w:rsid w:val="00925405"/>
    <w:rsid w:val="00925FEC"/>
    <w:rsid w:val="00926101"/>
    <w:rsid w:val="0092672F"/>
    <w:rsid w:val="00930B77"/>
    <w:rsid w:val="009313B1"/>
    <w:rsid w:val="00931780"/>
    <w:rsid w:val="009342F0"/>
    <w:rsid w:val="0094136C"/>
    <w:rsid w:val="00942193"/>
    <w:rsid w:val="00944330"/>
    <w:rsid w:val="0094496B"/>
    <w:rsid w:val="00946A24"/>
    <w:rsid w:val="00946D85"/>
    <w:rsid w:val="00952D13"/>
    <w:rsid w:val="009541B1"/>
    <w:rsid w:val="00954885"/>
    <w:rsid w:val="0095525E"/>
    <w:rsid w:val="00955530"/>
    <w:rsid w:val="009555C5"/>
    <w:rsid w:val="0095582B"/>
    <w:rsid w:val="00962B87"/>
    <w:rsid w:val="009638FC"/>
    <w:rsid w:val="0096631A"/>
    <w:rsid w:val="00967ECE"/>
    <w:rsid w:val="0097023A"/>
    <w:rsid w:val="009726FB"/>
    <w:rsid w:val="00973EAF"/>
    <w:rsid w:val="00975436"/>
    <w:rsid w:val="0097601A"/>
    <w:rsid w:val="00976569"/>
    <w:rsid w:val="00980507"/>
    <w:rsid w:val="00981FAA"/>
    <w:rsid w:val="00982259"/>
    <w:rsid w:val="00983198"/>
    <w:rsid w:val="00984DED"/>
    <w:rsid w:val="0098682C"/>
    <w:rsid w:val="00986C83"/>
    <w:rsid w:val="00987F92"/>
    <w:rsid w:val="00990BCF"/>
    <w:rsid w:val="009932AC"/>
    <w:rsid w:val="009935F3"/>
    <w:rsid w:val="00993D0D"/>
    <w:rsid w:val="00994C53"/>
    <w:rsid w:val="00997044"/>
    <w:rsid w:val="009A1F22"/>
    <w:rsid w:val="009A28D9"/>
    <w:rsid w:val="009A5F99"/>
    <w:rsid w:val="009B0C5C"/>
    <w:rsid w:val="009B0D73"/>
    <w:rsid w:val="009B242B"/>
    <w:rsid w:val="009B4BA5"/>
    <w:rsid w:val="009B54F9"/>
    <w:rsid w:val="009C0BC0"/>
    <w:rsid w:val="009C0CCA"/>
    <w:rsid w:val="009C14B4"/>
    <w:rsid w:val="009C1737"/>
    <w:rsid w:val="009C27DE"/>
    <w:rsid w:val="009C2B5A"/>
    <w:rsid w:val="009C32B3"/>
    <w:rsid w:val="009C361C"/>
    <w:rsid w:val="009C5564"/>
    <w:rsid w:val="009C647B"/>
    <w:rsid w:val="009C6D30"/>
    <w:rsid w:val="009D1824"/>
    <w:rsid w:val="009D5289"/>
    <w:rsid w:val="009D6B16"/>
    <w:rsid w:val="009D704A"/>
    <w:rsid w:val="009E1593"/>
    <w:rsid w:val="009E3ADD"/>
    <w:rsid w:val="009E40E9"/>
    <w:rsid w:val="009E4724"/>
    <w:rsid w:val="009E4915"/>
    <w:rsid w:val="009E4990"/>
    <w:rsid w:val="009E5EA3"/>
    <w:rsid w:val="009F07B8"/>
    <w:rsid w:val="009F1D1B"/>
    <w:rsid w:val="009F37D3"/>
    <w:rsid w:val="009F3EA2"/>
    <w:rsid w:val="009F4485"/>
    <w:rsid w:val="009F6293"/>
    <w:rsid w:val="00A006C8"/>
    <w:rsid w:val="00A00871"/>
    <w:rsid w:val="00A0337A"/>
    <w:rsid w:val="00A0650C"/>
    <w:rsid w:val="00A06F04"/>
    <w:rsid w:val="00A074D0"/>
    <w:rsid w:val="00A111C7"/>
    <w:rsid w:val="00A113F3"/>
    <w:rsid w:val="00A11825"/>
    <w:rsid w:val="00A11BBC"/>
    <w:rsid w:val="00A13E76"/>
    <w:rsid w:val="00A17512"/>
    <w:rsid w:val="00A17E7C"/>
    <w:rsid w:val="00A20E30"/>
    <w:rsid w:val="00A2374B"/>
    <w:rsid w:val="00A2417B"/>
    <w:rsid w:val="00A25428"/>
    <w:rsid w:val="00A366D3"/>
    <w:rsid w:val="00A40281"/>
    <w:rsid w:val="00A4144C"/>
    <w:rsid w:val="00A43D26"/>
    <w:rsid w:val="00A43F92"/>
    <w:rsid w:val="00A46B80"/>
    <w:rsid w:val="00A50822"/>
    <w:rsid w:val="00A509E6"/>
    <w:rsid w:val="00A53E63"/>
    <w:rsid w:val="00A55E26"/>
    <w:rsid w:val="00A56841"/>
    <w:rsid w:val="00A57439"/>
    <w:rsid w:val="00A606B0"/>
    <w:rsid w:val="00A608E3"/>
    <w:rsid w:val="00A60B1C"/>
    <w:rsid w:val="00A6229D"/>
    <w:rsid w:val="00A62F0F"/>
    <w:rsid w:val="00A646F3"/>
    <w:rsid w:val="00A65222"/>
    <w:rsid w:val="00A7112E"/>
    <w:rsid w:val="00A7232F"/>
    <w:rsid w:val="00A72337"/>
    <w:rsid w:val="00A7243E"/>
    <w:rsid w:val="00A72EFF"/>
    <w:rsid w:val="00A7339F"/>
    <w:rsid w:val="00A73F4F"/>
    <w:rsid w:val="00A7488D"/>
    <w:rsid w:val="00A75E1F"/>
    <w:rsid w:val="00A7730B"/>
    <w:rsid w:val="00A77785"/>
    <w:rsid w:val="00A77E72"/>
    <w:rsid w:val="00A81A45"/>
    <w:rsid w:val="00A8390D"/>
    <w:rsid w:val="00A856BC"/>
    <w:rsid w:val="00A85859"/>
    <w:rsid w:val="00A85BB1"/>
    <w:rsid w:val="00A906C7"/>
    <w:rsid w:val="00A910E1"/>
    <w:rsid w:val="00A94699"/>
    <w:rsid w:val="00A94AE1"/>
    <w:rsid w:val="00A94B27"/>
    <w:rsid w:val="00AA029C"/>
    <w:rsid w:val="00AA1034"/>
    <w:rsid w:val="00AA13D3"/>
    <w:rsid w:val="00AA77C3"/>
    <w:rsid w:val="00AA7D50"/>
    <w:rsid w:val="00AB0A73"/>
    <w:rsid w:val="00AB1C5E"/>
    <w:rsid w:val="00AB316E"/>
    <w:rsid w:val="00AC05DB"/>
    <w:rsid w:val="00AC1BC1"/>
    <w:rsid w:val="00AC1C73"/>
    <w:rsid w:val="00AC1E79"/>
    <w:rsid w:val="00AC2CFB"/>
    <w:rsid w:val="00AC5BDB"/>
    <w:rsid w:val="00AC6471"/>
    <w:rsid w:val="00AC690A"/>
    <w:rsid w:val="00AD1C93"/>
    <w:rsid w:val="00AD2035"/>
    <w:rsid w:val="00AD2100"/>
    <w:rsid w:val="00AD510D"/>
    <w:rsid w:val="00AD5F18"/>
    <w:rsid w:val="00AE22BD"/>
    <w:rsid w:val="00AE2415"/>
    <w:rsid w:val="00AE2D1D"/>
    <w:rsid w:val="00AE4FA4"/>
    <w:rsid w:val="00AE758F"/>
    <w:rsid w:val="00AE7770"/>
    <w:rsid w:val="00AF0B36"/>
    <w:rsid w:val="00AF1604"/>
    <w:rsid w:val="00AF2D11"/>
    <w:rsid w:val="00AF3DBF"/>
    <w:rsid w:val="00AF4BBD"/>
    <w:rsid w:val="00AF6583"/>
    <w:rsid w:val="00AF7A34"/>
    <w:rsid w:val="00B007D2"/>
    <w:rsid w:val="00B010DC"/>
    <w:rsid w:val="00B01A99"/>
    <w:rsid w:val="00B024D6"/>
    <w:rsid w:val="00B0276B"/>
    <w:rsid w:val="00B02F73"/>
    <w:rsid w:val="00B03D5D"/>
    <w:rsid w:val="00B049EA"/>
    <w:rsid w:val="00B05708"/>
    <w:rsid w:val="00B05809"/>
    <w:rsid w:val="00B05C57"/>
    <w:rsid w:val="00B0678D"/>
    <w:rsid w:val="00B075A7"/>
    <w:rsid w:val="00B110FB"/>
    <w:rsid w:val="00B1170F"/>
    <w:rsid w:val="00B118E3"/>
    <w:rsid w:val="00B11BDB"/>
    <w:rsid w:val="00B12064"/>
    <w:rsid w:val="00B127DC"/>
    <w:rsid w:val="00B20823"/>
    <w:rsid w:val="00B21BF9"/>
    <w:rsid w:val="00B239B1"/>
    <w:rsid w:val="00B24595"/>
    <w:rsid w:val="00B26024"/>
    <w:rsid w:val="00B2631A"/>
    <w:rsid w:val="00B27DC5"/>
    <w:rsid w:val="00B300DD"/>
    <w:rsid w:val="00B30DBE"/>
    <w:rsid w:val="00B30F05"/>
    <w:rsid w:val="00B31CDC"/>
    <w:rsid w:val="00B324A6"/>
    <w:rsid w:val="00B33209"/>
    <w:rsid w:val="00B35751"/>
    <w:rsid w:val="00B357B0"/>
    <w:rsid w:val="00B370B2"/>
    <w:rsid w:val="00B37191"/>
    <w:rsid w:val="00B37E3F"/>
    <w:rsid w:val="00B41260"/>
    <w:rsid w:val="00B42A92"/>
    <w:rsid w:val="00B441DC"/>
    <w:rsid w:val="00B44553"/>
    <w:rsid w:val="00B44A60"/>
    <w:rsid w:val="00B4541D"/>
    <w:rsid w:val="00B46CC3"/>
    <w:rsid w:val="00B47A39"/>
    <w:rsid w:val="00B52596"/>
    <w:rsid w:val="00B5346D"/>
    <w:rsid w:val="00B53F80"/>
    <w:rsid w:val="00B54221"/>
    <w:rsid w:val="00B550F2"/>
    <w:rsid w:val="00B56354"/>
    <w:rsid w:val="00B5652E"/>
    <w:rsid w:val="00B56879"/>
    <w:rsid w:val="00B57C8F"/>
    <w:rsid w:val="00B610D6"/>
    <w:rsid w:val="00B63B54"/>
    <w:rsid w:val="00B662CA"/>
    <w:rsid w:val="00B6729D"/>
    <w:rsid w:val="00B67F6C"/>
    <w:rsid w:val="00B704B6"/>
    <w:rsid w:val="00B70C27"/>
    <w:rsid w:val="00B7127B"/>
    <w:rsid w:val="00B7666A"/>
    <w:rsid w:val="00B766A6"/>
    <w:rsid w:val="00B77A84"/>
    <w:rsid w:val="00B82B88"/>
    <w:rsid w:val="00B83266"/>
    <w:rsid w:val="00B852EE"/>
    <w:rsid w:val="00B8569B"/>
    <w:rsid w:val="00B859E6"/>
    <w:rsid w:val="00B864D5"/>
    <w:rsid w:val="00B869E3"/>
    <w:rsid w:val="00B86A86"/>
    <w:rsid w:val="00B87FC2"/>
    <w:rsid w:val="00B9047D"/>
    <w:rsid w:val="00B92043"/>
    <w:rsid w:val="00B940A4"/>
    <w:rsid w:val="00B94BBA"/>
    <w:rsid w:val="00B959D3"/>
    <w:rsid w:val="00B95D6B"/>
    <w:rsid w:val="00B96974"/>
    <w:rsid w:val="00B970C1"/>
    <w:rsid w:val="00BA0334"/>
    <w:rsid w:val="00BA73B0"/>
    <w:rsid w:val="00BA7F2A"/>
    <w:rsid w:val="00BB24AF"/>
    <w:rsid w:val="00BB3C09"/>
    <w:rsid w:val="00BB4411"/>
    <w:rsid w:val="00BB6B17"/>
    <w:rsid w:val="00BB6C95"/>
    <w:rsid w:val="00BC00FF"/>
    <w:rsid w:val="00BC0C53"/>
    <w:rsid w:val="00BC117E"/>
    <w:rsid w:val="00BC1D18"/>
    <w:rsid w:val="00BC2068"/>
    <w:rsid w:val="00BC25AE"/>
    <w:rsid w:val="00BC463A"/>
    <w:rsid w:val="00BC4B5B"/>
    <w:rsid w:val="00BC6F95"/>
    <w:rsid w:val="00BD1DF2"/>
    <w:rsid w:val="00BD35C3"/>
    <w:rsid w:val="00BD3A7D"/>
    <w:rsid w:val="00BE05FF"/>
    <w:rsid w:val="00BE108A"/>
    <w:rsid w:val="00BE16E2"/>
    <w:rsid w:val="00BE2F5A"/>
    <w:rsid w:val="00BE4142"/>
    <w:rsid w:val="00BE6A5C"/>
    <w:rsid w:val="00BE7417"/>
    <w:rsid w:val="00BF17D6"/>
    <w:rsid w:val="00BF1DCE"/>
    <w:rsid w:val="00BF20B4"/>
    <w:rsid w:val="00BF35F2"/>
    <w:rsid w:val="00BF5C8D"/>
    <w:rsid w:val="00BF7683"/>
    <w:rsid w:val="00C00F95"/>
    <w:rsid w:val="00C02547"/>
    <w:rsid w:val="00C03EB0"/>
    <w:rsid w:val="00C0533D"/>
    <w:rsid w:val="00C11133"/>
    <w:rsid w:val="00C11743"/>
    <w:rsid w:val="00C13C1E"/>
    <w:rsid w:val="00C155DC"/>
    <w:rsid w:val="00C159B3"/>
    <w:rsid w:val="00C20BD4"/>
    <w:rsid w:val="00C237C0"/>
    <w:rsid w:val="00C239ED"/>
    <w:rsid w:val="00C24A96"/>
    <w:rsid w:val="00C26504"/>
    <w:rsid w:val="00C30A62"/>
    <w:rsid w:val="00C323AE"/>
    <w:rsid w:val="00C325C0"/>
    <w:rsid w:val="00C32745"/>
    <w:rsid w:val="00C32B22"/>
    <w:rsid w:val="00C32C10"/>
    <w:rsid w:val="00C330AD"/>
    <w:rsid w:val="00C3337D"/>
    <w:rsid w:val="00C33479"/>
    <w:rsid w:val="00C33783"/>
    <w:rsid w:val="00C33D42"/>
    <w:rsid w:val="00C340EA"/>
    <w:rsid w:val="00C347FE"/>
    <w:rsid w:val="00C35264"/>
    <w:rsid w:val="00C36B57"/>
    <w:rsid w:val="00C36F93"/>
    <w:rsid w:val="00C421A2"/>
    <w:rsid w:val="00C42722"/>
    <w:rsid w:val="00C42FC3"/>
    <w:rsid w:val="00C43689"/>
    <w:rsid w:val="00C43E4E"/>
    <w:rsid w:val="00C44EA2"/>
    <w:rsid w:val="00C50EAF"/>
    <w:rsid w:val="00C51F45"/>
    <w:rsid w:val="00C52512"/>
    <w:rsid w:val="00C56516"/>
    <w:rsid w:val="00C62D61"/>
    <w:rsid w:val="00C650F1"/>
    <w:rsid w:val="00C66A41"/>
    <w:rsid w:val="00C6745A"/>
    <w:rsid w:val="00C70489"/>
    <w:rsid w:val="00C70882"/>
    <w:rsid w:val="00C70BAF"/>
    <w:rsid w:val="00C70C15"/>
    <w:rsid w:val="00C73993"/>
    <w:rsid w:val="00C74136"/>
    <w:rsid w:val="00C764F6"/>
    <w:rsid w:val="00C76EA6"/>
    <w:rsid w:val="00C7749E"/>
    <w:rsid w:val="00C8044B"/>
    <w:rsid w:val="00C80C10"/>
    <w:rsid w:val="00C80D2D"/>
    <w:rsid w:val="00C81FE3"/>
    <w:rsid w:val="00C82E99"/>
    <w:rsid w:val="00C8458D"/>
    <w:rsid w:val="00C86AE4"/>
    <w:rsid w:val="00C86CBA"/>
    <w:rsid w:val="00C91A05"/>
    <w:rsid w:val="00C921B2"/>
    <w:rsid w:val="00C94FEB"/>
    <w:rsid w:val="00C964A7"/>
    <w:rsid w:val="00C964E3"/>
    <w:rsid w:val="00C97A18"/>
    <w:rsid w:val="00CA0788"/>
    <w:rsid w:val="00CA5678"/>
    <w:rsid w:val="00CA56BC"/>
    <w:rsid w:val="00CA6EBC"/>
    <w:rsid w:val="00CA745E"/>
    <w:rsid w:val="00CA79A9"/>
    <w:rsid w:val="00CA7F7C"/>
    <w:rsid w:val="00CB0976"/>
    <w:rsid w:val="00CB2076"/>
    <w:rsid w:val="00CB4C6B"/>
    <w:rsid w:val="00CC17A4"/>
    <w:rsid w:val="00CC34EA"/>
    <w:rsid w:val="00CC3CA5"/>
    <w:rsid w:val="00CC58CB"/>
    <w:rsid w:val="00CD05DA"/>
    <w:rsid w:val="00CD349A"/>
    <w:rsid w:val="00CD35B0"/>
    <w:rsid w:val="00CD65D2"/>
    <w:rsid w:val="00CD6FCC"/>
    <w:rsid w:val="00CD7271"/>
    <w:rsid w:val="00CE0F6E"/>
    <w:rsid w:val="00CE1290"/>
    <w:rsid w:val="00CE23FA"/>
    <w:rsid w:val="00CE502F"/>
    <w:rsid w:val="00CE533D"/>
    <w:rsid w:val="00CE660D"/>
    <w:rsid w:val="00CE77FE"/>
    <w:rsid w:val="00CE7E87"/>
    <w:rsid w:val="00CF20C2"/>
    <w:rsid w:val="00CF2CAE"/>
    <w:rsid w:val="00CF4FBB"/>
    <w:rsid w:val="00CF6189"/>
    <w:rsid w:val="00CF7C82"/>
    <w:rsid w:val="00D009D0"/>
    <w:rsid w:val="00D00D0B"/>
    <w:rsid w:val="00D01F2A"/>
    <w:rsid w:val="00D04F00"/>
    <w:rsid w:val="00D052F6"/>
    <w:rsid w:val="00D05991"/>
    <w:rsid w:val="00D05CD2"/>
    <w:rsid w:val="00D11889"/>
    <w:rsid w:val="00D14291"/>
    <w:rsid w:val="00D143CA"/>
    <w:rsid w:val="00D16002"/>
    <w:rsid w:val="00D171AB"/>
    <w:rsid w:val="00D224A9"/>
    <w:rsid w:val="00D26521"/>
    <w:rsid w:val="00D32550"/>
    <w:rsid w:val="00D32F78"/>
    <w:rsid w:val="00D344CD"/>
    <w:rsid w:val="00D3481A"/>
    <w:rsid w:val="00D35327"/>
    <w:rsid w:val="00D36ED9"/>
    <w:rsid w:val="00D44191"/>
    <w:rsid w:val="00D44779"/>
    <w:rsid w:val="00D449B1"/>
    <w:rsid w:val="00D44EF1"/>
    <w:rsid w:val="00D46C13"/>
    <w:rsid w:val="00D47867"/>
    <w:rsid w:val="00D47A91"/>
    <w:rsid w:val="00D5079F"/>
    <w:rsid w:val="00D5368B"/>
    <w:rsid w:val="00D54BF5"/>
    <w:rsid w:val="00D5764B"/>
    <w:rsid w:val="00D6051B"/>
    <w:rsid w:val="00D65422"/>
    <w:rsid w:val="00D6786E"/>
    <w:rsid w:val="00D67F9B"/>
    <w:rsid w:val="00D70371"/>
    <w:rsid w:val="00D7069E"/>
    <w:rsid w:val="00D7342F"/>
    <w:rsid w:val="00D75687"/>
    <w:rsid w:val="00D77194"/>
    <w:rsid w:val="00D80344"/>
    <w:rsid w:val="00D81E60"/>
    <w:rsid w:val="00D8340E"/>
    <w:rsid w:val="00D83A1D"/>
    <w:rsid w:val="00D8540C"/>
    <w:rsid w:val="00D86553"/>
    <w:rsid w:val="00D87CDD"/>
    <w:rsid w:val="00D92B27"/>
    <w:rsid w:val="00D92DBB"/>
    <w:rsid w:val="00D9532B"/>
    <w:rsid w:val="00D97A1A"/>
    <w:rsid w:val="00DA09DB"/>
    <w:rsid w:val="00DA1E73"/>
    <w:rsid w:val="00DA2489"/>
    <w:rsid w:val="00DA2895"/>
    <w:rsid w:val="00DA35AF"/>
    <w:rsid w:val="00DA35C7"/>
    <w:rsid w:val="00DA512B"/>
    <w:rsid w:val="00DA5334"/>
    <w:rsid w:val="00DA582C"/>
    <w:rsid w:val="00DA5FAB"/>
    <w:rsid w:val="00DA632D"/>
    <w:rsid w:val="00DA7CF5"/>
    <w:rsid w:val="00DB110C"/>
    <w:rsid w:val="00DB1802"/>
    <w:rsid w:val="00DB1E16"/>
    <w:rsid w:val="00DB37C1"/>
    <w:rsid w:val="00DB38F6"/>
    <w:rsid w:val="00DB39B7"/>
    <w:rsid w:val="00DC09F1"/>
    <w:rsid w:val="00DC1594"/>
    <w:rsid w:val="00DC1C07"/>
    <w:rsid w:val="00DC3D31"/>
    <w:rsid w:val="00DC4BA9"/>
    <w:rsid w:val="00DC5E01"/>
    <w:rsid w:val="00DC5E20"/>
    <w:rsid w:val="00DC747C"/>
    <w:rsid w:val="00DC7688"/>
    <w:rsid w:val="00DD1AAD"/>
    <w:rsid w:val="00DD25F8"/>
    <w:rsid w:val="00DD33F0"/>
    <w:rsid w:val="00DD3EE6"/>
    <w:rsid w:val="00DD4455"/>
    <w:rsid w:val="00DD5F47"/>
    <w:rsid w:val="00DD612D"/>
    <w:rsid w:val="00DD6D76"/>
    <w:rsid w:val="00DD7672"/>
    <w:rsid w:val="00DE09A7"/>
    <w:rsid w:val="00DE1392"/>
    <w:rsid w:val="00DE1E64"/>
    <w:rsid w:val="00DE22E6"/>
    <w:rsid w:val="00DE23FC"/>
    <w:rsid w:val="00DE279D"/>
    <w:rsid w:val="00DE2FB3"/>
    <w:rsid w:val="00DE5A02"/>
    <w:rsid w:val="00DE65A4"/>
    <w:rsid w:val="00DF046F"/>
    <w:rsid w:val="00DF0764"/>
    <w:rsid w:val="00DF182B"/>
    <w:rsid w:val="00DF2D85"/>
    <w:rsid w:val="00DF7DD9"/>
    <w:rsid w:val="00E002CA"/>
    <w:rsid w:val="00E00A12"/>
    <w:rsid w:val="00E00D4C"/>
    <w:rsid w:val="00E0208C"/>
    <w:rsid w:val="00E02125"/>
    <w:rsid w:val="00E0263B"/>
    <w:rsid w:val="00E04B57"/>
    <w:rsid w:val="00E109F3"/>
    <w:rsid w:val="00E22629"/>
    <w:rsid w:val="00E233A0"/>
    <w:rsid w:val="00E2383F"/>
    <w:rsid w:val="00E242F9"/>
    <w:rsid w:val="00E2456E"/>
    <w:rsid w:val="00E27516"/>
    <w:rsid w:val="00E277FE"/>
    <w:rsid w:val="00E32EDC"/>
    <w:rsid w:val="00E33ED7"/>
    <w:rsid w:val="00E34FDE"/>
    <w:rsid w:val="00E36C07"/>
    <w:rsid w:val="00E37351"/>
    <w:rsid w:val="00E403FF"/>
    <w:rsid w:val="00E40DC1"/>
    <w:rsid w:val="00E41138"/>
    <w:rsid w:val="00E4491C"/>
    <w:rsid w:val="00E4496E"/>
    <w:rsid w:val="00E467A9"/>
    <w:rsid w:val="00E47553"/>
    <w:rsid w:val="00E5094B"/>
    <w:rsid w:val="00E53E65"/>
    <w:rsid w:val="00E54683"/>
    <w:rsid w:val="00E550D3"/>
    <w:rsid w:val="00E555CA"/>
    <w:rsid w:val="00E55814"/>
    <w:rsid w:val="00E5592D"/>
    <w:rsid w:val="00E570F9"/>
    <w:rsid w:val="00E607A6"/>
    <w:rsid w:val="00E62813"/>
    <w:rsid w:val="00E64F51"/>
    <w:rsid w:val="00E651B8"/>
    <w:rsid w:val="00E65342"/>
    <w:rsid w:val="00E65676"/>
    <w:rsid w:val="00E66B69"/>
    <w:rsid w:val="00E67D2E"/>
    <w:rsid w:val="00E67EA3"/>
    <w:rsid w:val="00E70112"/>
    <w:rsid w:val="00E7124A"/>
    <w:rsid w:val="00E712CD"/>
    <w:rsid w:val="00E7176D"/>
    <w:rsid w:val="00E73DD3"/>
    <w:rsid w:val="00E75394"/>
    <w:rsid w:val="00E757EF"/>
    <w:rsid w:val="00E761BA"/>
    <w:rsid w:val="00E7755D"/>
    <w:rsid w:val="00E77EFC"/>
    <w:rsid w:val="00E83CFE"/>
    <w:rsid w:val="00E85507"/>
    <w:rsid w:val="00E87DF3"/>
    <w:rsid w:val="00E90A7C"/>
    <w:rsid w:val="00E91E52"/>
    <w:rsid w:val="00E94F35"/>
    <w:rsid w:val="00E953B3"/>
    <w:rsid w:val="00E96359"/>
    <w:rsid w:val="00E96CD2"/>
    <w:rsid w:val="00E97E9E"/>
    <w:rsid w:val="00EA1BDE"/>
    <w:rsid w:val="00EA221E"/>
    <w:rsid w:val="00EA4304"/>
    <w:rsid w:val="00EA690C"/>
    <w:rsid w:val="00EA6EDC"/>
    <w:rsid w:val="00EB27C9"/>
    <w:rsid w:val="00EB3342"/>
    <w:rsid w:val="00EB45B3"/>
    <w:rsid w:val="00EB469C"/>
    <w:rsid w:val="00EB4F6A"/>
    <w:rsid w:val="00EB5AA4"/>
    <w:rsid w:val="00EB60F6"/>
    <w:rsid w:val="00EC2B29"/>
    <w:rsid w:val="00EC2EA9"/>
    <w:rsid w:val="00EC30D4"/>
    <w:rsid w:val="00EC3BDB"/>
    <w:rsid w:val="00EC4E1D"/>
    <w:rsid w:val="00EC590C"/>
    <w:rsid w:val="00EC6288"/>
    <w:rsid w:val="00EC7434"/>
    <w:rsid w:val="00ED058F"/>
    <w:rsid w:val="00ED51B1"/>
    <w:rsid w:val="00ED63EE"/>
    <w:rsid w:val="00ED729C"/>
    <w:rsid w:val="00ED74A5"/>
    <w:rsid w:val="00EE0B8B"/>
    <w:rsid w:val="00EE1726"/>
    <w:rsid w:val="00EE1941"/>
    <w:rsid w:val="00EE4468"/>
    <w:rsid w:val="00EE4591"/>
    <w:rsid w:val="00EE7757"/>
    <w:rsid w:val="00EF2C89"/>
    <w:rsid w:val="00EF319D"/>
    <w:rsid w:val="00EF36CE"/>
    <w:rsid w:val="00EF3F8D"/>
    <w:rsid w:val="00EF5BF2"/>
    <w:rsid w:val="00F03180"/>
    <w:rsid w:val="00F03EAB"/>
    <w:rsid w:val="00F05442"/>
    <w:rsid w:val="00F131AF"/>
    <w:rsid w:val="00F13BA8"/>
    <w:rsid w:val="00F13DF9"/>
    <w:rsid w:val="00F13EDD"/>
    <w:rsid w:val="00F14AF5"/>
    <w:rsid w:val="00F154DD"/>
    <w:rsid w:val="00F1631E"/>
    <w:rsid w:val="00F163F7"/>
    <w:rsid w:val="00F1740D"/>
    <w:rsid w:val="00F228EC"/>
    <w:rsid w:val="00F24255"/>
    <w:rsid w:val="00F24CE3"/>
    <w:rsid w:val="00F303A2"/>
    <w:rsid w:val="00F30CBA"/>
    <w:rsid w:val="00F33187"/>
    <w:rsid w:val="00F41B86"/>
    <w:rsid w:val="00F441A5"/>
    <w:rsid w:val="00F51BBE"/>
    <w:rsid w:val="00F51C84"/>
    <w:rsid w:val="00F51F48"/>
    <w:rsid w:val="00F53C60"/>
    <w:rsid w:val="00F549A7"/>
    <w:rsid w:val="00F552F4"/>
    <w:rsid w:val="00F56E1B"/>
    <w:rsid w:val="00F579DF"/>
    <w:rsid w:val="00F60147"/>
    <w:rsid w:val="00F602A9"/>
    <w:rsid w:val="00F6091E"/>
    <w:rsid w:val="00F62532"/>
    <w:rsid w:val="00F64348"/>
    <w:rsid w:val="00F65630"/>
    <w:rsid w:val="00F66B6A"/>
    <w:rsid w:val="00F67ED8"/>
    <w:rsid w:val="00F707B4"/>
    <w:rsid w:val="00F71C21"/>
    <w:rsid w:val="00F71FC0"/>
    <w:rsid w:val="00F72A72"/>
    <w:rsid w:val="00F739D9"/>
    <w:rsid w:val="00F743D3"/>
    <w:rsid w:val="00F74ED6"/>
    <w:rsid w:val="00F80C06"/>
    <w:rsid w:val="00F8194C"/>
    <w:rsid w:val="00F84B19"/>
    <w:rsid w:val="00F90C4D"/>
    <w:rsid w:val="00F931EA"/>
    <w:rsid w:val="00F95C60"/>
    <w:rsid w:val="00F96185"/>
    <w:rsid w:val="00F9780C"/>
    <w:rsid w:val="00FA0038"/>
    <w:rsid w:val="00FA387A"/>
    <w:rsid w:val="00FA47F9"/>
    <w:rsid w:val="00FA590D"/>
    <w:rsid w:val="00FA6B98"/>
    <w:rsid w:val="00FB204C"/>
    <w:rsid w:val="00FB2659"/>
    <w:rsid w:val="00FB54BB"/>
    <w:rsid w:val="00FB564C"/>
    <w:rsid w:val="00FB7A1F"/>
    <w:rsid w:val="00FC1075"/>
    <w:rsid w:val="00FC1351"/>
    <w:rsid w:val="00FC20AC"/>
    <w:rsid w:val="00FC3452"/>
    <w:rsid w:val="00FC444D"/>
    <w:rsid w:val="00FC6EC6"/>
    <w:rsid w:val="00FC71DC"/>
    <w:rsid w:val="00FC7673"/>
    <w:rsid w:val="00FD23ED"/>
    <w:rsid w:val="00FD32A9"/>
    <w:rsid w:val="00FD431A"/>
    <w:rsid w:val="00FD4BE1"/>
    <w:rsid w:val="00FD634B"/>
    <w:rsid w:val="00FD6386"/>
    <w:rsid w:val="00FE0227"/>
    <w:rsid w:val="00FE27B9"/>
    <w:rsid w:val="00FE3BAD"/>
    <w:rsid w:val="00FE4538"/>
    <w:rsid w:val="00FE65F0"/>
    <w:rsid w:val="00FE79B9"/>
    <w:rsid w:val="00FF051A"/>
    <w:rsid w:val="00FF238A"/>
    <w:rsid w:val="00FF2B8D"/>
    <w:rsid w:val="00FF2DC6"/>
    <w:rsid w:val="00FF5C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36"/>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72E"/>
    <w:rPr>
      <w:rFonts w:ascii="Times New Roman" w:eastAsia="宋体" w:hAnsi="Times New Roman" w:cs="Times New Roman"/>
      <w:sz w:val="18"/>
      <w:szCs w:val="18"/>
    </w:rPr>
  </w:style>
  <w:style w:type="paragraph" w:styleId="a4">
    <w:name w:val="footer"/>
    <w:basedOn w:val="a"/>
    <w:link w:val="Char0"/>
    <w:uiPriority w:val="99"/>
    <w:unhideWhenUsed/>
    <w:rsid w:val="002B272E"/>
    <w:pPr>
      <w:tabs>
        <w:tab w:val="center" w:pos="4153"/>
        <w:tab w:val="right" w:pos="8306"/>
      </w:tabs>
      <w:snapToGrid w:val="0"/>
      <w:jc w:val="left"/>
    </w:pPr>
    <w:rPr>
      <w:sz w:val="18"/>
      <w:szCs w:val="18"/>
    </w:rPr>
  </w:style>
  <w:style w:type="character" w:customStyle="1" w:styleId="Char0">
    <w:name w:val="页脚 Char"/>
    <w:basedOn w:val="a0"/>
    <w:link w:val="a4"/>
    <w:uiPriority w:val="99"/>
    <w:rsid w:val="002B272E"/>
    <w:rPr>
      <w:rFonts w:ascii="Times New Roman" w:eastAsia="宋体" w:hAnsi="Times New Roman" w:cs="Times New Roman"/>
      <w:sz w:val="18"/>
      <w:szCs w:val="18"/>
    </w:rPr>
  </w:style>
  <w:style w:type="paragraph" w:styleId="a5">
    <w:name w:val="List Paragraph"/>
    <w:basedOn w:val="a"/>
    <w:uiPriority w:val="34"/>
    <w:qFormat/>
    <w:rsid w:val="002B272E"/>
    <w:pPr>
      <w:ind w:firstLineChars="200" w:firstLine="420"/>
    </w:pPr>
  </w:style>
  <w:style w:type="paragraph" w:styleId="a6">
    <w:name w:val="Balloon Text"/>
    <w:basedOn w:val="a"/>
    <w:link w:val="Char1"/>
    <w:uiPriority w:val="99"/>
    <w:semiHidden/>
    <w:unhideWhenUsed/>
    <w:rsid w:val="0055417B"/>
    <w:rPr>
      <w:sz w:val="18"/>
      <w:szCs w:val="18"/>
    </w:rPr>
  </w:style>
  <w:style w:type="character" w:customStyle="1" w:styleId="Char1">
    <w:name w:val="批注框文本 Char"/>
    <w:basedOn w:val="a0"/>
    <w:link w:val="a6"/>
    <w:uiPriority w:val="99"/>
    <w:semiHidden/>
    <w:rsid w:val="0055417B"/>
    <w:rPr>
      <w:rFonts w:ascii="Times New Roman" w:eastAsia="宋体" w:hAnsi="Times New Roman" w:cs="Times New Roman"/>
      <w:sz w:val="18"/>
      <w:szCs w:val="18"/>
    </w:rPr>
  </w:style>
  <w:style w:type="paragraph" w:customStyle="1" w:styleId="a7">
    <w:name w:val="首行缩进"/>
    <w:basedOn w:val="a"/>
    <w:rsid w:val="00500168"/>
    <w:pPr>
      <w:spacing w:beforeLines="10" w:afterLines="10" w:line="360" w:lineRule="auto"/>
      <w:ind w:firstLineChars="200" w:firstLine="200"/>
    </w:pPr>
    <w:rPr>
      <w:sz w:val="24"/>
      <w:szCs w:val="20"/>
    </w:rPr>
  </w:style>
  <w:style w:type="paragraph" w:customStyle="1" w:styleId="Default">
    <w:name w:val="Default"/>
    <w:rsid w:val="009E40E9"/>
    <w:pPr>
      <w:widowControl w:val="0"/>
      <w:autoSpaceDE w:val="0"/>
      <w:autoSpaceDN w:val="0"/>
      <w:adjustRightInd w:val="0"/>
    </w:pPr>
    <w:rPr>
      <w:rFonts w:ascii="华文楷体" w:eastAsia="华文楷体" w:hAnsi="Times New Roman" w:cs="华文楷体"/>
      <w:color w:val="000000"/>
      <w:kern w:val="0"/>
      <w:sz w:val="24"/>
      <w:szCs w:val="24"/>
    </w:rPr>
  </w:style>
  <w:style w:type="paragraph" w:styleId="a8">
    <w:name w:val="Normal (Web)"/>
    <w:basedOn w:val="a"/>
    <w:uiPriority w:val="99"/>
    <w:unhideWhenUsed/>
    <w:rsid w:val="006B7387"/>
    <w:pPr>
      <w:widowControl/>
      <w:spacing w:before="100" w:beforeAutospacing="1" w:after="100" w:afterAutospacing="1"/>
      <w:jc w:val="left"/>
    </w:pPr>
    <w:rPr>
      <w:rFonts w:ascii="宋体" w:hAnsi="宋体" w:cs="宋体"/>
      <w:kern w:val="0"/>
      <w:sz w:val="24"/>
    </w:rPr>
  </w:style>
  <w:style w:type="table" w:styleId="a9">
    <w:name w:val="Table Grid"/>
    <w:basedOn w:val="a1"/>
    <w:uiPriority w:val="59"/>
    <w:rsid w:val="006B7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66585">
      <w:bodyDiv w:val="1"/>
      <w:marLeft w:val="0"/>
      <w:marRight w:val="0"/>
      <w:marTop w:val="0"/>
      <w:marBottom w:val="0"/>
      <w:divBdr>
        <w:top w:val="none" w:sz="0" w:space="0" w:color="auto"/>
        <w:left w:val="none" w:sz="0" w:space="0" w:color="auto"/>
        <w:bottom w:val="none" w:sz="0" w:space="0" w:color="auto"/>
        <w:right w:val="none" w:sz="0" w:space="0" w:color="auto"/>
      </w:divBdr>
    </w:div>
    <w:div w:id="357314072">
      <w:bodyDiv w:val="1"/>
      <w:marLeft w:val="0"/>
      <w:marRight w:val="0"/>
      <w:marTop w:val="0"/>
      <w:marBottom w:val="0"/>
      <w:divBdr>
        <w:top w:val="none" w:sz="0" w:space="0" w:color="auto"/>
        <w:left w:val="none" w:sz="0" w:space="0" w:color="auto"/>
        <w:bottom w:val="none" w:sz="0" w:space="0" w:color="auto"/>
        <w:right w:val="none" w:sz="0" w:space="0" w:color="auto"/>
      </w:divBdr>
    </w:div>
    <w:div w:id="482159896">
      <w:bodyDiv w:val="1"/>
      <w:marLeft w:val="0"/>
      <w:marRight w:val="0"/>
      <w:marTop w:val="0"/>
      <w:marBottom w:val="0"/>
      <w:divBdr>
        <w:top w:val="none" w:sz="0" w:space="0" w:color="auto"/>
        <w:left w:val="none" w:sz="0" w:space="0" w:color="auto"/>
        <w:bottom w:val="none" w:sz="0" w:space="0" w:color="auto"/>
        <w:right w:val="none" w:sz="0" w:space="0" w:color="auto"/>
      </w:divBdr>
    </w:div>
    <w:div w:id="729233040">
      <w:bodyDiv w:val="1"/>
      <w:marLeft w:val="0"/>
      <w:marRight w:val="0"/>
      <w:marTop w:val="0"/>
      <w:marBottom w:val="0"/>
      <w:divBdr>
        <w:top w:val="none" w:sz="0" w:space="0" w:color="auto"/>
        <w:left w:val="none" w:sz="0" w:space="0" w:color="auto"/>
        <w:bottom w:val="none" w:sz="0" w:space="0" w:color="auto"/>
        <w:right w:val="none" w:sz="0" w:space="0" w:color="auto"/>
      </w:divBdr>
    </w:div>
    <w:div w:id="1139879511">
      <w:bodyDiv w:val="1"/>
      <w:marLeft w:val="0"/>
      <w:marRight w:val="0"/>
      <w:marTop w:val="0"/>
      <w:marBottom w:val="0"/>
      <w:divBdr>
        <w:top w:val="none" w:sz="0" w:space="0" w:color="auto"/>
        <w:left w:val="none" w:sz="0" w:space="0" w:color="auto"/>
        <w:bottom w:val="none" w:sz="0" w:space="0" w:color="auto"/>
        <w:right w:val="none" w:sz="0" w:space="0" w:color="auto"/>
      </w:divBdr>
    </w:div>
    <w:div w:id="1178041084">
      <w:bodyDiv w:val="1"/>
      <w:marLeft w:val="0"/>
      <w:marRight w:val="0"/>
      <w:marTop w:val="0"/>
      <w:marBottom w:val="0"/>
      <w:divBdr>
        <w:top w:val="none" w:sz="0" w:space="0" w:color="auto"/>
        <w:left w:val="none" w:sz="0" w:space="0" w:color="auto"/>
        <w:bottom w:val="none" w:sz="0" w:space="0" w:color="auto"/>
        <w:right w:val="none" w:sz="0" w:space="0" w:color="auto"/>
      </w:divBdr>
    </w:div>
    <w:div w:id="1212032749">
      <w:bodyDiv w:val="1"/>
      <w:marLeft w:val="0"/>
      <w:marRight w:val="0"/>
      <w:marTop w:val="0"/>
      <w:marBottom w:val="0"/>
      <w:divBdr>
        <w:top w:val="none" w:sz="0" w:space="0" w:color="auto"/>
        <w:left w:val="none" w:sz="0" w:space="0" w:color="auto"/>
        <w:bottom w:val="none" w:sz="0" w:space="0" w:color="auto"/>
        <w:right w:val="none" w:sz="0" w:space="0" w:color="auto"/>
      </w:divBdr>
    </w:div>
    <w:div w:id="1218858851">
      <w:bodyDiv w:val="1"/>
      <w:marLeft w:val="0"/>
      <w:marRight w:val="0"/>
      <w:marTop w:val="0"/>
      <w:marBottom w:val="0"/>
      <w:divBdr>
        <w:top w:val="none" w:sz="0" w:space="0" w:color="auto"/>
        <w:left w:val="none" w:sz="0" w:space="0" w:color="auto"/>
        <w:bottom w:val="none" w:sz="0" w:space="0" w:color="auto"/>
        <w:right w:val="none" w:sz="0" w:space="0" w:color="auto"/>
      </w:divBdr>
    </w:div>
    <w:div w:id="1224483507">
      <w:bodyDiv w:val="1"/>
      <w:marLeft w:val="0"/>
      <w:marRight w:val="0"/>
      <w:marTop w:val="0"/>
      <w:marBottom w:val="0"/>
      <w:divBdr>
        <w:top w:val="none" w:sz="0" w:space="0" w:color="auto"/>
        <w:left w:val="none" w:sz="0" w:space="0" w:color="auto"/>
        <w:bottom w:val="none" w:sz="0" w:space="0" w:color="auto"/>
        <w:right w:val="none" w:sz="0" w:space="0" w:color="auto"/>
      </w:divBdr>
    </w:div>
    <w:div w:id="1318149661">
      <w:bodyDiv w:val="1"/>
      <w:marLeft w:val="0"/>
      <w:marRight w:val="0"/>
      <w:marTop w:val="0"/>
      <w:marBottom w:val="0"/>
      <w:divBdr>
        <w:top w:val="none" w:sz="0" w:space="0" w:color="auto"/>
        <w:left w:val="none" w:sz="0" w:space="0" w:color="auto"/>
        <w:bottom w:val="none" w:sz="0" w:space="0" w:color="auto"/>
        <w:right w:val="none" w:sz="0" w:space="0" w:color="auto"/>
      </w:divBdr>
      <w:divsChild>
        <w:div w:id="1120563590">
          <w:marLeft w:val="0"/>
          <w:marRight w:val="0"/>
          <w:marTop w:val="0"/>
          <w:marBottom w:val="216"/>
          <w:divBdr>
            <w:top w:val="none" w:sz="0" w:space="0" w:color="auto"/>
            <w:left w:val="none" w:sz="0" w:space="0" w:color="auto"/>
            <w:bottom w:val="none" w:sz="0" w:space="0" w:color="auto"/>
            <w:right w:val="none" w:sz="0" w:space="0" w:color="auto"/>
          </w:divBdr>
        </w:div>
        <w:div w:id="1098715593">
          <w:marLeft w:val="0"/>
          <w:marRight w:val="0"/>
          <w:marTop w:val="0"/>
          <w:marBottom w:val="0"/>
          <w:divBdr>
            <w:top w:val="none" w:sz="0" w:space="0" w:color="auto"/>
            <w:left w:val="none" w:sz="0" w:space="0" w:color="auto"/>
            <w:bottom w:val="none" w:sz="0" w:space="0" w:color="auto"/>
            <w:right w:val="none" w:sz="0" w:space="0" w:color="auto"/>
          </w:divBdr>
        </w:div>
      </w:divsChild>
    </w:div>
    <w:div w:id="1424258089">
      <w:bodyDiv w:val="1"/>
      <w:marLeft w:val="0"/>
      <w:marRight w:val="0"/>
      <w:marTop w:val="0"/>
      <w:marBottom w:val="0"/>
      <w:divBdr>
        <w:top w:val="none" w:sz="0" w:space="0" w:color="auto"/>
        <w:left w:val="none" w:sz="0" w:space="0" w:color="auto"/>
        <w:bottom w:val="none" w:sz="0" w:space="0" w:color="auto"/>
        <w:right w:val="none" w:sz="0" w:space="0" w:color="auto"/>
      </w:divBdr>
      <w:divsChild>
        <w:div w:id="224411251">
          <w:marLeft w:val="0"/>
          <w:marRight w:val="0"/>
          <w:marTop w:val="0"/>
          <w:marBottom w:val="0"/>
          <w:divBdr>
            <w:top w:val="none" w:sz="0" w:space="0" w:color="auto"/>
            <w:left w:val="none" w:sz="0" w:space="0" w:color="auto"/>
            <w:bottom w:val="none" w:sz="0" w:space="0" w:color="auto"/>
            <w:right w:val="none" w:sz="0" w:space="0" w:color="auto"/>
          </w:divBdr>
        </w:div>
        <w:div w:id="1769696790">
          <w:marLeft w:val="0"/>
          <w:marRight w:val="0"/>
          <w:marTop w:val="0"/>
          <w:marBottom w:val="0"/>
          <w:divBdr>
            <w:top w:val="none" w:sz="0" w:space="0" w:color="auto"/>
            <w:left w:val="none" w:sz="0" w:space="0" w:color="auto"/>
            <w:bottom w:val="none" w:sz="0" w:space="0" w:color="auto"/>
            <w:right w:val="none" w:sz="0" w:space="0" w:color="auto"/>
          </w:divBdr>
        </w:div>
        <w:div w:id="1730691482">
          <w:marLeft w:val="0"/>
          <w:marRight w:val="0"/>
          <w:marTop w:val="0"/>
          <w:marBottom w:val="0"/>
          <w:divBdr>
            <w:top w:val="none" w:sz="0" w:space="0" w:color="auto"/>
            <w:left w:val="none" w:sz="0" w:space="0" w:color="auto"/>
            <w:bottom w:val="none" w:sz="0" w:space="0" w:color="auto"/>
            <w:right w:val="none" w:sz="0" w:space="0" w:color="auto"/>
          </w:divBdr>
        </w:div>
        <w:div w:id="1285233183">
          <w:marLeft w:val="0"/>
          <w:marRight w:val="0"/>
          <w:marTop w:val="0"/>
          <w:marBottom w:val="0"/>
          <w:divBdr>
            <w:top w:val="none" w:sz="0" w:space="0" w:color="auto"/>
            <w:left w:val="none" w:sz="0" w:space="0" w:color="auto"/>
            <w:bottom w:val="none" w:sz="0" w:space="0" w:color="auto"/>
            <w:right w:val="none" w:sz="0" w:space="0" w:color="auto"/>
          </w:divBdr>
        </w:div>
        <w:div w:id="457145614">
          <w:marLeft w:val="0"/>
          <w:marRight w:val="0"/>
          <w:marTop w:val="0"/>
          <w:marBottom w:val="0"/>
          <w:divBdr>
            <w:top w:val="none" w:sz="0" w:space="0" w:color="auto"/>
            <w:left w:val="none" w:sz="0" w:space="0" w:color="auto"/>
            <w:bottom w:val="none" w:sz="0" w:space="0" w:color="auto"/>
            <w:right w:val="none" w:sz="0" w:space="0" w:color="auto"/>
          </w:divBdr>
        </w:div>
        <w:div w:id="942616602">
          <w:marLeft w:val="0"/>
          <w:marRight w:val="0"/>
          <w:marTop w:val="0"/>
          <w:marBottom w:val="0"/>
          <w:divBdr>
            <w:top w:val="none" w:sz="0" w:space="0" w:color="auto"/>
            <w:left w:val="none" w:sz="0" w:space="0" w:color="auto"/>
            <w:bottom w:val="none" w:sz="0" w:space="0" w:color="auto"/>
            <w:right w:val="none" w:sz="0" w:space="0" w:color="auto"/>
          </w:divBdr>
        </w:div>
        <w:div w:id="1853690429">
          <w:marLeft w:val="0"/>
          <w:marRight w:val="0"/>
          <w:marTop w:val="0"/>
          <w:marBottom w:val="0"/>
          <w:divBdr>
            <w:top w:val="none" w:sz="0" w:space="0" w:color="auto"/>
            <w:left w:val="none" w:sz="0" w:space="0" w:color="auto"/>
            <w:bottom w:val="none" w:sz="0" w:space="0" w:color="auto"/>
            <w:right w:val="none" w:sz="0" w:space="0" w:color="auto"/>
          </w:divBdr>
        </w:div>
        <w:div w:id="1073891159">
          <w:marLeft w:val="0"/>
          <w:marRight w:val="0"/>
          <w:marTop w:val="0"/>
          <w:marBottom w:val="0"/>
          <w:divBdr>
            <w:top w:val="none" w:sz="0" w:space="0" w:color="auto"/>
            <w:left w:val="none" w:sz="0" w:space="0" w:color="auto"/>
            <w:bottom w:val="none" w:sz="0" w:space="0" w:color="auto"/>
            <w:right w:val="none" w:sz="0" w:space="0" w:color="auto"/>
          </w:divBdr>
        </w:div>
        <w:div w:id="2122796304">
          <w:marLeft w:val="0"/>
          <w:marRight w:val="0"/>
          <w:marTop w:val="0"/>
          <w:marBottom w:val="0"/>
          <w:divBdr>
            <w:top w:val="none" w:sz="0" w:space="0" w:color="auto"/>
            <w:left w:val="none" w:sz="0" w:space="0" w:color="auto"/>
            <w:bottom w:val="none" w:sz="0" w:space="0" w:color="auto"/>
            <w:right w:val="none" w:sz="0" w:space="0" w:color="auto"/>
          </w:divBdr>
        </w:div>
        <w:div w:id="2073772306">
          <w:marLeft w:val="0"/>
          <w:marRight w:val="0"/>
          <w:marTop w:val="0"/>
          <w:marBottom w:val="0"/>
          <w:divBdr>
            <w:top w:val="none" w:sz="0" w:space="0" w:color="auto"/>
            <w:left w:val="none" w:sz="0" w:space="0" w:color="auto"/>
            <w:bottom w:val="none" w:sz="0" w:space="0" w:color="auto"/>
            <w:right w:val="none" w:sz="0" w:space="0" w:color="auto"/>
          </w:divBdr>
        </w:div>
        <w:div w:id="1844515226">
          <w:marLeft w:val="0"/>
          <w:marRight w:val="0"/>
          <w:marTop w:val="0"/>
          <w:marBottom w:val="0"/>
          <w:divBdr>
            <w:top w:val="none" w:sz="0" w:space="0" w:color="auto"/>
            <w:left w:val="none" w:sz="0" w:space="0" w:color="auto"/>
            <w:bottom w:val="none" w:sz="0" w:space="0" w:color="auto"/>
            <w:right w:val="none" w:sz="0" w:space="0" w:color="auto"/>
          </w:divBdr>
        </w:div>
        <w:div w:id="1111900177">
          <w:marLeft w:val="0"/>
          <w:marRight w:val="0"/>
          <w:marTop w:val="0"/>
          <w:marBottom w:val="0"/>
          <w:divBdr>
            <w:top w:val="none" w:sz="0" w:space="0" w:color="auto"/>
            <w:left w:val="none" w:sz="0" w:space="0" w:color="auto"/>
            <w:bottom w:val="none" w:sz="0" w:space="0" w:color="auto"/>
            <w:right w:val="none" w:sz="0" w:space="0" w:color="auto"/>
          </w:divBdr>
        </w:div>
        <w:div w:id="1886944901">
          <w:marLeft w:val="0"/>
          <w:marRight w:val="0"/>
          <w:marTop w:val="0"/>
          <w:marBottom w:val="0"/>
          <w:divBdr>
            <w:top w:val="none" w:sz="0" w:space="0" w:color="auto"/>
            <w:left w:val="none" w:sz="0" w:space="0" w:color="auto"/>
            <w:bottom w:val="none" w:sz="0" w:space="0" w:color="auto"/>
            <w:right w:val="none" w:sz="0" w:space="0" w:color="auto"/>
          </w:divBdr>
        </w:div>
      </w:divsChild>
    </w:div>
    <w:div w:id="1568302040">
      <w:bodyDiv w:val="1"/>
      <w:marLeft w:val="0"/>
      <w:marRight w:val="0"/>
      <w:marTop w:val="0"/>
      <w:marBottom w:val="0"/>
      <w:divBdr>
        <w:top w:val="none" w:sz="0" w:space="0" w:color="auto"/>
        <w:left w:val="none" w:sz="0" w:space="0" w:color="auto"/>
        <w:bottom w:val="none" w:sz="0" w:space="0" w:color="auto"/>
        <w:right w:val="none" w:sz="0" w:space="0" w:color="auto"/>
      </w:divBdr>
    </w:div>
    <w:div w:id="1659845614">
      <w:bodyDiv w:val="1"/>
      <w:marLeft w:val="0"/>
      <w:marRight w:val="0"/>
      <w:marTop w:val="0"/>
      <w:marBottom w:val="0"/>
      <w:divBdr>
        <w:top w:val="none" w:sz="0" w:space="0" w:color="auto"/>
        <w:left w:val="none" w:sz="0" w:space="0" w:color="auto"/>
        <w:bottom w:val="none" w:sz="0" w:space="0" w:color="auto"/>
        <w:right w:val="none" w:sz="0" w:space="0" w:color="auto"/>
      </w:divBdr>
    </w:div>
    <w:div w:id="205507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3EBC-A341-42B8-A879-23288FF7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4</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liufeng</dc:creator>
  <cp:lastModifiedBy>张达力</cp:lastModifiedBy>
  <cp:revision>79</cp:revision>
  <dcterms:created xsi:type="dcterms:W3CDTF">2013-06-19T06:30:00Z</dcterms:created>
  <dcterms:modified xsi:type="dcterms:W3CDTF">2019-05-30T09:14:00Z</dcterms:modified>
</cp:coreProperties>
</file>