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8522" w:type="dxa"/>
        <w:tblLayout w:type="fixed"/>
        <w:tblLook w:val="04A0" w:firstRow="1" w:lastRow="0" w:firstColumn="1" w:lastColumn="0" w:noHBand="0" w:noVBand="1"/>
      </w:tblPr>
      <w:tblGrid>
        <w:gridCol w:w="4261"/>
        <w:gridCol w:w="4261"/>
      </w:tblGrid>
      <w:tr w:rsidR="003577F6" w14:paraId="65155162" w14:textId="77777777">
        <w:tc>
          <w:tcPr>
            <w:tcW w:w="4261" w:type="dxa"/>
          </w:tcPr>
          <w:p w14:paraId="203F44AA" w14:textId="77777777" w:rsidR="003577F6" w:rsidRDefault="0095556F" w:rsidP="007C4F06">
            <w:pPr>
              <w:spacing w:beforeLines="50" w:before="156" w:afterLines="50" w:after="156" w:line="400" w:lineRule="exact"/>
              <w:rPr>
                <w:bCs/>
                <w:iCs/>
                <w:sz w:val="24"/>
              </w:rPr>
            </w:pPr>
            <w:r>
              <w:rPr>
                <w:bCs/>
                <w:iCs/>
                <w:sz w:val="24"/>
              </w:rPr>
              <w:t>证券代码</w:t>
            </w:r>
            <w:r>
              <w:rPr>
                <w:rFonts w:hint="eastAsia"/>
                <w:bCs/>
                <w:iCs/>
                <w:sz w:val="24"/>
              </w:rPr>
              <w:t>：</w:t>
            </w:r>
            <w:r>
              <w:rPr>
                <w:bCs/>
                <w:iCs/>
                <w:sz w:val="24"/>
              </w:rPr>
              <w:t>002714</w:t>
            </w:r>
          </w:p>
        </w:tc>
        <w:tc>
          <w:tcPr>
            <w:tcW w:w="4261" w:type="dxa"/>
          </w:tcPr>
          <w:p w14:paraId="3639DE63" w14:textId="77777777" w:rsidR="003577F6" w:rsidRDefault="0095556F" w:rsidP="007C4F06">
            <w:pPr>
              <w:spacing w:beforeLines="50" w:before="156" w:afterLines="50" w:after="156" w:line="400" w:lineRule="exact"/>
              <w:jc w:val="right"/>
              <w:rPr>
                <w:bCs/>
                <w:iCs/>
                <w:sz w:val="24"/>
              </w:rPr>
            </w:pPr>
            <w:r>
              <w:rPr>
                <w:bCs/>
                <w:iCs/>
                <w:sz w:val="24"/>
              </w:rPr>
              <w:t>证券简称：牧原股份</w:t>
            </w:r>
          </w:p>
        </w:tc>
      </w:tr>
    </w:tbl>
    <w:p w14:paraId="14659A12" w14:textId="77777777" w:rsidR="003577F6" w:rsidRDefault="0095556F" w:rsidP="004C2324">
      <w:pPr>
        <w:spacing w:beforeLines="100" w:before="312" w:afterLines="50" w:after="156" w:line="400" w:lineRule="exact"/>
        <w:jc w:val="center"/>
        <w:rPr>
          <w:b/>
          <w:bCs/>
          <w:iCs/>
          <w:sz w:val="36"/>
          <w:szCs w:val="24"/>
        </w:rPr>
      </w:pPr>
      <w:r>
        <w:rPr>
          <w:b/>
          <w:bCs/>
          <w:iCs/>
          <w:sz w:val="36"/>
          <w:szCs w:val="24"/>
        </w:rPr>
        <w:t>牧原食品股份有限公司</w:t>
      </w:r>
    </w:p>
    <w:p w14:paraId="18D45CD0" w14:textId="77777777" w:rsidR="003577F6" w:rsidRDefault="0095556F" w:rsidP="007C4F06">
      <w:pPr>
        <w:spacing w:beforeLines="50" w:before="156" w:afterLines="50" w:after="156" w:line="400" w:lineRule="exact"/>
        <w:jc w:val="center"/>
        <w:rPr>
          <w:b/>
          <w:bCs/>
          <w:iCs/>
          <w:sz w:val="36"/>
          <w:szCs w:val="24"/>
        </w:rPr>
      </w:pPr>
      <w:r>
        <w:rPr>
          <w:b/>
          <w:bCs/>
          <w:iCs/>
          <w:sz w:val="36"/>
          <w:szCs w:val="24"/>
        </w:rPr>
        <w:t>投资者关系活动记录表</w:t>
      </w:r>
    </w:p>
    <w:p w14:paraId="25F95ADA" w14:textId="77777777" w:rsidR="003577F6" w:rsidRDefault="0095556F">
      <w:pPr>
        <w:spacing w:line="400" w:lineRule="exact"/>
        <w:jc w:val="right"/>
        <w:rPr>
          <w:bCs/>
          <w:iCs/>
          <w:sz w:val="24"/>
          <w:szCs w:val="24"/>
        </w:rPr>
      </w:pPr>
      <w:r>
        <w:rPr>
          <w:bCs/>
          <w:iCs/>
          <w:sz w:val="24"/>
          <w:szCs w:val="24"/>
        </w:rPr>
        <w:t>编号：</w:t>
      </w:r>
      <w:r w:rsidRPr="0000268B">
        <w:rPr>
          <w:rFonts w:hint="eastAsia"/>
          <w:bCs/>
          <w:iCs/>
          <w:sz w:val="24"/>
          <w:szCs w:val="24"/>
        </w:rPr>
        <w:t>201</w:t>
      </w:r>
      <w:r w:rsidR="003A453D" w:rsidRPr="0000268B">
        <w:rPr>
          <w:bCs/>
          <w:iCs/>
          <w:sz w:val="24"/>
          <w:szCs w:val="24"/>
        </w:rPr>
        <w:t>9</w:t>
      </w:r>
      <w:r w:rsidRPr="0000268B">
        <w:rPr>
          <w:rFonts w:hint="eastAsia"/>
          <w:bCs/>
          <w:iCs/>
          <w:sz w:val="24"/>
          <w:szCs w:val="24"/>
        </w:rPr>
        <w:t>-</w:t>
      </w:r>
      <w:r w:rsidR="008C5EF5" w:rsidRPr="0000268B">
        <w:rPr>
          <w:rFonts w:hint="eastAsia"/>
          <w:bCs/>
          <w:iCs/>
          <w:sz w:val="24"/>
          <w:szCs w:val="24"/>
        </w:rPr>
        <w:t>0</w:t>
      </w:r>
      <w:r w:rsidR="0000268B" w:rsidRPr="0000268B">
        <w:rPr>
          <w:rFonts w:hint="eastAsia"/>
          <w:bCs/>
          <w:iCs/>
          <w:sz w:val="24"/>
          <w:szCs w:val="24"/>
        </w:rPr>
        <w:t>4</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815"/>
      </w:tblGrid>
      <w:tr w:rsidR="003577F6" w14:paraId="082ECD0F" w14:textId="77777777">
        <w:tc>
          <w:tcPr>
            <w:tcW w:w="2943" w:type="dxa"/>
          </w:tcPr>
          <w:p w14:paraId="6A1F1504" w14:textId="77777777" w:rsidR="003577F6" w:rsidRDefault="0095556F">
            <w:pPr>
              <w:spacing w:line="480" w:lineRule="atLeast"/>
              <w:rPr>
                <w:b/>
                <w:bCs/>
                <w:iCs/>
                <w:sz w:val="24"/>
                <w:szCs w:val="24"/>
              </w:rPr>
            </w:pPr>
            <w:r>
              <w:rPr>
                <w:b/>
                <w:bCs/>
                <w:iCs/>
                <w:sz w:val="24"/>
                <w:szCs w:val="24"/>
              </w:rPr>
              <w:t>投资者关系活动类别</w:t>
            </w:r>
          </w:p>
          <w:p w14:paraId="457620A8" w14:textId="77777777" w:rsidR="003577F6" w:rsidRDefault="003577F6">
            <w:pPr>
              <w:spacing w:line="480" w:lineRule="atLeast"/>
              <w:rPr>
                <w:b/>
                <w:bCs/>
                <w:iCs/>
                <w:sz w:val="24"/>
                <w:szCs w:val="24"/>
              </w:rPr>
            </w:pPr>
          </w:p>
        </w:tc>
        <w:tc>
          <w:tcPr>
            <w:tcW w:w="5815" w:type="dxa"/>
          </w:tcPr>
          <w:p w14:paraId="5FCF9D94" w14:textId="77777777" w:rsidR="003577F6" w:rsidRDefault="00AC08BC">
            <w:pPr>
              <w:spacing w:line="480" w:lineRule="atLeast"/>
              <w:rPr>
                <w:bCs/>
                <w:iCs/>
                <w:sz w:val="24"/>
                <w:szCs w:val="24"/>
              </w:rPr>
            </w:pPr>
            <w:r>
              <w:rPr>
                <w:bCs/>
                <w:iCs/>
                <w:sz w:val="24"/>
                <w:szCs w:val="24"/>
              </w:rPr>
              <w:t>□</w:t>
            </w:r>
            <w:r w:rsidR="0095556F">
              <w:rPr>
                <w:sz w:val="24"/>
                <w:szCs w:val="24"/>
              </w:rPr>
              <w:t>特定对象调研</w:t>
            </w:r>
            <w:r w:rsidR="00006348">
              <w:rPr>
                <w:bCs/>
                <w:iCs/>
                <w:sz w:val="24"/>
                <w:szCs w:val="24"/>
              </w:rPr>
              <w:t>□</w:t>
            </w:r>
            <w:r w:rsidR="0095556F">
              <w:rPr>
                <w:sz w:val="24"/>
                <w:szCs w:val="24"/>
              </w:rPr>
              <w:t>分析师会议</w:t>
            </w:r>
          </w:p>
          <w:p w14:paraId="3ADD1AB8" w14:textId="77777777" w:rsidR="003577F6" w:rsidRDefault="0095556F">
            <w:pPr>
              <w:spacing w:line="480" w:lineRule="atLeast"/>
              <w:rPr>
                <w:bCs/>
                <w:iCs/>
                <w:sz w:val="24"/>
                <w:szCs w:val="24"/>
              </w:rPr>
            </w:pPr>
            <w:r>
              <w:rPr>
                <w:bCs/>
                <w:iCs/>
                <w:sz w:val="24"/>
                <w:szCs w:val="24"/>
              </w:rPr>
              <w:t>□</w:t>
            </w:r>
            <w:r>
              <w:rPr>
                <w:sz w:val="24"/>
                <w:szCs w:val="24"/>
              </w:rPr>
              <w:t>媒体采访</w:t>
            </w:r>
            <w:r>
              <w:rPr>
                <w:bCs/>
                <w:iCs/>
                <w:sz w:val="24"/>
                <w:szCs w:val="24"/>
              </w:rPr>
              <w:t>□</w:t>
            </w:r>
            <w:r>
              <w:rPr>
                <w:sz w:val="24"/>
                <w:szCs w:val="24"/>
              </w:rPr>
              <w:t>业绩说明会</w:t>
            </w:r>
          </w:p>
          <w:p w14:paraId="4F56EA85" w14:textId="77777777" w:rsidR="003577F6" w:rsidRDefault="0095556F">
            <w:pPr>
              <w:spacing w:line="480" w:lineRule="atLeast"/>
              <w:rPr>
                <w:bCs/>
                <w:iCs/>
                <w:sz w:val="24"/>
                <w:szCs w:val="24"/>
              </w:rPr>
            </w:pPr>
            <w:r>
              <w:rPr>
                <w:bCs/>
                <w:iCs/>
                <w:sz w:val="24"/>
                <w:szCs w:val="24"/>
              </w:rPr>
              <w:t>□</w:t>
            </w:r>
            <w:r>
              <w:rPr>
                <w:sz w:val="24"/>
                <w:szCs w:val="24"/>
              </w:rPr>
              <w:t>新闻发布会</w:t>
            </w:r>
            <w:r>
              <w:rPr>
                <w:bCs/>
                <w:iCs/>
                <w:sz w:val="24"/>
                <w:szCs w:val="24"/>
              </w:rPr>
              <w:t>□</w:t>
            </w:r>
            <w:r>
              <w:rPr>
                <w:sz w:val="24"/>
                <w:szCs w:val="24"/>
              </w:rPr>
              <w:t>路演活动</w:t>
            </w:r>
          </w:p>
          <w:p w14:paraId="546FDCD0" w14:textId="77777777" w:rsidR="003577F6" w:rsidRDefault="0095556F">
            <w:pPr>
              <w:tabs>
                <w:tab w:val="left" w:pos="3045"/>
                <w:tab w:val="center" w:pos="3199"/>
              </w:tabs>
              <w:spacing w:line="480" w:lineRule="atLeast"/>
              <w:rPr>
                <w:bCs/>
                <w:iCs/>
                <w:sz w:val="24"/>
                <w:szCs w:val="24"/>
              </w:rPr>
            </w:pPr>
            <w:r>
              <w:rPr>
                <w:bCs/>
                <w:iCs/>
                <w:sz w:val="24"/>
                <w:szCs w:val="24"/>
              </w:rPr>
              <w:t>□</w:t>
            </w:r>
            <w:r>
              <w:rPr>
                <w:sz w:val="24"/>
                <w:szCs w:val="24"/>
              </w:rPr>
              <w:t>现场参观</w:t>
            </w:r>
            <w:r>
              <w:rPr>
                <w:bCs/>
                <w:iCs/>
                <w:sz w:val="24"/>
                <w:szCs w:val="24"/>
              </w:rPr>
              <w:tab/>
            </w:r>
          </w:p>
          <w:p w14:paraId="6276F200" w14:textId="2B7650CA" w:rsidR="003577F6" w:rsidRDefault="00006348">
            <w:pPr>
              <w:tabs>
                <w:tab w:val="center" w:pos="3199"/>
              </w:tabs>
              <w:spacing w:line="480" w:lineRule="atLeast"/>
              <w:rPr>
                <w:bCs/>
                <w:iCs/>
                <w:sz w:val="24"/>
                <w:szCs w:val="24"/>
              </w:rPr>
            </w:pPr>
            <w:r>
              <w:rPr>
                <w:b/>
                <w:iCs/>
                <w:sz w:val="24"/>
                <w:szCs w:val="24"/>
              </w:rPr>
              <w:t>√</w:t>
            </w:r>
            <w:r w:rsidR="0095556F">
              <w:rPr>
                <w:sz w:val="24"/>
                <w:szCs w:val="24"/>
              </w:rPr>
              <w:t>其他（</w:t>
            </w:r>
            <w:r>
              <w:rPr>
                <w:rFonts w:hint="eastAsia"/>
                <w:sz w:val="24"/>
                <w:szCs w:val="24"/>
                <w:u w:val="single"/>
              </w:rPr>
              <w:t>2018</w:t>
            </w:r>
            <w:r>
              <w:rPr>
                <w:rFonts w:hint="eastAsia"/>
                <w:sz w:val="24"/>
                <w:szCs w:val="24"/>
                <w:u w:val="single"/>
              </w:rPr>
              <w:t>年度股东大会</w:t>
            </w:r>
            <w:r w:rsidR="0095556F">
              <w:rPr>
                <w:sz w:val="24"/>
                <w:szCs w:val="24"/>
                <w:u w:val="single"/>
              </w:rPr>
              <w:t>）</w:t>
            </w:r>
          </w:p>
        </w:tc>
      </w:tr>
      <w:tr w:rsidR="003577F6" w14:paraId="5F3DAC95" w14:textId="77777777">
        <w:tc>
          <w:tcPr>
            <w:tcW w:w="2943" w:type="dxa"/>
          </w:tcPr>
          <w:p w14:paraId="067D70E0" w14:textId="77777777" w:rsidR="003577F6" w:rsidRDefault="0095556F">
            <w:pPr>
              <w:spacing w:line="480" w:lineRule="atLeast"/>
              <w:rPr>
                <w:b/>
                <w:bCs/>
                <w:iCs/>
                <w:sz w:val="24"/>
                <w:szCs w:val="24"/>
              </w:rPr>
            </w:pPr>
            <w:r>
              <w:rPr>
                <w:b/>
                <w:bCs/>
                <w:iCs/>
                <w:sz w:val="24"/>
                <w:szCs w:val="24"/>
              </w:rPr>
              <w:t>参与单位名称及人员姓名</w:t>
            </w:r>
          </w:p>
        </w:tc>
        <w:tc>
          <w:tcPr>
            <w:tcW w:w="5815" w:type="dxa"/>
          </w:tcPr>
          <w:p w14:paraId="44BD4C8A" w14:textId="2A5B3813" w:rsidR="00F965ED" w:rsidRPr="00F965ED" w:rsidRDefault="002A395A" w:rsidP="00F965ED">
            <w:pPr>
              <w:spacing w:line="480" w:lineRule="atLeast"/>
              <w:rPr>
                <w:bCs/>
                <w:iCs/>
                <w:sz w:val="24"/>
                <w:szCs w:val="24"/>
              </w:rPr>
            </w:pPr>
            <w:r w:rsidRPr="002A395A">
              <w:rPr>
                <w:rFonts w:hint="eastAsia"/>
                <w:bCs/>
                <w:iCs/>
                <w:sz w:val="24"/>
                <w:szCs w:val="24"/>
              </w:rPr>
              <w:t>深圳市新思哲投资管理有限公司</w:t>
            </w:r>
            <w:r w:rsidR="00F6387C">
              <w:rPr>
                <w:bCs/>
                <w:iCs/>
                <w:sz w:val="24"/>
                <w:szCs w:val="24"/>
              </w:rPr>
              <w:t xml:space="preserve">  </w:t>
            </w:r>
            <w:r w:rsidR="00F6387C" w:rsidRPr="00F6387C">
              <w:rPr>
                <w:bCs/>
                <w:iCs/>
                <w:sz w:val="24"/>
                <w:szCs w:val="24"/>
              </w:rPr>
              <w:t>罗洁</w:t>
            </w:r>
          </w:p>
          <w:p w14:paraId="25C66C17" w14:textId="0882F996" w:rsidR="00C33305" w:rsidRDefault="002A395A" w:rsidP="0027403B">
            <w:pPr>
              <w:spacing w:line="480" w:lineRule="atLeast"/>
              <w:rPr>
                <w:bCs/>
                <w:iCs/>
                <w:sz w:val="24"/>
                <w:szCs w:val="24"/>
              </w:rPr>
            </w:pPr>
            <w:r w:rsidRPr="002A395A">
              <w:rPr>
                <w:rFonts w:hint="eastAsia"/>
                <w:bCs/>
                <w:iCs/>
                <w:sz w:val="24"/>
                <w:szCs w:val="24"/>
              </w:rPr>
              <w:t>北京曜德投资管理有限公司</w:t>
            </w:r>
            <w:r w:rsidR="00F6387C">
              <w:rPr>
                <w:bCs/>
                <w:iCs/>
                <w:sz w:val="24"/>
                <w:szCs w:val="24"/>
              </w:rPr>
              <w:t xml:space="preserve">  </w:t>
            </w:r>
            <w:r w:rsidR="00F6387C" w:rsidRPr="00F6387C">
              <w:rPr>
                <w:bCs/>
                <w:iCs/>
                <w:sz w:val="24"/>
                <w:szCs w:val="24"/>
              </w:rPr>
              <w:t>高喜阳</w:t>
            </w:r>
          </w:p>
          <w:p w14:paraId="4A4933B9" w14:textId="4BF825FD" w:rsidR="002A395A" w:rsidRDefault="002A395A" w:rsidP="0027403B">
            <w:pPr>
              <w:spacing w:line="480" w:lineRule="atLeast"/>
              <w:rPr>
                <w:bCs/>
                <w:iCs/>
                <w:sz w:val="24"/>
                <w:szCs w:val="24"/>
              </w:rPr>
            </w:pPr>
            <w:r w:rsidRPr="002A395A">
              <w:rPr>
                <w:rFonts w:hint="eastAsia"/>
                <w:bCs/>
                <w:iCs/>
                <w:sz w:val="24"/>
                <w:szCs w:val="24"/>
              </w:rPr>
              <w:t>河南鸿宝集团有限公司</w:t>
            </w:r>
            <w:r>
              <w:rPr>
                <w:bCs/>
                <w:iCs/>
                <w:sz w:val="24"/>
                <w:szCs w:val="24"/>
              </w:rPr>
              <w:t xml:space="preserve"> </w:t>
            </w:r>
            <w:r>
              <w:rPr>
                <w:bCs/>
                <w:iCs/>
                <w:sz w:val="24"/>
                <w:szCs w:val="24"/>
              </w:rPr>
              <w:t>宣俊杰</w:t>
            </w:r>
          </w:p>
          <w:p w14:paraId="6B15B490" w14:textId="23D42EFE" w:rsidR="002A395A" w:rsidRDefault="002A395A" w:rsidP="0027403B">
            <w:pPr>
              <w:spacing w:line="480" w:lineRule="atLeast"/>
              <w:rPr>
                <w:bCs/>
                <w:iCs/>
                <w:sz w:val="24"/>
                <w:szCs w:val="24"/>
              </w:rPr>
            </w:pPr>
            <w:r w:rsidRPr="002A395A">
              <w:rPr>
                <w:rFonts w:hint="eastAsia"/>
                <w:bCs/>
                <w:iCs/>
                <w:sz w:val="24"/>
                <w:szCs w:val="24"/>
              </w:rPr>
              <w:t>深圳前海海雅金融控股有限公司－海雅量子一号私募基金</w:t>
            </w:r>
            <w:r>
              <w:rPr>
                <w:bCs/>
                <w:iCs/>
                <w:sz w:val="24"/>
                <w:szCs w:val="24"/>
              </w:rPr>
              <w:t xml:space="preserve"> </w:t>
            </w:r>
            <w:r w:rsidRPr="002A395A">
              <w:rPr>
                <w:rFonts w:hint="eastAsia"/>
                <w:bCs/>
                <w:iCs/>
                <w:sz w:val="24"/>
                <w:szCs w:val="24"/>
              </w:rPr>
              <w:t>廖子铠</w:t>
            </w:r>
          </w:p>
          <w:p w14:paraId="1E1B7ED9" w14:textId="037517C2" w:rsidR="002A395A" w:rsidRDefault="002A395A" w:rsidP="0027403B">
            <w:pPr>
              <w:spacing w:line="480" w:lineRule="atLeast"/>
              <w:rPr>
                <w:bCs/>
                <w:iCs/>
                <w:sz w:val="24"/>
                <w:szCs w:val="24"/>
              </w:rPr>
            </w:pPr>
            <w:r w:rsidRPr="002A395A">
              <w:rPr>
                <w:rFonts w:hint="eastAsia"/>
                <w:bCs/>
                <w:iCs/>
                <w:sz w:val="24"/>
                <w:szCs w:val="24"/>
              </w:rPr>
              <w:t>成都火星资产管理中心（有限合伙）－水龙吟私募基金</w:t>
            </w:r>
            <w:r>
              <w:rPr>
                <w:bCs/>
                <w:iCs/>
                <w:sz w:val="24"/>
                <w:szCs w:val="24"/>
              </w:rPr>
              <w:t xml:space="preserve"> </w:t>
            </w:r>
            <w:r w:rsidRPr="002A395A">
              <w:rPr>
                <w:rFonts w:hint="eastAsia"/>
                <w:bCs/>
                <w:iCs/>
                <w:sz w:val="24"/>
                <w:szCs w:val="24"/>
              </w:rPr>
              <w:t>马骁骁</w:t>
            </w:r>
          </w:p>
          <w:p w14:paraId="5B650131" w14:textId="2B72F4BE" w:rsidR="002A395A" w:rsidRDefault="002A395A" w:rsidP="0027403B">
            <w:pPr>
              <w:spacing w:line="480" w:lineRule="atLeast"/>
              <w:rPr>
                <w:bCs/>
                <w:iCs/>
                <w:sz w:val="24"/>
                <w:szCs w:val="24"/>
              </w:rPr>
            </w:pPr>
            <w:r w:rsidRPr="002A395A">
              <w:rPr>
                <w:rFonts w:hint="eastAsia"/>
                <w:bCs/>
                <w:iCs/>
                <w:sz w:val="24"/>
                <w:szCs w:val="24"/>
              </w:rPr>
              <w:t>上海利檀投资管理有限公司－利檀君鹏私募证券投资基金</w:t>
            </w:r>
            <w:r>
              <w:rPr>
                <w:bCs/>
                <w:iCs/>
                <w:sz w:val="24"/>
                <w:szCs w:val="24"/>
              </w:rPr>
              <w:t xml:space="preserve"> </w:t>
            </w:r>
            <w:r w:rsidRPr="002A395A">
              <w:rPr>
                <w:rFonts w:hint="eastAsia"/>
                <w:bCs/>
                <w:iCs/>
                <w:sz w:val="24"/>
                <w:szCs w:val="24"/>
              </w:rPr>
              <w:t>蒋君</w:t>
            </w:r>
          </w:p>
          <w:p w14:paraId="0135B8AD" w14:textId="7F998651" w:rsidR="002A395A" w:rsidRDefault="002A395A" w:rsidP="0027403B">
            <w:pPr>
              <w:spacing w:line="480" w:lineRule="atLeast"/>
              <w:rPr>
                <w:bCs/>
                <w:iCs/>
                <w:sz w:val="24"/>
                <w:szCs w:val="24"/>
              </w:rPr>
            </w:pPr>
            <w:r w:rsidRPr="002A395A">
              <w:rPr>
                <w:rFonts w:hint="eastAsia"/>
                <w:bCs/>
                <w:iCs/>
                <w:sz w:val="24"/>
                <w:szCs w:val="24"/>
              </w:rPr>
              <w:t>金功耀</w:t>
            </w:r>
            <w:r>
              <w:rPr>
                <w:rFonts w:hint="eastAsia"/>
                <w:bCs/>
                <w:iCs/>
                <w:sz w:val="24"/>
                <w:szCs w:val="24"/>
              </w:rPr>
              <w:t>、</w:t>
            </w:r>
            <w:r w:rsidRPr="002A395A">
              <w:rPr>
                <w:rFonts w:hint="eastAsia"/>
                <w:bCs/>
                <w:iCs/>
                <w:sz w:val="24"/>
                <w:szCs w:val="24"/>
              </w:rPr>
              <w:t>周新林</w:t>
            </w:r>
            <w:r>
              <w:rPr>
                <w:rFonts w:hint="eastAsia"/>
                <w:bCs/>
                <w:iCs/>
                <w:sz w:val="24"/>
                <w:szCs w:val="24"/>
              </w:rPr>
              <w:t>、</w:t>
            </w:r>
            <w:r w:rsidRPr="002A395A">
              <w:rPr>
                <w:rFonts w:hint="eastAsia"/>
                <w:bCs/>
                <w:iCs/>
                <w:sz w:val="24"/>
                <w:szCs w:val="24"/>
              </w:rPr>
              <w:t>邹萍</w:t>
            </w:r>
          </w:p>
          <w:p w14:paraId="454F7EBC" w14:textId="3E13E067" w:rsidR="002A395A" w:rsidRDefault="002A395A" w:rsidP="0027403B">
            <w:pPr>
              <w:spacing w:line="480" w:lineRule="atLeast"/>
              <w:rPr>
                <w:bCs/>
                <w:iCs/>
                <w:sz w:val="24"/>
                <w:szCs w:val="24"/>
              </w:rPr>
            </w:pPr>
            <w:r w:rsidRPr="002A395A">
              <w:rPr>
                <w:rFonts w:hint="eastAsia"/>
                <w:bCs/>
                <w:iCs/>
                <w:sz w:val="24"/>
                <w:szCs w:val="24"/>
              </w:rPr>
              <w:t>徐振辉</w:t>
            </w:r>
            <w:r>
              <w:rPr>
                <w:rFonts w:hint="eastAsia"/>
                <w:bCs/>
                <w:iCs/>
                <w:sz w:val="24"/>
                <w:szCs w:val="24"/>
              </w:rPr>
              <w:t>、</w:t>
            </w:r>
            <w:r w:rsidRPr="002A395A">
              <w:rPr>
                <w:rFonts w:hint="eastAsia"/>
                <w:bCs/>
                <w:iCs/>
                <w:sz w:val="24"/>
                <w:szCs w:val="24"/>
              </w:rPr>
              <w:t>褚颖远</w:t>
            </w:r>
            <w:r>
              <w:rPr>
                <w:rFonts w:hint="eastAsia"/>
                <w:bCs/>
                <w:iCs/>
                <w:sz w:val="24"/>
                <w:szCs w:val="24"/>
              </w:rPr>
              <w:t>、</w:t>
            </w:r>
            <w:r w:rsidRPr="002A395A">
              <w:rPr>
                <w:rFonts w:hint="eastAsia"/>
                <w:bCs/>
                <w:iCs/>
                <w:sz w:val="24"/>
                <w:szCs w:val="24"/>
              </w:rPr>
              <w:t>付登彦</w:t>
            </w:r>
          </w:p>
          <w:p w14:paraId="00165771" w14:textId="7C45F89D" w:rsidR="002A395A" w:rsidRPr="00EE7BCA" w:rsidRDefault="002A395A" w:rsidP="0027403B">
            <w:pPr>
              <w:spacing w:line="480" w:lineRule="atLeast"/>
              <w:rPr>
                <w:bCs/>
                <w:iCs/>
                <w:sz w:val="24"/>
                <w:szCs w:val="24"/>
              </w:rPr>
            </w:pPr>
            <w:r w:rsidRPr="002A395A">
              <w:rPr>
                <w:rFonts w:hint="eastAsia"/>
                <w:bCs/>
                <w:iCs/>
                <w:sz w:val="24"/>
                <w:szCs w:val="24"/>
              </w:rPr>
              <w:t>刘致文</w:t>
            </w:r>
            <w:r>
              <w:rPr>
                <w:rFonts w:hint="eastAsia"/>
                <w:bCs/>
                <w:iCs/>
                <w:sz w:val="24"/>
                <w:szCs w:val="24"/>
              </w:rPr>
              <w:t>、</w:t>
            </w:r>
            <w:r w:rsidRPr="002A395A">
              <w:rPr>
                <w:rFonts w:hint="eastAsia"/>
                <w:bCs/>
                <w:iCs/>
                <w:sz w:val="24"/>
                <w:szCs w:val="24"/>
              </w:rPr>
              <w:t>卢春宇</w:t>
            </w:r>
            <w:r>
              <w:rPr>
                <w:rFonts w:hint="eastAsia"/>
                <w:bCs/>
                <w:iCs/>
                <w:sz w:val="24"/>
                <w:szCs w:val="24"/>
              </w:rPr>
              <w:t>、</w:t>
            </w:r>
            <w:r w:rsidRPr="004C2324">
              <w:rPr>
                <w:rFonts w:hint="eastAsia"/>
                <w:bCs/>
                <w:iCs/>
                <w:sz w:val="24"/>
                <w:szCs w:val="24"/>
              </w:rPr>
              <w:t>何健</w:t>
            </w:r>
          </w:p>
          <w:p w14:paraId="5C55BC00" w14:textId="707C4981" w:rsidR="002A395A" w:rsidRPr="004C2324" w:rsidRDefault="002A395A" w:rsidP="0027403B">
            <w:pPr>
              <w:spacing w:line="480" w:lineRule="atLeast"/>
              <w:rPr>
                <w:bCs/>
                <w:iCs/>
                <w:sz w:val="24"/>
                <w:szCs w:val="24"/>
              </w:rPr>
            </w:pPr>
            <w:r w:rsidRPr="004C2324">
              <w:rPr>
                <w:rFonts w:hint="eastAsia"/>
                <w:bCs/>
                <w:iCs/>
                <w:sz w:val="24"/>
                <w:szCs w:val="24"/>
              </w:rPr>
              <w:t>胡鹏、戴祖祥、仇石石</w:t>
            </w:r>
          </w:p>
          <w:p w14:paraId="35FB50F7" w14:textId="6D5E5454" w:rsidR="002A395A" w:rsidRPr="004C2324" w:rsidRDefault="002A395A" w:rsidP="0027403B">
            <w:pPr>
              <w:spacing w:line="480" w:lineRule="atLeast"/>
              <w:rPr>
                <w:bCs/>
                <w:iCs/>
                <w:sz w:val="24"/>
                <w:szCs w:val="24"/>
              </w:rPr>
            </w:pPr>
            <w:r w:rsidRPr="004C2324">
              <w:rPr>
                <w:rFonts w:hint="eastAsia"/>
                <w:bCs/>
                <w:iCs/>
                <w:sz w:val="24"/>
                <w:szCs w:val="24"/>
              </w:rPr>
              <w:t>张鹏鹏</w:t>
            </w:r>
            <w:r w:rsidRPr="004C2324">
              <w:rPr>
                <w:bCs/>
                <w:iCs/>
                <w:sz w:val="24"/>
                <w:szCs w:val="24"/>
              </w:rPr>
              <w:t>、</w:t>
            </w:r>
            <w:r w:rsidRPr="004C2324">
              <w:rPr>
                <w:rFonts w:hint="eastAsia"/>
                <w:bCs/>
                <w:iCs/>
                <w:sz w:val="24"/>
                <w:szCs w:val="24"/>
              </w:rPr>
              <w:t>毛泽远</w:t>
            </w:r>
            <w:r w:rsidRPr="004C2324">
              <w:rPr>
                <w:bCs/>
                <w:iCs/>
                <w:sz w:val="24"/>
                <w:szCs w:val="24"/>
              </w:rPr>
              <w:t>、</w:t>
            </w:r>
            <w:r w:rsidRPr="004C2324">
              <w:rPr>
                <w:rFonts w:hint="eastAsia"/>
                <w:bCs/>
                <w:iCs/>
                <w:sz w:val="24"/>
                <w:szCs w:val="24"/>
              </w:rPr>
              <w:t>王怡璐</w:t>
            </w:r>
          </w:p>
          <w:p w14:paraId="0B2B6851" w14:textId="23ADAA50" w:rsidR="002967BA" w:rsidRDefault="002936E7" w:rsidP="0027403B">
            <w:pPr>
              <w:spacing w:line="480" w:lineRule="atLeast"/>
              <w:rPr>
                <w:bCs/>
                <w:iCs/>
                <w:sz w:val="24"/>
                <w:szCs w:val="24"/>
              </w:rPr>
            </w:pPr>
            <w:r w:rsidRPr="004C2324">
              <w:rPr>
                <w:rFonts w:hint="eastAsia"/>
                <w:bCs/>
                <w:iCs/>
                <w:sz w:val="24"/>
                <w:szCs w:val="24"/>
              </w:rPr>
              <w:t>王祖华</w:t>
            </w:r>
            <w:r w:rsidR="002A395A" w:rsidRPr="004C2324">
              <w:rPr>
                <w:bCs/>
                <w:iCs/>
                <w:sz w:val="24"/>
                <w:szCs w:val="24"/>
              </w:rPr>
              <w:t>、</w:t>
            </w:r>
            <w:r w:rsidR="00C33305">
              <w:rPr>
                <w:rFonts w:hint="eastAsia"/>
                <w:bCs/>
                <w:iCs/>
                <w:sz w:val="24"/>
                <w:szCs w:val="24"/>
              </w:rPr>
              <w:t>罗伟东</w:t>
            </w:r>
            <w:r w:rsidR="00C33305">
              <w:rPr>
                <w:bCs/>
                <w:iCs/>
                <w:sz w:val="24"/>
                <w:szCs w:val="24"/>
              </w:rPr>
              <w:t>、</w:t>
            </w:r>
            <w:r w:rsidR="00C33305">
              <w:rPr>
                <w:rFonts w:hint="eastAsia"/>
                <w:bCs/>
                <w:iCs/>
                <w:sz w:val="24"/>
                <w:szCs w:val="24"/>
              </w:rPr>
              <w:t>严海峰</w:t>
            </w:r>
          </w:p>
          <w:p w14:paraId="63173693" w14:textId="77777777" w:rsidR="002967BA" w:rsidRDefault="002967BA" w:rsidP="0027403B">
            <w:pPr>
              <w:spacing w:line="480" w:lineRule="atLeast"/>
              <w:rPr>
                <w:bCs/>
                <w:iCs/>
                <w:sz w:val="24"/>
                <w:szCs w:val="24"/>
              </w:rPr>
            </w:pPr>
            <w:r>
              <w:rPr>
                <w:rFonts w:hint="eastAsia"/>
                <w:bCs/>
                <w:iCs/>
                <w:sz w:val="24"/>
                <w:szCs w:val="24"/>
              </w:rPr>
              <w:t>张超</w:t>
            </w:r>
            <w:r>
              <w:rPr>
                <w:bCs/>
                <w:iCs/>
                <w:sz w:val="24"/>
                <w:szCs w:val="24"/>
              </w:rPr>
              <w:t>、王亚</w:t>
            </w:r>
            <w:r>
              <w:rPr>
                <w:rFonts w:hint="eastAsia"/>
                <w:bCs/>
                <w:iCs/>
                <w:sz w:val="24"/>
                <w:szCs w:val="24"/>
              </w:rPr>
              <w:t>南</w:t>
            </w:r>
            <w:r>
              <w:rPr>
                <w:bCs/>
                <w:iCs/>
                <w:sz w:val="24"/>
                <w:szCs w:val="24"/>
              </w:rPr>
              <w:t>、</w:t>
            </w:r>
            <w:r>
              <w:rPr>
                <w:rFonts w:hint="eastAsia"/>
                <w:bCs/>
                <w:iCs/>
                <w:sz w:val="24"/>
                <w:szCs w:val="24"/>
              </w:rPr>
              <w:t>高硕</w:t>
            </w:r>
          </w:p>
          <w:p w14:paraId="2D2E2B3E" w14:textId="52CF2797" w:rsidR="0027403B" w:rsidRDefault="002967BA" w:rsidP="0027403B">
            <w:pPr>
              <w:spacing w:line="480" w:lineRule="atLeast"/>
              <w:rPr>
                <w:bCs/>
                <w:iCs/>
                <w:sz w:val="24"/>
                <w:szCs w:val="24"/>
              </w:rPr>
            </w:pPr>
            <w:r>
              <w:rPr>
                <w:rFonts w:hint="eastAsia"/>
                <w:bCs/>
                <w:iCs/>
                <w:sz w:val="24"/>
                <w:szCs w:val="24"/>
              </w:rPr>
              <w:t>李</w:t>
            </w:r>
            <w:r>
              <w:rPr>
                <w:bCs/>
                <w:iCs/>
                <w:sz w:val="24"/>
                <w:szCs w:val="24"/>
              </w:rPr>
              <w:t>克华、</w:t>
            </w:r>
            <w:r>
              <w:rPr>
                <w:rFonts w:hint="eastAsia"/>
                <w:bCs/>
                <w:iCs/>
                <w:sz w:val="24"/>
                <w:szCs w:val="24"/>
              </w:rPr>
              <w:t>黄</w:t>
            </w:r>
            <w:r>
              <w:rPr>
                <w:bCs/>
                <w:iCs/>
                <w:sz w:val="24"/>
                <w:szCs w:val="24"/>
              </w:rPr>
              <w:t>宇、</w:t>
            </w:r>
            <w:r>
              <w:rPr>
                <w:rFonts w:hint="eastAsia"/>
                <w:bCs/>
                <w:iCs/>
                <w:sz w:val="24"/>
                <w:szCs w:val="24"/>
              </w:rPr>
              <w:t>纪</w:t>
            </w:r>
            <w:r>
              <w:rPr>
                <w:bCs/>
                <w:iCs/>
                <w:sz w:val="24"/>
                <w:szCs w:val="24"/>
              </w:rPr>
              <w:t>双</w:t>
            </w:r>
            <w:r>
              <w:rPr>
                <w:rFonts w:hint="eastAsia"/>
                <w:bCs/>
                <w:iCs/>
                <w:sz w:val="24"/>
                <w:szCs w:val="24"/>
              </w:rPr>
              <w:t>陆</w:t>
            </w:r>
            <w:r w:rsidR="00F6387C" w:rsidRPr="00F6387C">
              <w:rPr>
                <w:bCs/>
                <w:iCs/>
                <w:sz w:val="24"/>
                <w:szCs w:val="24"/>
              </w:rPr>
              <w:t>等</w:t>
            </w:r>
          </w:p>
        </w:tc>
      </w:tr>
      <w:tr w:rsidR="003577F6" w14:paraId="6A0A76C6" w14:textId="77777777">
        <w:tc>
          <w:tcPr>
            <w:tcW w:w="2943" w:type="dxa"/>
          </w:tcPr>
          <w:p w14:paraId="5C12BFC5" w14:textId="0C959606" w:rsidR="003577F6" w:rsidRDefault="0095556F">
            <w:pPr>
              <w:spacing w:line="480" w:lineRule="atLeast"/>
              <w:rPr>
                <w:b/>
                <w:bCs/>
                <w:iCs/>
                <w:sz w:val="24"/>
                <w:szCs w:val="24"/>
              </w:rPr>
            </w:pPr>
            <w:r>
              <w:rPr>
                <w:b/>
                <w:bCs/>
                <w:iCs/>
                <w:sz w:val="24"/>
                <w:szCs w:val="24"/>
              </w:rPr>
              <w:t>时间</w:t>
            </w:r>
          </w:p>
        </w:tc>
        <w:tc>
          <w:tcPr>
            <w:tcW w:w="5815" w:type="dxa"/>
          </w:tcPr>
          <w:p w14:paraId="5653DB21" w14:textId="77777777" w:rsidR="003577F6" w:rsidRDefault="0095556F" w:rsidP="00AC08BC">
            <w:pPr>
              <w:spacing w:line="480" w:lineRule="atLeast"/>
              <w:rPr>
                <w:bCs/>
                <w:iCs/>
                <w:sz w:val="24"/>
                <w:szCs w:val="24"/>
              </w:rPr>
            </w:pPr>
            <w:r>
              <w:rPr>
                <w:bCs/>
                <w:iCs/>
                <w:sz w:val="24"/>
                <w:szCs w:val="24"/>
              </w:rPr>
              <w:t>201</w:t>
            </w:r>
            <w:r w:rsidR="003A453D">
              <w:rPr>
                <w:bCs/>
                <w:iCs/>
                <w:sz w:val="24"/>
                <w:szCs w:val="24"/>
              </w:rPr>
              <w:t>9</w:t>
            </w:r>
            <w:r>
              <w:rPr>
                <w:bCs/>
                <w:iCs/>
                <w:sz w:val="24"/>
                <w:szCs w:val="24"/>
              </w:rPr>
              <w:t>年</w:t>
            </w:r>
            <w:r w:rsidR="0030062D">
              <w:rPr>
                <w:rFonts w:hint="eastAsia"/>
                <w:bCs/>
                <w:iCs/>
                <w:sz w:val="24"/>
                <w:szCs w:val="24"/>
              </w:rPr>
              <w:t>5</w:t>
            </w:r>
            <w:r>
              <w:rPr>
                <w:bCs/>
                <w:iCs/>
                <w:sz w:val="24"/>
                <w:szCs w:val="24"/>
              </w:rPr>
              <w:t>月</w:t>
            </w:r>
            <w:r w:rsidR="0030062D">
              <w:rPr>
                <w:rFonts w:hint="eastAsia"/>
                <w:bCs/>
                <w:iCs/>
                <w:sz w:val="24"/>
                <w:szCs w:val="24"/>
              </w:rPr>
              <w:t>30</w:t>
            </w:r>
            <w:r>
              <w:rPr>
                <w:bCs/>
                <w:iCs/>
                <w:sz w:val="24"/>
                <w:szCs w:val="24"/>
              </w:rPr>
              <w:t>日</w:t>
            </w:r>
          </w:p>
        </w:tc>
      </w:tr>
      <w:tr w:rsidR="003577F6" w14:paraId="1A437D60" w14:textId="77777777">
        <w:tc>
          <w:tcPr>
            <w:tcW w:w="2943" w:type="dxa"/>
          </w:tcPr>
          <w:p w14:paraId="2E7B7873" w14:textId="77777777" w:rsidR="003577F6" w:rsidRDefault="0095556F">
            <w:pPr>
              <w:spacing w:line="480" w:lineRule="atLeast"/>
              <w:rPr>
                <w:b/>
                <w:bCs/>
                <w:iCs/>
                <w:sz w:val="24"/>
                <w:szCs w:val="24"/>
              </w:rPr>
            </w:pPr>
            <w:r>
              <w:rPr>
                <w:b/>
                <w:bCs/>
                <w:iCs/>
                <w:sz w:val="24"/>
                <w:szCs w:val="24"/>
              </w:rPr>
              <w:lastRenderedPageBreak/>
              <w:t>地点</w:t>
            </w:r>
          </w:p>
        </w:tc>
        <w:tc>
          <w:tcPr>
            <w:tcW w:w="5815" w:type="dxa"/>
          </w:tcPr>
          <w:p w14:paraId="51C8AA8B" w14:textId="77777777" w:rsidR="003577F6" w:rsidRDefault="007C4F06" w:rsidP="007C4F06">
            <w:pPr>
              <w:spacing w:line="480" w:lineRule="atLeast"/>
              <w:rPr>
                <w:bCs/>
                <w:iCs/>
                <w:sz w:val="24"/>
                <w:szCs w:val="24"/>
              </w:rPr>
            </w:pPr>
            <w:r>
              <w:rPr>
                <w:rFonts w:hint="eastAsia"/>
                <w:bCs/>
                <w:iCs/>
                <w:sz w:val="24"/>
                <w:szCs w:val="24"/>
              </w:rPr>
              <w:t>公</w:t>
            </w:r>
            <w:r w:rsidRPr="00DA70E6">
              <w:rPr>
                <w:rFonts w:hint="eastAsia"/>
                <w:bCs/>
                <w:iCs/>
                <w:sz w:val="24"/>
                <w:szCs w:val="24"/>
              </w:rPr>
              <w:t>司会议室</w:t>
            </w:r>
          </w:p>
        </w:tc>
      </w:tr>
      <w:tr w:rsidR="003577F6" w14:paraId="1A3F9658" w14:textId="77777777">
        <w:tc>
          <w:tcPr>
            <w:tcW w:w="2943" w:type="dxa"/>
          </w:tcPr>
          <w:p w14:paraId="2A2D8E6A" w14:textId="77777777" w:rsidR="003577F6" w:rsidRDefault="0095556F">
            <w:pPr>
              <w:spacing w:line="480" w:lineRule="atLeast"/>
              <w:rPr>
                <w:b/>
                <w:bCs/>
                <w:iCs/>
                <w:sz w:val="24"/>
                <w:szCs w:val="24"/>
              </w:rPr>
            </w:pPr>
            <w:r>
              <w:rPr>
                <w:b/>
                <w:bCs/>
                <w:iCs/>
                <w:sz w:val="24"/>
                <w:szCs w:val="24"/>
              </w:rPr>
              <w:t>上市公司接待人员姓名</w:t>
            </w:r>
          </w:p>
        </w:tc>
        <w:tc>
          <w:tcPr>
            <w:tcW w:w="5815" w:type="dxa"/>
          </w:tcPr>
          <w:p w14:paraId="30BD3760" w14:textId="77777777" w:rsidR="004F25CE" w:rsidRDefault="004F25CE">
            <w:pPr>
              <w:spacing w:line="480" w:lineRule="atLeast"/>
              <w:rPr>
                <w:bCs/>
                <w:iCs/>
                <w:sz w:val="24"/>
                <w:szCs w:val="24"/>
              </w:rPr>
            </w:pPr>
            <w:r>
              <w:rPr>
                <w:rFonts w:hint="eastAsia"/>
                <w:bCs/>
                <w:iCs/>
                <w:sz w:val="24"/>
                <w:szCs w:val="24"/>
              </w:rPr>
              <w:t>董事长、总经理</w:t>
            </w:r>
            <w:r>
              <w:rPr>
                <w:rFonts w:hint="eastAsia"/>
                <w:bCs/>
                <w:iCs/>
                <w:sz w:val="24"/>
                <w:szCs w:val="24"/>
              </w:rPr>
              <w:t xml:space="preserve"> </w:t>
            </w:r>
            <w:r>
              <w:rPr>
                <w:bCs/>
                <w:iCs/>
                <w:sz w:val="24"/>
                <w:szCs w:val="24"/>
              </w:rPr>
              <w:t xml:space="preserve"> </w:t>
            </w:r>
            <w:r w:rsidR="000150D9">
              <w:rPr>
                <w:rFonts w:hint="eastAsia"/>
                <w:bCs/>
                <w:iCs/>
                <w:sz w:val="24"/>
                <w:szCs w:val="24"/>
              </w:rPr>
              <w:t>秦英林</w:t>
            </w:r>
          </w:p>
          <w:p w14:paraId="6602208F" w14:textId="28D8DFB9" w:rsidR="004F25CE" w:rsidRDefault="004F25CE">
            <w:pPr>
              <w:spacing w:line="480" w:lineRule="atLeast"/>
              <w:rPr>
                <w:bCs/>
                <w:iCs/>
                <w:sz w:val="24"/>
                <w:szCs w:val="24"/>
              </w:rPr>
            </w:pPr>
            <w:r>
              <w:rPr>
                <w:rFonts w:hint="eastAsia"/>
                <w:bCs/>
                <w:iCs/>
                <w:sz w:val="24"/>
                <w:szCs w:val="24"/>
              </w:rPr>
              <w:t>副董事长、常务副总经理</w:t>
            </w:r>
            <w:r>
              <w:rPr>
                <w:rFonts w:hint="eastAsia"/>
                <w:bCs/>
                <w:iCs/>
                <w:sz w:val="24"/>
                <w:szCs w:val="24"/>
              </w:rPr>
              <w:t xml:space="preserve"> </w:t>
            </w:r>
            <w:r>
              <w:rPr>
                <w:bCs/>
                <w:iCs/>
                <w:sz w:val="24"/>
                <w:szCs w:val="24"/>
              </w:rPr>
              <w:t xml:space="preserve"> </w:t>
            </w:r>
            <w:proofErr w:type="gramStart"/>
            <w:r w:rsidR="000150D9">
              <w:rPr>
                <w:rFonts w:hint="eastAsia"/>
                <w:bCs/>
                <w:iCs/>
                <w:sz w:val="24"/>
                <w:szCs w:val="24"/>
              </w:rPr>
              <w:t>曹治年</w:t>
            </w:r>
            <w:proofErr w:type="gramEnd"/>
          </w:p>
          <w:p w14:paraId="23A2EFAC" w14:textId="44CD07AD" w:rsidR="004C2324" w:rsidRDefault="004C2324">
            <w:pPr>
              <w:spacing w:line="480" w:lineRule="atLeast"/>
              <w:rPr>
                <w:bCs/>
                <w:iCs/>
                <w:sz w:val="24"/>
                <w:szCs w:val="24"/>
              </w:rPr>
            </w:pPr>
            <w:r>
              <w:rPr>
                <w:rFonts w:hint="eastAsia"/>
                <w:bCs/>
                <w:iCs/>
                <w:sz w:val="24"/>
                <w:szCs w:val="24"/>
              </w:rPr>
              <w:t>董事</w:t>
            </w:r>
            <w:r>
              <w:rPr>
                <w:rFonts w:hint="eastAsia"/>
                <w:bCs/>
                <w:iCs/>
                <w:sz w:val="24"/>
                <w:szCs w:val="24"/>
              </w:rPr>
              <w:t xml:space="preserve"> </w:t>
            </w:r>
            <w:r>
              <w:rPr>
                <w:rFonts w:hint="eastAsia"/>
                <w:bCs/>
                <w:iCs/>
                <w:sz w:val="24"/>
                <w:szCs w:val="24"/>
              </w:rPr>
              <w:t>钱瑛</w:t>
            </w:r>
          </w:p>
          <w:p w14:paraId="570E9573" w14:textId="28DDACDA" w:rsidR="00D3070B" w:rsidRDefault="0070291F">
            <w:pPr>
              <w:spacing w:line="480" w:lineRule="atLeast"/>
              <w:rPr>
                <w:bCs/>
                <w:iCs/>
                <w:sz w:val="24"/>
                <w:szCs w:val="24"/>
              </w:rPr>
            </w:pPr>
            <w:r>
              <w:rPr>
                <w:rFonts w:hint="eastAsia"/>
                <w:bCs/>
                <w:iCs/>
                <w:sz w:val="24"/>
                <w:szCs w:val="24"/>
              </w:rPr>
              <w:t>董事会秘书、副总经理</w:t>
            </w:r>
            <w:r>
              <w:rPr>
                <w:bCs/>
                <w:iCs/>
                <w:sz w:val="24"/>
                <w:szCs w:val="24"/>
              </w:rPr>
              <w:t xml:space="preserve">  </w:t>
            </w:r>
            <w:r w:rsidR="0095556F" w:rsidRPr="00DA70E6">
              <w:rPr>
                <w:rFonts w:hint="eastAsia"/>
                <w:bCs/>
                <w:iCs/>
                <w:sz w:val="24"/>
                <w:szCs w:val="24"/>
              </w:rPr>
              <w:t>秦军</w:t>
            </w:r>
          </w:p>
          <w:p w14:paraId="7AA8011C" w14:textId="5340FD20" w:rsidR="003577F6" w:rsidRDefault="00D3070B">
            <w:pPr>
              <w:spacing w:line="480" w:lineRule="atLeast"/>
              <w:rPr>
                <w:bCs/>
                <w:iCs/>
                <w:sz w:val="24"/>
                <w:szCs w:val="24"/>
              </w:rPr>
            </w:pPr>
            <w:r>
              <w:rPr>
                <w:rFonts w:hint="eastAsia"/>
                <w:bCs/>
                <w:iCs/>
                <w:sz w:val="24"/>
                <w:szCs w:val="24"/>
              </w:rPr>
              <w:t>副总经理</w:t>
            </w:r>
            <w:r>
              <w:rPr>
                <w:rFonts w:hint="eastAsia"/>
                <w:bCs/>
                <w:iCs/>
                <w:sz w:val="24"/>
                <w:szCs w:val="24"/>
              </w:rPr>
              <w:t xml:space="preserve"> </w:t>
            </w:r>
            <w:proofErr w:type="gramStart"/>
            <w:r>
              <w:rPr>
                <w:rFonts w:hint="eastAsia"/>
                <w:bCs/>
                <w:iCs/>
                <w:sz w:val="24"/>
                <w:szCs w:val="24"/>
              </w:rPr>
              <w:t>苏党林</w:t>
            </w:r>
            <w:proofErr w:type="gramEnd"/>
            <w:r>
              <w:rPr>
                <w:rFonts w:hint="eastAsia"/>
                <w:bCs/>
                <w:iCs/>
                <w:sz w:val="24"/>
                <w:szCs w:val="24"/>
              </w:rPr>
              <w:t>等</w:t>
            </w:r>
          </w:p>
        </w:tc>
      </w:tr>
      <w:tr w:rsidR="003577F6" w14:paraId="05DF0EA6" w14:textId="77777777">
        <w:trPr>
          <w:trHeight w:val="1125"/>
        </w:trPr>
        <w:tc>
          <w:tcPr>
            <w:tcW w:w="8758" w:type="dxa"/>
            <w:gridSpan w:val="2"/>
          </w:tcPr>
          <w:p w14:paraId="14777B86" w14:textId="495EB65F" w:rsidR="000A043F" w:rsidRPr="00664418" w:rsidRDefault="0095556F" w:rsidP="000A043F">
            <w:pPr>
              <w:pStyle w:val="a8"/>
              <w:spacing w:before="0" w:beforeAutospacing="0" w:after="0" w:afterAutospacing="0" w:line="480" w:lineRule="atLeast"/>
              <w:jc w:val="center"/>
              <w:rPr>
                <w:lang w:val="zh-CN"/>
              </w:rPr>
            </w:pPr>
            <w:r w:rsidRPr="00664418">
              <w:rPr>
                <w:rFonts w:hint="eastAsia"/>
                <w:lang w:val="zh-CN"/>
              </w:rPr>
              <w:t>会谈主要内容</w:t>
            </w:r>
          </w:p>
          <w:p w14:paraId="46CA7715" w14:textId="77777777" w:rsidR="005F3A1A" w:rsidRPr="007742C2" w:rsidRDefault="004321DB" w:rsidP="00EF2A2B">
            <w:pPr>
              <w:pStyle w:val="a8"/>
              <w:numPr>
                <w:ilvl w:val="0"/>
                <w:numId w:val="11"/>
              </w:numPr>
              <w:spacing w:beforeLines="50" w:before="156" w:beforeAutospacing="0" w:afterLines="50" w:after="156" w:afterAutospacing="0" w:line="360" w:lineRule="auto"/>
              <w:ind w:firstLine="482"/>
              <w:rPr>
                <w:b/>
                <w:lang w:val="zh-CN"/>
              </w:rPr>
            </w:pPr>
            <w:r w:rsidRPr="007742C2">
              <w:rPr>
                <w:rFonts w:hint="eastAsia"/>
                <w:b/>
                <w:lang w:val="zh-CN"/>
              </w:rPr>
              <w:t>公司</w:t>
            </w:r>
            <w:r w:rsidRPr="007742C2">
              <w:rPr>
                <w:b/>
                <w:lang w:val="zh-CN"/>
              </w:rPr>
              <w:t>目前生产经营状况恢复到非洲猪瘟发生前的什么水平？在非洲猪瘟背景下</w:t>
            </w:r>
            <w:r w:rsidR="00A01081" w:rsidRPr="007742C2">
              <w:rPr>
                <w:rFonts w:hint="eastAsia"/>
                <w:b/>
                <w:lang w:val="zh-CN"/>
              </w:rPr>
              <w:t>公司</w:t>
            </w:r>
            <w:r w:rsidRPr="007742C2">
              <w:rPr>
                <w:b/>
                <w:lang w:val="zh-CN"/>
              </w:rPr>
              <w:t>员工的工作状态</w:t>
            </w:r>
            <w:r w:rsidR="00610D17" w:rsidRPr="007742C2">
              <w:rPr>
                <w:rFonts w:hint="eastAsia"/>
                <w:b/>
                <w:lang w:val="zh-CN"/>
              </w:rPr>
              <w:t>是</w:t>
            </w:r>
            <w:r w:rsidR="00C36BB5" w:rsidRPr="007742C2">
              <w:rPr>
                <w:rFonts w:hint="eastAsia"/>
                <w:b/>
                <w:lang w:val="zh-CN"/>
              </w:rPr>
              <w:t>怎</w:t>
            </w:r>
            <w:r w:rsidRPr="007742C2">
              <w:rPr>
                <w:b/>
                <w:lang w:val="zh-CN"/>
              </w:rPr>
              <w:t>样</w:t>
            </w:r>
            <w:r w:rsidR="00610D17" w:rsidRPr="007742C2">
              <w:rPr>
                <w:rFonts w:hint="eastAsia"/>
                <w:b/>
                <w:lang w:val="zh-CN"/>
              </w:rPr>
              <w:t>的</w:t>
            </w:r>
            <w:r w:rsidRPr="007742C2">
              <w:rPr>
                <w:b/>
                <w:lang w:val="zh-CN"/>
              </w:rPr>
              <w:t>？</w:t>
            </w:r>
          </w:p>
          <w:p w14:paraId="25563964" w14:textId="63877A94" w:rsidR="005F3A1A" w:rsidRPr="00BD4AEB" w:rsidRDefault="007742C2" w:rsidP="002251DC">
            <w:pPr>
              <w:spacing w:line="360" w:lineRule="auto"/>
              <w:ind w:firstLineChars="200" w:firstLine="480"/>
              <w:rPr>
                <w:rFonts w:ascii="宋体" w:hAnsi="宋体" w:cs="宋体"/>
                <w:kern w:val="0"/>
                <w:sz w:val="24"/>
                <w:szCs w:val="24"/>
                <w:lang w:val="zh-CN"/>
              </w:rPr>
            </w:pPr>
            <w:r>
              <w:rPr>
                <w:rFonts w:ascii="宋体" w:hAnsi="宋体" w:cs="宋体"/>
                <w:kern w:val="0"/>
                <w:sz w:val="24"/>
                <w:szCs w:val="24"/>
                <w:lang w:val="zh-CN"/>
              </w:rPr>
              <w:t>公司</w:t>
            </w:r>
            <w:r w:rsidRPr="00664418">
              <w:rPr>
                <w:rFonts w:ascii="宋体" w:hAnsi="宋体" w:cs="宋体"/>
                <w:kern w:val="0"/>
                <w:sz w:val="24"/>
                <w:szCs w:val="24"/>
                <w:lang w:val="zh-CN"/>
              </w:rPr>
              <w:t>生产经营</w:t>
            </w:r>
            <w:r w:rsidR="002251DC">
              <w:rPr>
                <w:rFonts w:ascii="宋体" w:hAnsi="宋体" w:cs="宋体"/>
                <w:kern w:val="0"/>
                <w:sz w:val="24"/>
                <w:szCs w:val="24"/>
                <w:lang w:val="zh-CN"/>
              </w:rPr>
              <w:t>一直保持稳定。在</w:t>
            </w:r>
            <w:r w:rsidR="002251DC">
              <w:rPr>
                <w:rFonts w:ascii="宋体" w:hAnsi="宋体" w:cs="宋体" w:hint="eastAsia"/>
                <w:kern w:val="0"/>
                <w:sz w:val="24"/>
                <w:szCs w:val="24"/>
                <w:lang w:val="zh-CN"/>
              </w:rPr>
              <w:t>当前</w:t>
            </w:r>
            <w:r w:rsidR="002251DC">
              <w:rPr>
                <w:rFonts w:ascii="宋体" w:hAnsi="宋体" w:cs="宋体"/>
                <w:kern w:val="0"/>
                <w:sz w:val="24"/>
                <w:szCs w:val="24"/>
                <w:lang w:val="zh-CN"/>
              </w:rPr>
              <w:t>非洲猪瘟爆发的背景下对于公司</w:t>
            </w:r>
            <w:r w:rsidRPr="00664418">
              <w:rPr>
                <w:rFonts w:ascii="宋体" w:hAnsi="宋体" w:cs="宋体"/>
                <w:kern w:val="0"/>
                <w:sz w:val="24"/>
                <w:szCs w:val="24"/>
                <w:lang w:val="zh-CN"/>
              </w:rPr>
              <w:t>是一个非常好的</w:t>
            </w:r>
            <w:r>
              <w:rPr>
                <w:rFonts w:ascii="宋体" w:hAnsi="宋体" w:cs="宋体"/>
                <w:kern w:val="0"/>
                <w:sz w:val="24"/>
                <w:szCs w:val="24"/>
                <w:lang w:val="zh-CN"/>
              </w:rPr>
              <w:t>发展</w:t>
            </w:r>
            <w:r w:rsidRPr="00664418">
              <w:rPr>
                <w:rFonts w:ascii="宋体" w:hAnsi="宋体" w:cs="宋体"/>
                <w:kern w:val="0"/>
                <w:sz w:val="24"/>
                <w:szCs w:val="24"/>
                <w:lang w:val="zh-CN"/>
              </w:rPr>
              <w:t>机遇</w:t>
            </w:r>
            <w:r>
              <w:rPr>
                <w:rFonts w:ascii="宋体" w:hAnsi="宋体" w:cs="宋体"/>
                <w:kern w:val="0"/>
                <w:sz w:val="24"/>
                <w:szCs w:val="24"/>
                <w:lang w:val="zh-CN"/>
              </w:rPr>
              <w:t>，公司</w:t>
            </w:r>
            <w:r w:rsidR="001A2238" w:rsidRPr="00664418">
              <w:rPr>
                <w:rFonts w:ascii="宋体" w:hAnsi="宋体" w:cs="宋体"/>
                <w:kern w:val="0"/>
                <w:sz w:val="24"/>
                <w:szCs w:val="24"/>
                <w:lang w:val="zh-CN"/>
              </w:rPr>
              <w:t>每个月</w:t>
            </w:r>
            <w:r w:rsidR="007F3F53">
              <w:rPr>
                <w:rFonts w:ascii="宋体" w:hAnsi="宋体" w:cs="宋体" w:hint="eastAsia"/>
                <w:kern w:val="0"/>
                <w:sz w:val="24"/>
                <w:szCs w:val="24"/>
                <w:lang w:val="zh-CN"/>
              </w:rPr>
              <w:t>招聘</w:t>
            </w:r>
            <w:r w:rsidR="009E3DED">
              <w:rPr>
                <w:rFonts w:ascii="宋体" w:hAnsi="宋体" w:cs="宋体" w:hint="eastAsia"/>
                <w:kern w:val="0"/>
                <w:sz w:val="24"/>
                <w:szCs w:val="24"/>
                <w:lang w:val="zh-CN"/>
              </w:rPr>
              <w:t>大量</w:t>
            </w:r>
            <w:r w:rsidR="001A2238" w:rsidRPr="00664418">
              <w:rPr>
                <w:rFonts w:ascii="宋体" w:hAnsi="宋体" w:cs="宋体"/>
                <w:kern w:val="0"/>
                <w:sz w:val="24"/>
                <w:szCs w:val="24"/>
                <w:lang w:val="zh-CN"/>
              </w:rPr>
              <w:t>员工</w:t>
            </w:r>
            <w:r w:rsidR="00DD1A00">
              <w:rPr>
                <w:rFonts w:ascii="宋体" w:hAnsi="宋体" w:cs="宋体" w:hint="eastAsia"/>
                <w:kern w:val="0"/>
                <w:sz w:val="24"/>
                <w:szCs w:val="24"/>
                <w:lang w:val="zh-CN"/>
              </w:rPr>
              <w:t>来</w:t>
            </w:r>
            <w:r w:rsidR="001A2238" w:rsidRPr="00664418">
              <w:rPr>
                <w:rFonts w:ascii="宋体" w:hAnsi="宋体" w:cs="宋体"/>
                <w:kern w:val="0"/>
                <w:sz w:val="24"/>
                <w:szCs w:val="24"/>
                <w:lang w:val="zh-CN"/>
              </w:rPr>
              <w:t>推动</w:t>
            </w:r>
            <w:r w:rsidR="00FB74C9">
              <w:rPr>
                <w:rFonts w:ascii="宋体" w:hAnsi="宋体" w:cs="宋体" w:hint="eastAsia"/>
                <w:kern w:val="0"/>
                <w:sz w:val="24"/>
                <w:szCs w:val="24"/>
                <w:lang w:val="zh-CN"/>
              </w:rPr>
              <w:t>公司的</w:t>
            </w:r>
            <w:r w:rsidR="001A2238" w:rsidRPr="00664418">
              <w:rPr>
                <w:rFonts w:ascii="宋体" w:hAnsi="宋体" w:cs="宋体"/>
                <w:kern w:val="0"/>
                <w:sz w:val="24"/>
                <w:szCs w:val="24"/>
                <w:lang w:val="zh-CN"/>
              </w:rPr>
              <w:t>快速建设，员工的工作状态</w:t>
            </w:r>
            <w:r w:rsidR="002251DC">
              <w:rPr>
                <w:rFonts w:ascii="宋体" w:hAnsi="宋体" w:cs="宋体"/>
                <w:kern w:val="0"/>
                <w:sz w:val="24"/>
                <w:szCs w:val="24"/>
                <w:lang w:val="zh-CN"/>
              </w:rPr>
              <w:t>也</w:t>
            </w:r>
            <w:r w:rsidR="001A2238" w:rsidRPr="00664418">
              <w:rPr>
                <w:rFonts w:ascii="宋体" w:hAnsi="宋体" w:cs="宋体"/>
                <w:kern w:val="0"/>
                <w:sz w:val="24"/>
                <w:szCs w:val="24"/>
                <w:lang w:val="zh-CN"/>
              </w:rPr>
              <w:t>非常高昂。</w:t>
            </w:r>
          </w:p>
          <w:p w14:paraId="77E47F2D" w14:textId="141CB8E8" w:rsidR="001A2238" w:rsidRPr="00EF2A2B" w:rsidRDefault="001A2238" w:rsidP="00EF2A2B">
            <w:pPr>
              <w:pStyle w:val="a8"/>
              <w:numPr>
                <w:ilvl w:val="0"/>
                <w:numId w:val="11"/>
              </w:numPr>
              <w:spacing w:beforeLines="50" w:before="156" w:beforeAutospacing="0" w:afterLines="50" w:after="156" w:afterAutospacing="0" w:line="360" w:lineRule="auto"/>
              <w:ind w:firstLine="482"/>
              <w:rPr>
                <w:b/>
                <w:lang w:val="zh-CN"/>
              </w:rPr>
            </w:pPr>
            <w:r w:rsidRPr="00EF2A2B">
              <w:rPr>
                <w:b/>
                <w:lang w:val="zh-CN"/>
              </w:rPr>
              <w:t>在非洲猪瘟防控方面，公司做的非常好，对于公司周边散户怎么</w:t>
            </w:r>
            <w:r w:rsidR="00E23970">
              <w:rPr>
                <w:b/>
                <w:lang w:val="zh-CN"/>
              </w:rPr>
              <w:t>进行</w:t>
            </w:r>
            <w:r w:rsidR="00E23970">
              <w:rPr>
                <w:rFonts w:hint="eastAsia"/>
                <w:b/>
                <w:lang w:val="zh-CN"/>
              </w:rPr>
              <w:t>风险</w:t>
            </w:r>
            <w:r w:rsidR="00E23970">
              <w:rPr>
                <w:b/>
                <w:lang w:val="zh-CN"/>
              </w:rPr>
              <w:t>防控</w:t>
            </w:r>
            <w:r w:rsidRPr="00EF2A2B">
              <w:rPr>
                <w:b/>
                <w:lang w:val="zh-CN"/>
              </w:rPr>
              <w:t>？</w:t>
            </w:r>
          </w:p>
          <w:p w14:paraId="13EFD6FD" w14:textId="77777777" w:rsidR="00D46113" w:rsidRDefault="000F0813" w:rsidP="00D46113">
            <w:pPr>
              <w:spacing w:line="360" w:lineRule="auto"/>
              <w:ind w:firstLineChars="200" w:firstLine="480"/>
              <w:rPr>
                <w:rFonts w:ascii="宋体" w:hAnsi="宋体" w:cs="宋体"/>
                <w:kern w:val="0"/>
                <w:sz w:val="24"/>
                <w:szCs w:val="24"/>
                <w:lang w:val="zh-CN"/>
              </w:rPr>
            </w:pPr>
            <w:r w:rsidRPr="000F0813">
              <w:rPr>
                <w:rFonts w:ascii="宋体" w:hAnsi="宋体" w:cs="宋体"/>
                <w:kern w:val="0"/>
                <w:sz w:val="24"/>
                <w:szCs w:val="24"/>
                <w:lang w:val="zh-CN"/>
              </w:rPr>
              <w:t>第一，</w:t>
            </w:r>
            <w:r w:rsidR="00990A3E">
              <w:rPr>
                <w:rFonts w:ascii="宋体" w:hAnsi="宋体" w:cs="宋体" w:hint="eastAsia"/>
                <w:kern w:val="0"/>
                <w:sz w:val="24"/>
                <w:szCs w:val="24"/>
                <w:lang w:val="zh-CN"/>
              </w:rPr>
              <w:t>公司</w:t>
            </w:r>
            <w:r w:rsidR="00990A3E" w:rsidRPr="00990A3E">
              <w:rPr>
                <w:rFonts w:ascii="宋体" w:hAnsi="宋体" w:cs="宋体"/>
                <w:kern w:val="0"/>
                <w:sz w:val="24"/>
                <w:szCs w:val="24"/>
                <w:lang w:val="zh-CN"/>
              </w:rPr>
              <w:t>采取了一系列包括硬件基础提升和管理措施强化在内的防控措施</w:t>
            </w:r>
            <w:r w:rsidR="000C3992">
              <w:rPr>
                <w:rFonts w:ascii="宋体" w:hAnsi="宋体" w:cs="宋体" w:hint="eastAsia"/>
                <w:kern w:val="0"/>
                <w:sz w:val="24"/>
                <w:szCs w:val="24"/>
                <w:lang w:val="zh-CN"/>
              </w:rPr>
              <w:t>，加强非洲猪瘟防控</w:t>
            </w:r>
            <w:r w:rsidR="00D46113">
              <w:rPr>
                <w:rFonts w:ascii="宋体" w:hAnsi="宋体" w:cs="宋体" w:hint="eastAsia"/>
                <w:kern w:val="0"/>
                <w:sz w:val="24"/>
                <w:szCs w:val="24"/>
                <w:lang w:val="zh-CN"/>
              </w:rPr>
              <w:t>。</w:t>
            </w:r>
          </w:p>
          <w:p w14:paraId="63222ABD" w14:textId="25A04144" w:rsidR="005F636A" w:rsidRPr="005F636A" w:rsidRDefault="000F0813" w:rsidP="00EF2A2B">
            <w:pPr>
              <w:spacing w:line="360" w:lineRule="auto"/>
              <w:ind w:firstLineChars="200" w:firstLine="480"/>
              <w:rPr>
                <w:lang w:val="zh-CN"/>
              </w:rPr>
            </w:pPr>
            <w:r w:rsidRPr="000F0813">
              <w:rPr>
                <w:rFonts w:ascii="宋体" w:hAnsi="宋体" w:cs="宋体"/>
                <w:kern w:val="0"/>
                <w:sz w:val="24"/>
                <w:szCs w:val="24"/>
                <w:lang w:val="zh-CN"/>
              </w:rPr>
              <w:t>第二，</w:t>
            </w:r>
            <w:r w:rsidR="00A57C61">
              <w:rPr>
                <w:rFonts w:ascii="宋体" w:hAnsi="宋体" w:cs="宋体" w:hint="eastAsia"/>
                <w:kern w:val="0"/>
                <w:sz w:val="24"/>
                <w:szCs w:val="24"/>
                <w:lang w:val="zh-CN"/>
              </w:rPr>
              <w:t>公司</w:t>
            </w:r>
            <w:r w:rsidR="00D46113">
              <w:rPr>
                <w:rFonts w:ascii="宋体" w:hAnsi="宋体" w:cs="宋体" w:hint="eastAsia"/>
                <w:kern w:val="0"/>
                <w:sz w:val="24"/>
                <w:szCs w:val="24"/>
                <w:lang w:val="zh-CN"/>
              </w:rPr>
              <w:t>联合</w:t>
            </w:r>
            <w:r w:rsidRPr="000F0813">
              <w:rPr>
                <w:rFonts w:ascii="宋体" w:hAnsi="宋体" w:cs="宋体"/>
                <w:kern w:val="0"/>
                <w:sz w:val="24"/>
                <w:szCs w:val="24"/>
                <w:lang w:val="zh-CN"/>
              </w:rPr>
              <w:t>地方畜牧部门</w:t>
            </w:r>
            <w:r w:rsidR="00D46113">
              <w:rPr>
                <w:rFonts w:ascii="宋体" w:hAnsi="宋体" w:cs="宋体" w:hint="eastAsia"/>
                <w:kern w:val="0"/>
                <w:sz w:val="24"/>
                <w:szCs w:val="24"/>
                <w:lang w:val="zh-CN"/>
              </w:rPr>
              <w:t>和</w:t>
            </w:r>
            <w:r w:rsidRPr="000F0813">
              <w:rPr>
                <w:rFonts w:ascii="宋体" w:hAnsi="宋体" w:cs="宋体"/>
                <w:kern w:val="0"/>
                <w:sz w:val="24"/>
                <w:szCs w:val="24"/>
                <w:lang w:val="zh-CN"/>
              </w:rPr>
              <w:t>散户，采取“联防联控”措施，共同探讨饲料供应、仔猪供应、兽药疫苗供应等方案。比如，对周边区域进行监控、建设无害化处理中心和洗消中心、为散户提供防控技术与消毒物资等。</w:t>
            </w:r>
          </w:p>
          <w:p w14:paraId="30CE72B2" w14:textId="5DBDEA49" w:rsidR="009E700D" w:rsidRPr="00EF2A2B" w:rsidRDefault="009E700D" w:rsidP="00EF2A2B">
            <w:pPr>
              <w:pStyle w:val="a8"/>
              <w:numPr>
                <w:ilvl w:val="0"/>
                <w:numId w:val="11"/>
              </w:numPr>
              <w:spacing w:beforeLines="50" w:before="156" w:beforeAutospacing="0" w:afterLines="50" w:after="156" w:afterAutospacing="0" w:line="360" w:lineRule="auto"/>
              <w:ind w:firstLine="482"/>
              <w:rPr>
                <w:b/>
                <w:lang w:val="zh-CN"/>
              </w:rPr>
            </w:pPr>
            <w:r w:rsidRPr="00EF2A2B">
              <w:rPr>
                <w:rFonts w:hint="eastAsia"/>
                <w:b/>
                <w:lang w:val="zh-CN"/>
              </w:rPr>
              <w:t>公司</w:t>
            </w:r>
            <w:r w:rsidR="00CF1BDA">
              <w:rPr>
                <w:b/>
                <w:lang w:val="zh-CN"/>
              </w:rPr>
              <w:t>养殖场</w:t>
            </w:r>
            <w:r w:rsidRPr="00EF2A2B">
              <w:rPr>
                <w:b/>
                <w:lang w:val="zh-CN"/>
              </w:rPr>
              <w:t>建设周期？</w:t>
            </w:r>
          </w:p>
          <w:p w14:paraId="216C80C1" w14:textId="454B40E0" w:rsidR="00CF1BDA" w:rsidRPr="00242008" w:rsidRDefault="00CF1BDA" w:rsidP="00242008">
            <w:pPr>
              <w:spacing w:line="360" w:lineRule="auto"/>
              <w:ind w:firstLineChars="200" w:firstLine="480"/>
              <w:rPr>
                <w:rFonts w:ascii="宋体" w:hAnsi="宋体" w:cs="宋体"/>
                <w:kern w:val="0"/>
                <w:sz w:val="24"/>
                <w:szCs w:val="24"/>
                <w:lang w:val="zh-CN"/>
              </w:rPr>
            </w:pPr>
            <w:r w:rsidRPr="00CF1BDA">
              <w:rPr>
                <w:rFonts w:ascii="宋体" w:hAnsi="宋体" w:cs="宋体" w:hint="eastAsia"/>
                <w:kern w:val="0"/>
                <w:sz w:val="24"/>
                <w:szCs w:val="24"/>
                <w:lang w:val="zh-CN"/>
              </w:rPr>
              <w:t>公司养殖场建设周期为8个月左</w:t>
            </w:r>
            <w:r>
              <w:rPr>
                <w:rFonts w:ascii="宋体" w:hAnsi="宋体" w:cs="宋体"/>
                <w:kern w:val="0"/>
                <w:sz w:val="24"/>
                <w:szCs w:val="24"/>
                <w:lang w:val="zh-CN"/>
              </w:rPr>
              <w:t>右。</w:t>
            </w:r>
          </w:p>
          <w:p w14:paraId="2064F941" w14:textId="77777777" w:rsidR="008F482E" w:rsidRPr="00EF2A2B" w:rsidRDefault="008F482E" w:rsidP="00EF2A2B">
            <w:pPr>
              <w:pStyle w:val="a8"/>
              <w:numPr>
                <w:ilvl w:val="0"/>
                <w:numId w:val="11"/>
              </w:numPr>
              <w:spacing w:beforeLines="50" w:before="156" w:beforeAutospacing="0" w:afterLines="50" w:after="156" w:afterAutospacing="0" w:line="360" w:lineRule="auto"/>
              <w:ind w:firstLine="482"/>
              <w:rPr>
                <w:b/>
                <w:lang w:val="zh-CN"/>
              </w:rPr>
            </w:pPr>
            <w:r w:rsidRPr="00EF2A2B">
              <w:rPr>
                <w:rFonts w:hint="eastAsia"/>
                <w:b/>
                <w:lang w:val="zh-CN"/>
              </w:rPr>
              <w:t>未来</w:t>
            </w:r>
            <w:r w:rsidRPr="00EF2A2B">
              <w:rPr>
                <w:b/>
                <w:lang w:val="zh-CN"/>
              </w:rPr>
              <w:t>公司如何控制风险？</w:t>
            </w:r>
          </w:p>
          <w:p w14:paraId="5CBAEF87" w14:textId="1476F6AC" w:rsidR="008F482E" w:rsidRPr="008F482E" w:rsidRDefault="008F482E" w:rsidP="008F482E">
            <w:pPr>
              <w:spacing w:line="360" w:lineRule="auto"/>
              <w:ind w:firstLineChars="200" w:firstLine="480"/>
              <w:rPr>
                <w:rFonts w:ascii="宋体" w:hAnsi="宋体" w:cs="宋体"/>
                <w:kern w:val="0"/>
                <w:sz w:val="24"/>
                <w:szCs w:val="24"/>
                <w:lang w:val="zh-CN"/>
              </w:rPr>
            </w:pPr>
            <w:r w:rsidRPr="008F482E">
              <w:rPr>
                <w:rFonts w:ascii="宋体" w:hAnsi="宋体" w:cs="宋体" w:hint="eastAsia"/>
                <w:kern w:val="0"/>
                <w:sz w:val="24"/>
                <w:szCs w:val="24"/>
                <w:lang w:val="zh-CN"/>
              </w:rPr>
              <w:t>早在2016年</w:t>
            </w:r>
            <w:r w:rsidR="00ED2DE6">
              <w:rPr>
                <w:rFonts w:ascii="宋体" w:hAnsi="宋体" w:cs="宋体" w:hint="eastAsia"/>
                <w:kern w:val="0"/>
                <w:sz w:val="24"/>
                <w:szCs w:val="24"/>
                <w:lang w:val="zh-CN"/>
              </w:rPr>
              <w:t>公司</w:t>
            </w:r>
            <w:r w:rsidRPr="008F482E">
              <w:rPr>
                <w:rFonts w:ascii="宋体" w:hAnsi="宋体" w:cs="宋体" w:hint="eastAsia"/>
                <w:kern w:val="0"/>
                <w:sz w:val="24"/>
                <w:szCs w:val="24"/>
                <w:lang w:val="zh-CN"/>
              </w:rPr>
              <w:t>已经开始讨论2018年的风险，2018年遭遇猪周期低</w:t>
            </w:r>
            <w:r w:rsidR="003B0AB5">
              <w:rPr>
                <w:rFonts w:ascii="宋体" w:hAnsi="宋体" w:cs="宋体" w:hint="eastAsia"/>
                <w:kern w:val="0"/>
                <w:sz w:val="24"/>
                <w:szCs w:val="24"/>
                <w:lang w:val="zh-CN"/>
              </w:rPr>
              <w:t>谷</w:t>
            </w:r>
            <w:r w:rsidRPr="008F482E">
              <w:rPr>
                <w:rFonts w:ascii="宋体" w:hAnsi="宋体" w:cs="宋体" w:hint="eastAsia"/>
                <w:kern w:val="0"/>
                <w:sz w:val="24"/>
                <w:szCs w:val="24"/>
                <w:lang w:val="zh-CN"/>
              </w:rPr>
              <w:t>、宏观去杠杆、非洲猪瘟三重风险，</w:t>
            </w:r>
            <w:r w:rsidR="00ED2DE6">
              <w:rPr>
                <w:rFonts w:ascii="宋体" w:hAnsi="宋体" w:cs="宋体" w:hint="eastAsia"/>
                <w:kern w:val="0"/>
                <w:sz w:val="24"/>
                <w:szCs w:val="24"/>
                <w:lang w:val="zh-CN"/>
              </w:rPr>
              <w:t>公司</w:t>
            </w:r>
            <w:r w:rsidRPr="008F482E">
              <w:rPr>
                <w:rFonts w:ascii="宋体" w:hAnsi="宋体" w:cs="宋体" w:hint="eastAsia"/>
                <w:kern w:val="0"/>
                <w:sz w:val="24"/>
                <w:szCs w:val="24"/>
                <w:lang w:val="zh-CN"/>
              </w:rPr>
              <w:t>对未来更有信心。未来为了平稳发展，</w:t>
            </w:r>
            <w:r w:rsidR="00ED2DE6">
              <w:rPr>
                <w:rFonts w:ascii="宋体" w:hAnsi="宋体" w:cs="宋体" w:hint="eastAsia"/>
                <w:kern w:val="0"/>
                <w:sz w:val="24"/>
                <w:szCs w:val="24"/>
                <w:lang w:val="zh-CN"/>
              </w:rPr>
              <w:t>公司</w:t>
            </w:r>
            <w:r w:rsidRPr="008F482E">
              <w:rPr>
                <w:rFonts w:ascii="宋体" w:hAnsi="宋体" w:cs="宋体" w:hint="eastAsia"/>
                <w:kern w:val="0"/>
                <w:sz w:val="24"/>
                <w:szCs w:val="24"/>
                <w:lang w:val="zh-CN"/>
              </w:rPr>
              <w:t>会更加注重投资进度</w:t>
            </w:r>
            <w:r w:rsidR="002251DC">
              <w:rPr>
                <w:rFonts w:ascii="宋体" w:hAnsi="宋体" w:cs="宋体"/>
                <w:kern w:val="0"/>
                <w:sz w:val="24"/>
                <w:szCs w:val="24"/>
                <w:lang w:val="zh-CN"/>
              </w:rPr>
              <w:t>、</w:t>
            </w:r>
            <w:r w:rsidR="002251DC">
              <w:rPr>
                <w:rFonts w:ascii="宋体" w:hAnsi="宋体" w:cs="宋体" w:hint="eastAsia"/>
                <w:kern w:val="0"/>
                <w:sz w:val="24"/>
                <w:szCs w:val="24"/>
                <w:lang w:val="zh-CN"/>
              </w:rPr>
              <w:t>降低</w:t>
            </w:r>
            <w:r w:rsidR="002251DC">
              <w:rPr>
                <w:rFonts w:ascii="宋体" w:hAnsi="宋体" w:cs="宋体"/>
                <w:kern w:val="0"/>
                <w:sz w:val="24"/>
                <w:szCs w:val="24"/>
                <w:lang w:val="zh-CN"/>
              </w:rPr>
              <w:t>大股东</w:t>
            </w:r>
            <w:r w:rsidRPr="008F482E">
              <w:rPr>
                <w:rFonts w:ascii="宋体" w:hAnsi="宋体" w:cs="宋体" w:hint="eastAsia"/>
                <w:kern w:val="0"/>
                <w:sz w:val="24"/>
                <w:szCs w:val="24"/>
                <w:lang w:val="zh-CN"/>
              </w:rPr>
              <w:t>股票质押</w:t>
            </w:r>
            <w:r w:rsidR="002251DC">
              <w:rPr>
                <w:rFonts w:ascii="宋体" w:hAnsi="宋体" w:cs="宋体"/>
                <w:kern w:val="0"/>
                <w:sz w:val="24"/>
                <w:szCs w:val="24"/>
                <w:lang w:val="zh-CN"/>
              </w:rPr>
              <w:t>率</w:t>
            </w:r>
            <w:r w:rsidRPr="008F482E">
              <w:rPr>
                <w:rFonts w:ascii="宋体" w:hAnsi="宋体" w:cs="宋体" w:hint="eastAsia"/>
                <w:kern w:val="0"/>
                <w:sz w:val="24"/>
                <w:szCs w:val="24"/>
                <w:lang w:val="zh-CN"/>
              </w:rPr>
              <w:t>。</w:t>
            </w:r>
          </w:p>
          <w:p w14:paraId="0A8401BC" w14:textId="1408A6BA" w:rsidR="00780D86" w:rsidRPr="004C2324" w:rsidRDefault="001442DD" w:rsidP="00EF2A2B">
            <w:pPr>
              <w:pStyle w:val="a8"/>
              <w:numPr>
                <w:ilvl w:val="0"/>
                <w:numId w:val="11"/>
              </w:numPr>
              <w:spacing w:beforeLines="50" w:before="156" w:beforeAutospacing="0" w:afterLines="50" w:after="156" w:afterAutospacing="0" w:line="360" w:lineRule="auto"/>
              <w:ind w:firstLine="482"/>
              <w:rPr>
                <w:b/>
                <w:lang w:val="zh-CN"/>
              </w:rPr>
            </w:pPr>
            <w:r w:rsidRPr="00EF2A2B">
              <w:rPr>
                <w:rFonts w:hint="eastAsia"/>
                <w:b/>
                <w:lang w:val="zh-CN"/>
              </w:rPr>
              <w:t>“</w:t>
            </w:r>
            <w:r w:rsidR="003A0369">
              <w:rPr>
                <w:b/>
                <w:lang w:val="zh-CN"/>
              </w:rPr>
              <w:t>大规模</w:t>
            </w:r>
            <w:r w:rsidRPr="00EF2A2B">
              <w:rPr>
                <w:rFonts w:hint="eastAsia"/>
                <w:b/>
                <w:lang w:val="zh-CN"/>
              </w:rPr>
              <w:t>一体化”与“公司</w:t>
            </w:r>
            <w:r w:rsidRPr="00EF2A2B">
              <w:rPr>
                <w:b/>
                <w:lang w:val="zh-CN"/>
              </w:rPr>
              <w:t>+农户”</w:t>
            </w:r>
            <w:r w:rsidR="003A0369">
              <w:rPr>
                <w:b/>
                <w:lang w:val="zh-CN"/>
              </w:rPr>
              <w:t>养殖</w:t>
            </w:r>
            <w:r w:rsidRPr="00EF2A2B">
              <w:rPr>
                <w:b/>
                <w:lang w:val="zh-CN"/>
              </w:rPr>
              <w:t>模式</w:t>
            </w:r>
            <w:r w:rsidR="00846F1B">
              <w:rPr>
                <w:b/>
                <w:lang w:val="zh-CN"/>
              </w:rPr>
              <w:t>的优势对比</w:t>
            </w:r>
            <w:r w:rsidRPr="00EF2A2B">
              <w:rPr>
                <w:rFonts w:hint="eastAsia"/>
                <w:b/>
                <w:lang w:val="zh-CN"/>
              </w:rPr>
              <w:t>？</w:t>
            </w:r>
          </w:p>
          <w:p w14:paraId="2B9D3749" w14:textId="420FD1D7" w:rsidR="002251DC" w:rsidRPr="00EE7BCA" w:rsidRDefault="002251DC" w:rsidP="003E3D93">
            <w:pPr>
              <w:autoSpaceDE w:val="0"/>
              <w:autoSpaceDN w:val="0"/>
              <w:adjustRightInd w:val="0"/>
              <w:spacing w:line="360" w:lineRule="auto"/>
              <w:ind w:firstLine="480"/>
              <w:rPr>
                <w:rFonts w:ascii="宋体" w:hAnsi="宋体" w:cs="宋体"/>
                <w:kern w:val="0"/>
                <w:sz w:val="24"/>
                <w:szCs w:val="24"/>
                <w:lang w:val="zh-CN"/>
              </w:rPr>
            </w:pPr>
            <w:r w:rsidRPr="00EE7BCA">
              <w:rPr>
                <w:rFonts w:ascii="宋体" w:hAnsi="宋体" w:cs="宋体" w:hint="eastAsia"/>
                <w:kern w:val="0"/>
                <w:sz w:val="24"/>
                <w:szCs w:val="24"/>
                <w:lang w:val="zh-CN"/>
              </w:rPr>
              <w:lastRenderedPageBreak/>
              <w:t>“</w:t>
            </w:r>
            <w:r w:rsidR="003A0369">
              <w:rPr>
                <w:rFonts w:ascii="宋体" w:hAnsi="宋体" w:cs="宋体"/>
                <w:kern w:val="0"/>
                <w:sz w:val="24"/>
                <w:szCs w:val="24"/>
                <w:lang w:val="zh-CN"/>
              </w:rPr>
              <w:t>大规模</w:t>
            </w:r>
            <w:r w:rsidRPr="00EE7BCA">
              <w:rPr>
                <w:rFonts w:ascii="宋体" w:hAnsi="宋体" w:cs="宋体" w:hint="eastAsia"/>
                <w:kern w:val="0"/>
                <w:sz w:val="24"/>
                <w:szCs w:val="24"/>
                <w:lang w:val="zh-CN"/>
              </w:rPr>
              <w:t>一体化”与“公司+农户”模式各有优势</w:t>
            </w:r>
            <w:r w:rsidR="003A0369" w:rsidRPr="003A0369">
              <w:rPr>
                <w:rFonts w:ascii="宋体" w:hAnsi="宋体" w:cs="宋体"/>
                <w:kern w:val="0"/>
                <w:sz w:val="24"/>
                <w:szCs w:val="24"/>
                <w:lang w:val="zh-CN"/>
              </w:rPr>
              <w:t>：</w:t>
            </w:r>
          </w:p>
          <w:p w14:paraId="05434E29" w14:textId="734E0AF5" w:rsidR="003E3D93" w:rsidRPr="006C6D54" w:rsidRDefault="003A0369" w:rsidP="003E3D93">
            <w:pPr>
              <w:autoSpaceDE w:val="0"/>
              <w:autoSpaceDN w:val="0"/>
              <w:adjustRightInd w:val="0"/>
              <w:spacing w:line="360" w:lineRule="auto"/>
              <w:ind w:firstLine="480"/>
              <w:rPr>
                <w:rFonts w:eastAsia="Times New Roman"/>
                <w:kern w:val="0"/>
                <w:sz w:val="24"/>
                <w:szCs w:val="24"/>
                <w:lang w:val="zh-CN"/>
              </w:rPr>
            </w:pPr>
            <w:r>
              <w:rPr>
                <w:rFonts w:ascii="宋体" w:hAnsi="宋体" w:cs="宋体"/>
                <w:kern w:val="0"/>
                <w:sz w:val="24"/>
                <w:szCs w:val="24"/>
                <w:lang w:val="zh-CN"/>
              </w:rPr>
              <w:t>“</w:t>
            </w:r>
            <w:r w:rsidR="003E3D93">
              <w:rPr>
                <w:rFonts w:ascii="宋体" w:hAnsi="宋体" w:cs="宋体" w:hint="eastAsia"/>
                <w:kern w:val="0"/>
                <w:sz w:val="24"/>
                <w:szCs w:val="24"/>
                <w:lang w:val="zh-CN"/>
              </w:rPr>
              <w:t>大规模一体化</w:t>
            </w:r>
            <w:r>
              <w:rPr>
                <w:rFonts w:ascii="宋体" w:hAnsi="宋体" w:cs="宋体"/>
                <w:kern w:val="0"/>
                <w:sz w:val="24"/>
                <w:szCs w:val="24"/>
                <w:lang w:val="zh-CN"/>
              </w:rPr>
              <w:t>”</w:t>
            </w:r>
            <w:r w:rsidR="003E3D93">
              <w:rPr>
                <w:rFonts w:ascii="宋体" w:hAnsi="宋体" w:cs="宋体" w:hint="eastAsia"/>
                <w:kern w:val="0"/>
                <w:sz w:val="24"/>
                <w:szCs w:val="24"/>
                <w:lang w:val="zh-CN"/>
              </w:rPr>
              <w:t>养殖模式</w:t>
            </w:r>
            <w:r w:rsidR="003E3D93" w:rsidRPr="006C6D54">
              <w:rPr>
                <w:rFonts w:ascii="宋体" w:hAnsi="宋体" w:cs="宋体" w:hint="eastAsia"/>
                <w:kern w:val="0"/>
                <w:sz w:val="24"/>
                <w:szCs w:val="24"/>
                <w:lang w:val="zh-CN"/>
              </w:rPr>
              <w:t>将生猪养殖各个生产环节置于可控状态，在食品安全、疫病防控、成本控制及标准化等方面具备明显的优势。</w:t>
            </w:r>
          </w:p>
          <w:p w14:paraId="5452CA83" w14:textId="570178B4" w:rsidR="003E3D93" w:rsidRPr="002170F7" w:rsidRDefault="002251DC" w:rsidP="002170F7">
            <w:pPr>
              <w:pStyle w:val="a8"/>
              <w:spacing w:before="0" w:beforeAutospacing="0" w:after="0" w:afterAutospacing="0" w:line="360" w:lineRule="auto"/>
              <w:ind w:firstLineChars="200" w:firstLine="480"/>
            </w:pPr>
            <w:r>
              <w:rPr>
                <w:lang w:val="zh-CN"/>
              </w:rPr>
              <w:t>“公司＋</w:t>
            </w:r>
            <w:r>
              <w:rPr>
                <w:rFonts w:hint="eastAsia"/>
                <w:lang w:val="zh-CN"/>
              </w:rPr>
              <w:t>农户</w:t>
            </w:r>
            <w:r>
              <w:rPr>
                <w:lang w:val="zh-CN"/>
              </w:rPr>
              <w:t>”</w:t>
            </w:r>
            <w:r w:rsidR="003A0369">
              <w:rPr>
                <w:lang w:val="zh-CN"/>
              </w:rPr>
              <w:t>养殖</w:t>
            </w:r>
            <w:r>
              <w:rPr>
                <w:lang w:val="zh-CN"/>
              </w:rPr>
              <w:t>模式固定资产投资较少，</w:t>
            </w:r>
            <w:r>
              <w:rPr>
                <w:rFonts w:hint="eastAsia"/>
                <w:lang w:val="zh-CN"/>
              </w:rPr>
              <w:t>生产</w:t>
            </w:r>
            <w:r>
              <w:rPr>
                <w:lang w:val="zh-CN"/>
              </w:rPr>
              <w:t>规模扩大较为容易</w:t>
            </w:r>
            <w:r w:rsidR="003A0369">
              <w:rPr>
                <w:lang w:val="zh-CN"/>
              </w:rPr>
              <w:t>。</w:t>
            </w:r>
          </w:p>
          <w:p w14:paraId="072FDAF6" w14:textId="03511523" w:rsidR="00CF1145" w:rsidRPr="00EF2A2B" w:rsidRDefault="00C33305" w:rsidP="00EF2A2B">
            <w:pPr>
              <w:pStyle w:val="a8"/>
              <w:numPr>
                <w:ilvl w:val="0"/>
                <w:numId w:val="11"/>
              </w:numPr>
              <w:spacing w:beforeLines="50" w:before="156" w:beforeAutospacing="0" w:afterLines="50" w:after="156" w:afterAutospacing="0" w:line="360" w:lineRule="auto"/>
              <w:ind w:firstLine="482"/>
              <w:rPr>
                <w:b/>
                <w:lang w:val="zh-CN"/>
              </w:rPr>
            </w:pPr>
            <w:r>
              <w:rPr>
                <w:b/>
                <w:lang w:val="zh-CN"/>
              </w:rPr>
              <w:t>在</w:t>
            </w:r>
            <w:r w:rsidR="007742C2">
              <w:rPr>
                <w:b/>
                <w:lang w:val="zh-CN"/>
              </w:rPr>
              <w:t>非洲猪瘟</w:t>
            </w:r>
            <w:r w:rsidR="00CF1145" w:rsidRPr="00EF2A2B">
              <w:rPr>
                <w:rFonts w:hint="eastAsia"/>
                <w:b/>
                <w:lang w:val="zh-CN"/>
              </w:rPr>
              <w:t>的</w:t>
            </w:r>
            <w:r>
              <w:rPr>
                <w:b/>
                <w:lang w:val="zh-CN"/>
              </w:rPr>
              <w:t>防控</w:t>
            </w:r>
            <w:r>
              <w:rPr>
                <w:rFonts w:hint="eastAsia"/>
                <w:b/>
                <w:lang w:val="zh-CN"/>
              </w:rPr>
              <w:t>方面</w:t>
            </w:r>
            <w:r w:rsidR="00CF1145" w:rsidRPr="00EF2A2B">
              <w:rPr>
                <w:rFonts w:hint="eastAsia"/>
                <w:b/>
                <w:lang w:val="zh-CN"/>
              </w:rPr>
              <w:t>，</w:t>
            </w:r>
            <w:r>
              <w:rPr>
                <w:b/>
                <w:lang w:val="zh-CN"/>
              </w:rPr>
              <w:t>公司</w:t>
            </w:r>
            <w:r w:rsidR="00CF1145" w:rsidRPr="00EF2A2B">
              <w:rPr>
                <w:rFonts w:hint="eastAsia"/>
                <w:b/>
                <w:lang w:val="zh-CN"/>
              </w:rPr>
              <w:t>未来在经验传播方面将承担什么角色和责任？</w:t>
            </w:r>
          </w:p>
          <w:p w14:paraId="51EFBAE6" w14:textId="051CB81A" w:rsidR="004D73EB" w:rsidRPr="00844156" w:rsidRDefault="004D73EB" w:rsidP="00844156">
            <w:pPr>
              <w:spacing w:line="360" w:lineRule="auto"/>
              <w:ind w:firstLineChars="200" w:firstLine="480"/>
              <w:rPr>
                <w:rFonts w:ascii="宋体" w:hAnsi="宋体" w:cs="宋体"/>
                <w:kern w:val="0"/>
                <w:sz w:val="24"/>
                <w:szCs w:val="24"/>
                <w:lang w:val="zh-CN"/>
              </w:rPr>
            </w:pPr>
            <w:r w:rsidRPr="004D73EB">
              <w:rPr>
                <w:rFonts w:ascii="宋体" w:hAnsi="宋体" w:cs="宋体" w:hint="eastAsia"/>
                <w:kern w:val="0"/>
                <w:sz w:val="24"/>
                <w:szCs w:val="24"/>
                <w:lang w:val="zh-CN"/>
              </w:rPr>
              <w:t>分享好的经验</w:t>
            </w:r>
            <w:proofErr w:type="gramStart"/>
            <w:r w:rsidRPr="004D73EB">
              <w:rPr>
                <w:rFonts w:ascii="宋体" w:hAnsi="宋体" w:cs="宋体" w:hint="eastAsia"/>
                <w:kern w:val="0"/>
                <w:sz w:val="24"/>
                <w:szCs w:val="24"/>
                <w:lang w:val="zh-CN"/>
              </w:rPr>
              <w:t>是牧原一贯</w:t>
            </w:r>
            <w:proofErr w:type="gramEnd"/>
            <w:r w:rsidRPr="004D73EB">
              <w:rPr>
                <w:rFonts w:ascii="宋体" w:hAnsi="宋体" w:cs="宋体" w:hint="eastAsia"/>
                <w:kern w:val="0"/>
                <w:sz w:val="24"/>
                <w:szCs w:val="24"/>
                <w:lang w:val="zh-CN"/>
              </w:rPr>
              <w:t>以来的做法</w:t>
            </w:r>
            <w:r w:rsidR="003A0369">
              <w:rPr>
                <w:rFonts w:ascii="宋体" w:hAnsi="宋体" w:cs="宋体" w:hint="eastAsia"/>
                <w:kern w:val="0"/>
                <w:sz w:val="24"/>
                <w:szCs w:val="24"/>
                <w:lang w:val="zh-CN"/>
              </w:rPr>
              <w:t>，</w:t>
            </w:r>
            <w:r w:rsidR="00D3070B">
              <w:rPr>
                <w:rFonts w:ascii="宋体" w:hAnsi="宋体" w:cs="宋体" w:hint="eastAsia"/>
                <w:kern w:val="0"/>
                <w:sz w:val="24"/>
                <w:szCs w:val="24"/>
                <w:lang w:val="zh-CN"/>
              </w:rPr>
              <w:t>在某些大型会议上公司已经将相关经验分享给同行</w:t>
            </w:r>
            <w:r w:rsidR="002251DC">
              <w:rPr>
                <w:rFonts w:ascii="宋体" w:hAnsi="宋体" w:cs="宋体"/>
                <w:kern w:val="0"/>
                <w:sz w:val="24"/>
                <w:szCs w:val="24"/>
                <w:lang w:val="zh-CN"/>
              </w:rPr>
              <w:t>。</w:t>
            </w:r>
          </w:p>
          <w:p w14:paraId="74E1F7D9" w14:textId="58A480FB" w:rsidR="00844156" w:rsidRPr="00EF2A2B" w:rsidRDefault="00844156" w:rsidP="00EF2A2B">
            <w:pPr>
              <w:pStyle w:val="a8"/>
              <w:numPr>
                <w:ilvl w:val="0"/>
                <w:numId w:val="11"/>
              </w:numPr>
              <w:spacing w:beforeLines="50" w:before="156" w:beforeAutospacing="0" w:afterLines="50" w:after="156" w:afterAutospacing="0" w:line="360" w:lineRule="auto"/>
              <w:ind w:firstLine="482"/>
              <w:rPr>
                <w:b/>
                <w:lang w:val="zh-CN"/>
              </w:rPr>
            </w:pPr>
            <w:r w:rsidRPr="00EF2A2B">
              <w:rPr>
                <w:rFonts w:hint="eastAsia"/>
                <w:b/>
                <w:lang w:val="zh-CN"/>
              </w:rPr>
              <w:t>从目前公布的上市公司</w:t>
            </w:r>
            <w:r w:rsidRPr="00EF2A2B">
              <w:rPr>
                <w:b/>
                <w:lang w:val="zh-CN"/>
              </w:rPr>
              <w:t>2019年计划</w:t>
            </w:r>
            <w:r w:rsidR="00C738AA">
              <w:rPr>
                <w:b/>
                <w:lang w:val="zh-CN"/>
              </w:rPr>
              <w:t>出栏</w:t>
            </w:r>
            <w:r w:rsidRPr="00EF2A2B">
              <w:rPr>
                <w:rFonts w:hint="eastAsia"/>
                <w:b/>
                <w:lang w:val="zh-CN"/>
              </w:rPr>
              <w:t>来看，</w:t>
            </w:r>
            <w:r w:rsidR="00936CAC" w:rsidRPr="00EF2A2B">
              <w:rPr>
                <w:rFonts w:hint="eastAsia"/>
                <w:b/>
                <w:lang w:val="zh-CN"/>
              </w:rPr>
              <w:t>公司</w:t>
            </w:r>
            <w:r w:rsidRPr="00EF2A2B">
              <w:rPr>
                <w:rFonts w:hint="eastAsia"/>
                <w:b/>
                <w:lang w:val="zh-CN"/>
              </w:rPr>
              <w:t>增速并不高，</w:t>
            </w:r>
            <w:r w:rsidRPr="00EF2A2B">
              <w:rPr>
                <w:b/>
                <w:lang w:val="zh-CN"/>
              </w:rPr>
              <w:t>2018年末</w:t>
            </w:r>
            <w:r w:rsidR="00C522E1" w:rsidRPr="00EF2A2B">
              <w:rPr>
                <w:rFonts w:hint="eastAsia"/>
                <w:b/>
                <w:lang w:val="zh-CN"/>
              </w:rPr>
              <w:t>公司</w:t>
            </w:r>
            <w:r w:rsidRPr="00EF2A2B">
              <w:rPr>
                <w:rFonts w:hint="eastAsia"/>
                <w:b/>
                <w:lang w:val="zh-CN"/>
              </w:rPr>
              <w:t>已经达到</w:t>
            </w:r>
            <w:r w:rsidRPr="00EF2A2B">
              <w:rPr>
                <w:b/>
                <w:lang w:val="zh-CN"/>
              </w:rPr>
              <w:t>2000万头的产能，什么时候可以实现</w:t>
            </w:r>
            <w:r w:rsidR="00C738AA">
              <w:rPr>
                <w:b/>
                <w:lang w:val="zh-CN"/>
              </w:rPr>
              <w:t>此出栏目标</w:t>
            </w:r>
            <w:r w:rsidRPr="00EF2A2B">
              <w:rPr>
                <w:rFonts w:hint="eastAsia"/>
                <w:b/>
                <w:lang w:val="zh-CN"/>
              </w:rPr>
              <w:t>？</w:t>
            </w:r>
          </w:p>
          <w:p w14:paraId="1BEE280F" w14:textId="0A7A5DBA" w:rsidR="00844156" w:rsidRPr="00844156" w:rsidRDefault="00844156" w:rsidP="00844156">
            <w:pPr>
              <w:spacing w:line="360" w:lineRule="auto"/>
              <w:ind w:firstLineChars="200" w:firstLine="480"/>
              <w:rPr>
                <w:rFonts w:ascii="宋体" w:hAnsi="宋体" w:cs="宋体"/>
                <w:kern w:val="0"/>
                <w:sz w:val="24"/>
                <w:szCs w:val="24"/>
                <w:lang w:val="zh-CN"/>
              </w:rPr>
            </w:pPr>
            <w:r w:rsidRPr="00844156">
              <w:rPr>
                <w:rFonts w:ascii="宋体" w:hAnsi="宋体" w:cs="宋体"/>
                <w:kern w:val="0"/>
                <w:sz w:val="24"/>
                <w:szCs w:val="24"/>
                <w:lang w:val="zh-CN"/>
              </w:rPr>
              <w:t>由于生猪的生长周期性，</w:t>
            </w:r>
            <w:r w:rsidR="00D978BD">
              <w:rPr>
                <w:rFonts w:ascii="宋体" w:hAnsi="宋体" w:cs="宋体"/>
                <w:kern w:val="0"/>
                <w:sz w:val="24"/>
                <w:szCs w:val="24"/>
                <w:lang w:val="zh-CN"/>
              </w:rPr>
              <w:t>上</w:t>
            </w:r>
            <w:r w:rsidRPr="00844156">
              <w:rPr>
                <w:rFonts w:ascii="宋体" w:hAnsi="宋体" w:cs="宋体"/>
                <w:kern w:val="0"/>
                <w:sz w:val="24"/>
                <w:szCs w:val="24"/>
                <w:lang w:val="zh-CN"/>
              </w:rPr>
              <w:t>年末生猪产能与</w:t>
            </w:r>
            <w:r w:rsidR="00D30A2E">
              <w:rPr>
                <w:rFonts w:ascii="宋体" w:hAnsi="宋体" w:cs="宋体" w:hint="eastAsia"/>
                <w:kern w:val="0"/>
                <w:sz w:val="24"/>
                <w:szCs w:val="24"/>
                <w:lang w:val="zh-CN"/>
              </w:rPr>
              <w:t>当</w:t>
            </w:r>
            <w:r w:rsidR="00D30A2E" w:rsidRPr="00844156">
              <w:rPr>
                <w:rFonts w:ascii="宋体" w:hAnsi="宋体" w:cs="宋体"/>
                <w:kern w:val="0"/>
                <w:sz w:val="24"/>
                <w:szCs w:val="24"/>
                <w:lang w:val="zh-CN"/>
              </w:rPr>
              <w:t>年</w:t>
            </w:r>
            <w:r w:rsidRPr="00844156">
              <w:rPr>
                <w:rFonts w:ascii="宋体" w:hAnsi="宋体" w:cs="宋体"/>
                <w:kern w:val="0"/>
                <w:sz w:val="24"/>
                <w:szCs w:val="24"/>
                <w:lang w:val="zh-CN"/>
              </w:rPr>
              <w:t>的产量具有</w:t>
            </w:r>
            <w:r w:rsidR="00D30A2E">
              <w:rPr>
                <w:rFonts w:ascii="宋体" w:hAnsi="宋体" w:cs="宋体"/>
                <w:kern w:val="0"/>
                <w:sz w:val="24"/>
                <w:szCs w:val="24"/>
                <w:lang w:val="zh-CN"/>
              </w:rPr>
              <w:t>一定的比例关系</w:t>
            </w:r>
            <w:r w:rsidRPr="00844156">
              <w:rPr>
                <w:rFonts w:ascii="宋体" w:hAnsi="宋体" w:cs="宋体" w:hint="eastAsia"/>
                <w:kern w:val="0"/>
                <w:sz w:val="24"/>
                <w:szCs w:val="24"/>
                <w:lang w:val="zh-CN"/>
              </w:rPr>
              <w:t>。2018年因</w:t>
            </w:r>
            <w:r w:rsidR="002251DC">
              <w:rPr>
                <w:rFonts w:ascii="宋体" w:hAnsi="宋体" w:cs="宋体"/>
                <w:kern w:val="0"/>
                <w:sz w:val="24"/>
                <w:szCs w:val="24"/>
                <w:lang w:val="zh-CN"/>
              </w:rPr>
              <w:t>非洲猪瘟的影响，</w:t>
            </w:r>
            <w:r w:rsidR="002251DC">
              <w:rPr>
                <w:rFonts w:ascii="宋体" w:hAnsi="宋体" w:cs="宋体" w:hint="eastAsia"/>
                <w:kern w:val="0"/>
                <w:sz w:val="24"/>
                <w:szCs w:val="24"/>
                <w:lang w:val="zh-CN"/>
              </w:rPr>
              <w:t>生猪</w:t>
            </w:r>
            <w:r w:rsidRPr="00844156">
              <w:rPr>
                <w:rFonts w:ascii="宋体" w:hAnsi="宋体" w:cs="宋体" w:hint="eastAsia"/>
                <w:kern w:val="0"/>
                <w:sz w:val="24"/>
                <w:szCs w:val="24"/>
                <w:lang w:val="zh-CN"/>
              </w:rPr>
              <w:t>跨省调运受阻，</w:t>
            </w:r>
            <w:r w:rsidR="002251DC">
              <w:rPr>
                <w:rFonts w:ascii="宋体" w:hAnsi="宋体" w:cs="宋体"/>
                <w:kern w:val="0"/>
                <w:sz w:val="24"/>
                <w:szCs w:val="24"/>
                <w:lang w:val="zh-CN"/>
              </w:rPr>
              <w:t>部分子公司</w:t>
            </w:r>
            <w:r w:rsidR="008705F1" w:rsidRPr="008705F1">
              <w:rPr>
                <w:rFonts w:ascii="宋体" w:hAnsi="宋体" w:cs="宋体"/>
                <w:kern w:val="0"/>
                <w:sz w:val="24"/>
                <w:szCs w:val="24"/>
                <w:lang w:val="zh-CN"/>
              </w:rPr>
              <w:t>投产进度受到影响</w:t>
            </w:r>
            <w:r w:rsidRPr="00844156">
              <w:rPr>
                <w:rFonts w:ascii="宋体" w:hAnsi="宋体" w:cs="宋体" w:hint="eastAsia"/>
                <w:kern w:val="0"/>
                <w:sz w:val="24"/>
                <w:szCs w:val="24"/>
                <w:lang w:val="zh-CN"/>
              </w:rPr>
              <w:t>，产能利用率稍有下降</w:t>
            </w:r>
            <w:r w:rsidR="002251DC">
              <w:rPr>
                <w:rFonts w:ascii="宋体" w:hAnsi="宋体" w:cs="宋体"/>
                <w:kern w:val="0"/>
                <w:sz w:val="24"/>
                <w:szCs w:val="24"/>
                <w:lang w:val="zh-CN"/>
              </w:rPr>
              <w:t>，</w:t>
            </w:r>
            <w:r w:rsidR="002251DC">
              <w:rPr>
                <w:rFonts w:ascii="宋体" w:hAnsi="宋体" w:cs="宋体" w:hint="eastAsia"/>
                <w:kern w:val="0"/>
                <w:sz w:val="24"/>
                <w:szCs w:val="24"/>
                <w:lang w:val="zh-CN"/>
              </w:rPr>
              <w:t>目前</w:t>
            </w:r>
            <w:r w:rsidR="002251DC">
              <w:rPr>
                <w:rFonts w:ascii="宋体" w:hAnsi="宋体" w:cs="宋体"/>
                <w:kern w:val="0"/>
                <w:sz w:val="24"/>
                <w:szCs w:val="24"/>
                <w:lang w:val="zh-CN"/>
              </w:rPr>
              <w:t>已逐步</w:t>
            </w:r>
            <w:r w:rsidR="002251DC">
              <w:rPr>
                <w:rFonts w:ascii="宋体" w:hAnsi="宋体" w:cs="宋体" w:hint="eastAsia"/>
                <w:kern w:val="0"/>
                <w:sz w:val="24"/>
                <w:szCs w:val="24"/>
                <w:lang w:val="zh-CN"/>
              </w:rPr>
              <w:t>恢复</w:t>
            </w:r>
            <w:r w:rsidRPr="00844156">
              <w:rPr>
                <w:rFonts w:ascii="宋体" w:hAnsi="宋体" w:cs="宋体" w:hint="eastAsia"/>
                <w:kern w:val="0"/>
                <w:sz w:val="24"/>
                <w:szCs w:val="24"/>
                <w:lang w:val="zh-CN"/>
              </w:rPr>
              <w:t>。</w:t>
            </w:r>
          </w:p>
          <w:p w14:paraId="1A839467" w14:textId="77777777" w:rsidR="0004307B" w:rsidRPr="00EF2A2B" w:rsidRDefault="0004307B" w:rsidP="00EF2A2B">
            <w:pPr>
              <w:pStyle w:val="a8"/>
              <w:numPr>
                <w:ilvl w:val="0"/>
                <w:numId w:val="11"/>
              </w:numPr>
              <w:spacing w:beforeLines="50" w:before="156" w:beforeAutospacing="0" w:afterLines="50" w:after="156" w:afterAutospacing="0" w:line="360" w:lineRule="auto"/>
              <w:ind w:firstLine="482"/>
              <w:rPr>
                <w:b/>
                <w:lang w:val="zh-CN"/>
              </w:rPr>
            </w:pPr>
            <w:r w:rsidRPr="00EF2A2B">
              <w:rPr>
                <w:rFonts w:hint="eastAsia"/>
                <w:b/>
                <w:lang w:val="zh-CN"/>
              </w:rPr>
              <w:t>非洲猪瘟导致成本增加多少，未来疫情稳定后，成本是否会下降？</w:t>
            </w:r>
          </w:p>
          <w:p w14:paraId="44E0FBCC" w14:textId="69CE71C1" w:rsidR="0004307B" w:rsidRPr="00664418" w:rsidRDefault="0004307B" w:rsidP="00F51C0C">
            <w:pPr>
              <w:spacing w:line="360" w:lineRule="auto"/>
              <w:ind w:firstLineChars="200" w:firstLine="480"/>
              <w:rPr>
                <w:rFonts w:ascii="宋体" w:hAnsi="宋体" w:cs="宋体"/>
                <w:kern w:val="0"/>
                <w:sz w:val="24"/>
                <w:szCs w:val="24"/>
                <w:lang w:val="zh-CN"/>
              </w:rPr>
            </w:pPr>
            <w:r w:rsidRPr="00664418">
              <w:rPr>
                <w:rFonts w:ascii="宋体" w:hAnsi="宋体" w:cs="宋体" w:hint="eastAsia"/>
                <w:kern w:val="0"/>
                <w:sz w:val="24"/>
                <w:szCs w:val="24"/>
                <w:lang w:val="zh-CN"/>
              </w:rPr>
              <w:t>由于增加饲料高温处理设施、增加人员隔离措施以及公司主动提升生物安全硬件基地设施等多重因素影响，2019年一季度公司生猪养殖成本</w:t>
            </w:r>
            <w:r w:rsidR="00702325">
              <w:rPr>
                <w:rFonts w:ascii="宋体" w:hAnsi="宋体" w:cs="宋体"/>
                <w:kern w:val="0"/>
                <w:sz w:val="24"/>
                <w:szCs w:val="24"/>
                <w:lang w:val="zh-CN"/>
              </w:rPr>
              <w:t>有所</w:t>
            </w:r>
            <w:r w:rsidR="002251DC">
              <w:rPr>
                <w:rFonts w:ascii="宋体" w:hAnsi="宋体" w:cs="宋体" w:hint="eastAsia"/>
                <w:kern w:val="0"/>
                <w:sz w:val="24"/>
                <w:szCs w:val="24"/>
                <w:lang w:val="zh-CN"/>
              </w:rPr>
              <w:t>增加</w:t>
            </w:r>
            <w:r w:rsidRPr="00664418">
              <w:rPr>
                <w:rFonts w:ascii="宋体" w:hAnsi="宋体" w:cs="宋体" w:hint="eastAsia"/>
                <w:kern w:val="0"/>
                <w:sz w:val="24"/>
                <w:szCs w:val="24"/>
                <w:lang w:val="zh-CN"/>
              </w:rPr>
              <w:t>。</w:t>
            </w:r>
            <w:r w:rsidR="00EF2A2B" w:rsidRPr="00EF2A2B">
              <w:rPr>
                <w:rFonts w:ascii="宋体" w:hAnsi="宋体" w:cs="宋体" w:hint="eastAsia"/>
                <w:kern w:val="0"/>
                <w:sz w:val="24"/>
                <w:szCs w:val="24"/>
                <w:lang w:val="zh-CN"/>
              </w:rPr>
              <w:t>短期来看，公司生产成本会有所增加，但是未来转型升级完成后会提高猪群健康水平，降低整体生产成本，提供高品质的猪肉。</w:t>
            </w:r>
          </w:p>
          <w:p w14:paraId="0628ACC9" w14:textId="77777777" w:rsidR="00664418" w:rsidRPr="00EF2A2B" w:rsidRDefault="00664418" w:rsidP="00EF2A2B">
            <w:pPr>
              <w:pStyle w:val="a8"/>
              <w:numPr>
                <w:ilvl w:val="0"/>
                <w:numId w:val="11"/>
              </w:numPr>
              <w:spacing w:beforeLines="50" w:before="156" w:beforeAutospacing="0" w:afterLines="50" w:after="156" w:afterAutospacing="0" w:line="360" w:lineRule="auto"/>
              <w:ind w:firstLine="482"/>
              <w:rPr>
                <w:b/>
                <w:lang w:val="zh-CN"/>
              </w:rPr>
            </w:pPr>
            <w:r w:rsidRPr="00EF2A2B">
              <w:rPr>
                <w:rFonts w:hint="eastAsia"/>
                <w:b/>
                <w:lang w:val="zh-CN"/>
              </w:rPr>
              <w:t>牧原</w:t>
            </w:r>
            <w:r w:rsidR="005F2546" w:rsidRPr="00EF2A2B">
              <w:rPr>
                <w:rFonts w:hint="eastAsia"/>
                <w:b/>
                <w:lang w:val="zh-CN"/>
              </w:rPr>
              <w:t>股份</w:t>
            </w:r>
            <w:r w:rsidRPr="00EF2A2B">
              <w:rPr>
                <w:rFonts w:hint="eastAsia"/>
                <w:b/>
                <w:lang w:val="zh-CN"/>
              </w:rPr>
              <w:t>的梦想是什么？</w:t>
            </w:r>
          </w:p>
          <w:p w14:paraId="61794F2B" w14:textId="136A4C17" w:rsidR="007C4F06" w:rsidRPr="00664418" w:rsidRDefault="00D30A2E" w:rsidP="00664418">
            <w:pPr>
              <w:spacing w:line="360" w:lineRule="auto"/>
              <w:ind w:firstLineChars="200" w:firstLine="480"/>
              <w:rPr>
                <w:rFonts w:ascii="宋体" w:hAnsi="宋体" w:cs="宋体"/>
                <w:kern w:val="0"/>
                <w:sz w:val="24"/>
                <w:szCs w:val="24"/>
                <w:lang w:val="zh-CN"/>
              </w:rPr>
            </w:pPr>
            <w:r>
              <w:rPr>
                <w:rFonts w:ascii="宋体" w:hAnsi="宋体" w:cs="宋体" w:hint="eastAsia"/>
                <w:kern w:val="0"/>
                <w:sz w:val="24"/>
                <w:szCs w:val="24"/>
                <w:lang w:val="zh-CN"/>
              </w:rPr>
              <w:t>公司的</w:t>
            </w:r>
            <w:r w:rsidR="00664418" w:rsidRPr="00664418">
              <w:rPr>
                <w:rFonts w:ascii="宋体" w:hAnsi="宋体" w:cs="宋体" w:hint="eastAsia"/>
                <w:kern w:val="0"/>
                <w:sz w:val="24"/>
                <w:szCs w:val="24"/>
                <w:lang w:val="zh-CN"/>
              </w:rPr>
              <w:t>梦想就是实现国际化。第一，在数量上排名国际前列；第二，在技术上达到国际化高度；第三，养</w:t>
            </w:r>
            <w:bookmarkStart w:id="0" w:name="_GoBack"/>
            <w:r w:rsidR="00664418" w:rsidRPr="00664418">
              <w:rPr>
                <w:rFonts w:ascii="宋体" w:hAnsi="宋体" w:cs="宋体" w:hint="eastAsia"/>
                <w:kern w:val="0"/>
                <w:sz w:val="24"/>
                <w:szCs w:val="24"/>
                <w:lang w:val="zh-CN"/>
              </w:rPr>
              <w:t>猪装备达到国际先进</w:t>
            </w:r>
            <w:bookmarkEnd w:id="0"/>
            <w:r w:rsidR="00664418" w:rsidRPr="00664418">
              <w:rPr>
                <w:rFonts w:ascii="宋体" w:hAnsi="宋体" w:cs="宋体" w:hint="eastAsia"/>
                <w:kern w:val="0"/>
                <w:sz w:val="24"/>
                <w:szCs w:val="24"/>
                <w:lang w:val="zh-CN"/>
              </w:rPr>
              <w:t>水平；第四，生产更安全的食品，实现更高效的生产效率、更低的成本、更高的利润；第五，拥有国际化的人才结构。</w:t>
            </w:r>
            <w:r w:rsidR="00ED2DE6">
              <w:rPr>
                <w:rFonts w:ascii="宋体" w:hAnsi="宋体" w:cs="宋体" w:hint="eastAsia"/>
                <w:kern w:val="0"/>
                <w:sz w:val="24"/>
                <w:szCs w:val="24"/>
                <w:lang w:val="zh-CN"/>
              </w:rPr>
              <w:t>公司</w:t>
            </w:r>
            <w:r w:rsidR="00664418" w:rsidRPr="00664418">
              <w:rPr>
                <w:rFonts w:ascii="宋体" w:hAnsi="宋体" w:cs="宋体" w:hint="eastAsia"/>
                <w:kern w:val="0"/>
                <w:sz w:val="24"/>
                <w:szCs w:val="24"/>
                <w:lang w:val="zh-CN"/>
              </w:rPr>
              <w:t>需要跨界精英，实现多元化的人才结构，推动智能化养猪进程。</w:t>
            </w:r>
          </w:p>
        </w:tc>
      </w:tr>
      <w:tr w:rsidR="003577F6" w14:paraId="35FA0FB4" w14:textId="77777777" w:rsidTr="004C2324">
        <w:trPr>
          <w:trHeight w:val="229"/>
        </w:trPr>
        <w:tc>
          <w:tcPr>
            <w:tcW w:w="2943" w:type="dxa"/>
            <w:vAlign w:val="center"/>
          </w:tcPr>
          <w:p w14:paraId="5941AA9A" w14:textId="77777777" w:rsidR="003577F6" w:rsidRDefault="0095556F">
            <w:pPr>
              <w:spacing w:line="480" w:lineRule="atLeast"/>
              <w:rPr>
                <w:b/>
                <w:bCs/>
                <w:iCs/>
                <w:sz w:val="24"/>
                <w:szCs w:val="24"/>
              </w:rPr>
            </w:pPr>
            <w:r>
              <w:rPr>
                <w:b/>
                <w:bCs/>
                <w:iCs/>
                <w:sz w:val="24"/>
                <w:szCs w:val="24"/>
              </w:rPr>
              <w:lastRenderedPageBreak/>
              <w:t>附件清单（如有）</w:t>
            </w:r>
          </w:p>
        </w:tc>
        <w:tc>
          <w:tcPr>
            <w:tcW w:w="5815" w:type="dxa"/>
          </w:tcPr>
          <w:p w14:paraId="473ACDE8" w14:textId="77777777" w:rsidR="003577F6" w:rsidRDefault="003577F6">
            <w:pPr>
              <w:spacing w:line="480" w:lineRule="atLeast"/>
              <w:rPr>
                <w:bCs/>
                <w:iCs/>
                <w:sz w:val="24"/>
                <w:szCs w:val="24"/>
              </w:rPr>
            </w:pPr>
          </w:p>
        </w:tc>
      </w:tr>
      <w:tr w:rsidR="003577F6" w14:paraId="0229E323" w14:textId="77777777" w:rsidTr="004C2324">
        <w:trPr>
          <w:trHeight w:val="307"/>
        </w:trPr>
        <w:tc>
          <w:tcPr>
            <w:tcW w:w="2943" w:type="dxa"/>
            <w:vAlign w:val="center"/>
          </w:tcPr>
          <w:p w14:paraId="55393EBC" w14:textId="77777777" w:rsidR="003577F6" w:rsidRDefault="0095556F">
            <w:pPr>
              <w:spacing w:line="480" w:lineRule="atLeast"/>
              <w:rPr>
                <w:b/>
                <w:bCs/>
                <w:iCs/>
                <w:sz w:val="24"/>
                <w:szCs w:val="24"/>
              </w:rPr>
            </w:pPr>
            <w:r>
              <w:rPr>
                <w:b/>
                <w:bCs/>
                <w:iCs/>
                <w:sz w:val="24"/>
                <w:szCs w:val="24"/>
              </w:rPr>
              <w:t>日期</w:t>
            </w:r>
          </w:p>
        </w:tc>
        <w:tc>
          <w:tcPr>
            <w:tcW w:w="5815" w:type="dxa"/>
          </w:tcPr>
          <w:p w14:paraId="1028A40B" w14:textId="77777777" w:rsidR="003577F6" w:rsidRDefault="0095556F" w:rsidP="00AC08BC">
            <w:pPr>
              <w:spacing w:line="480" w:lineRule="atLeast"/>
              <w:rPr>
                <w:bCs/>
                <w:iCs/>
                <w:sz w:val="24"/>
                <w:szCs w:val="24"/>
              </w:rPr>
            </w:pPr>
            <w:r>
              <w:rPr>
                <w:bCs/>
                <w:iCs/>
                <w:sz w:val="24"/>
                <w:szCs w:val="24"/>
              </w:rPr>
              <w:t>201</w:t>
            </w:r>
            <w:r w:rsidR="003B1AEA">
              <w:rPr>
                <w:bCs/>
                <w:iCs/>
                <w:sz w:val="24"/>
                <w:szCs w:val="24"/>
              </w:rPr>
              <w:t>9</w:t>
            </w:r>
            <w:r>
              <w:rPr>
                <w:bCs/>
                <w:iCs/>
                <w:sz w:val="24"/>
                <w:szCs w:val="24"/>
              </w:rPr>
              <w:t>年</w:t>
            </w:r>
            <w:r w:rsidR="00E90B47">
              <w:rPr>
                <w:rFonts w:hint="eastAsia"/>
                <w:bCs/>
                <w:iCs/>
                <w:sz w:val="24"/>
                <w:szCs w:val="24"/>
              </w:rPr>
              <w:t>5</w:t>
            </w:r>
            <w:r>
              <w:rPr>
                <w:bCs/>
                <w:iCs/>
                <w:sz w:val="24"/>
                <w:szCs w:val="24"/>
              </w:rPr>
              <w:t>月</w:t>
            </w:r>
            <w:r w:rsidR="00E90B47">
              <w:rPr>
                <w:rFonts w:hint="eastAsia"/>
                <w:bCs/>
                <w:iCs/>
                <w:sz w:val="24"/>
                <w:szCs w:val="24"/>
              </w:rPr>
              <w:t>30</w:t>
            </w:r>
            <w:r>
              <w:rPr>
                <w:bCs/>
                <w:iCs/>
                <w:sz w:val="24"/>
                <w:szCs w:val="24"/>
              </w:rPr>
              <w:t>日</w:t>
            </w:r>
          </w:p>
        </w:tc>
      </w:tr>
    </w:tbl>
    <w:p w14:paraId="1BFB5E7A" w14:textId="735935AB" w:rsidR="003577F6" w:rsidRDefault="003577F6" w:rsidP="004C2324">
      <w:pPr>
        <w:tabs>
          <w:tab w:val="left" w:pos="5628"/>
        </w:tabs>
      </w:pPr>
    </w:p>
    <w:sectPr w:rsidR="003577F6" w:rsidSect="005E3F8D">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6ED66" w14:textId="77777777" w:rsidR="00061079" w:rsidRDefault="00061079">
      <w:r>
        <w:separator/>
      </w:r>
    </w:p>
  </w:endnote>
  <w:endnote w:type="continuationSeparator" w:id="0">
    <w:p w14:paraId="2F400D66" w14:textId="77777777" w:rsidR="00061079" w:rsidRDefault="0006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A2525" w14:textId="77777777" w:rsidR="00061079" w:rsidRDefault="00061079">
      <w:r>
        <w:separator/>
      </w:r>
    </w:p>
  </w:footnote>
  <w:footnote w:type="continuationSeparator" w:id="0">
    <w:p w14:paraId="1438ACB6" w14:textId="77777777" w:rsidR="00061079" w:rsidRDefault="00061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57F6F" w14:textId="77777777" w:rsidR="007C4F06" w:rsidRDefault="007C4F06" w:rsidP="006600F7">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3D7"/>
    <w:multiLevelType w:val="hybridMultilevel"/>
    <w:tmpl w:val="826A88A2"/>
    <w:lvl w:ilvl="0" w:tplc="BDF4AD1C">
      <w:start w:val="21"/>
      <w:numFmt w:val="decimal"/>
      <w:lvlText w:val="%1、"/>
      <w:lvlJc w:val="left"/>
      <w:pPr>
        <w:ind w:left="915" w:hanging="49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7B260B0"/>
    <w:multiLevelType w:val="hybridMultilevel"/>
    <w:tmpl w:val="9B56A894"/>
    <w:lvl w:ilvl="0" w:tplc="29F28868">
      <w:start w:val="1"/>
      <w:numFmt w:val="decimal"/>
      <w:suff w:val="nothing"/>
      <w:lvlText w:val="%1、"/>
      <w:lvlJc w:val="left"/>
      <w:pPr>
        <w:ind w:left="0" w:firstLine="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0DDC5A59"/>
    <w:multiLevelType w:val="hybridMultilevel"/>
    <w:tmpl w:val="9A10CA60"/>
    <w:lvl w:ilvl="0" w:tplc="499C76DE">
      <w:start w:val="5"/>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0E226258"/>
    <w:multiLevelType w:val="hybridMultilevel"/>
    <w:tmpl w:val="D6923D86"/>
    <w:lvl w:ilvl="0" w:tplc="5AB2CB38">
      <w:start w:val="1"/>
      <w:numFmt w:val="decimal"/>
      <w:suff w:val="nothing"/>
      <w:lvlText w:val="%1、"/>
      <w:lvlJc w:val="center"/>
      <w:pPr>
        <w:ind w:left="0" w:firstLine="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1E014B9E"/>
    <w:multiLevelType w:val="hybridMultilevel"/>
    <w:tmpl w:val="8FFAF64E"/>
    <w:lvl w:ilvl="0" w:tplc="0A304684">
      <w:start w:val="4"/>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28E32B7"/>
    <w:multiLevelType w:val="hybridMultilevel"/>
    <w:tmpl w:val="50CE77B2"/>
    <w:lvl w:ilvl="0" w:tplc="6FDA8DC6">
      <w:start w:val="1"/>
      <w:numFmt w:val="decimal"/>
      <w:lvlText w:val="%1、"/>
      <w:lvlJc w:val="left"/>
      <w:pPr>
        <w:ind w:left="857" w:hanging="375"/>
      </w:pPr>
      <w:rPr>
        <w:rFonts w:hint="default"/>
        <w:color w:val="494949"/>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32EF28AA"/>
    <w:multiLevelType w:val="hybridMultilevel"/>
    <w:tmpl w:val="DEAE6650"/>
    <w:lvl w:ilvl="0" w:tplc="35CC4A9E">
      <w:start w:val="1"/>
      <w:numFmt w:val="decimal"/>
      <w:suff w:val="space"/>
      <w:lvlText w:val="Q%1："/>
      <w:lvlJc w:val="left"/>
      <w:pPr>
        <w:ind w:left="420" w:hanging="420"/>
      </w:pPr>
      <w:rPr>
        <w:rFonts w:ascii="Calibri" w:eastAsia="宋体"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6D65F93"/>
    <w:multiLevelType w:val="hybridMultilevel"/>
    <w:tmpl w:val="6F42AEA4"/>
    <w:lvl w:ilvl="0" w:tplc="0344ACF2">
      <w:start w:val="3"/>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nsid w:val="3895716B"/>
    <w:multiLevelType w:val="hybridMultilevel"/>
    <w:tmpl w:val="A84617F4"/>
    <w:lvl w:ilvl="0" w:tplc="B17C5790">
      <w:start w:val="26"/>
      <w:numFmt w:val="decimal"/>
      <w:lvlText w:val="%1、"/>
      <w:lvlJc w:val="left"/>
      <w:pPr>
        <w:ind w:left="885" w:hanging="46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44B27F32"/>
    <w:multiLevelType w:val="singleLevel"/>
    <w:tmpl w:val="44B27F32"/>
    <w:lvl w:ilvl="0">
      <w:start w:val="1"/>
      <w:numFmt w:val="decimal"/>
      <w:suff w:val="nothing"/>
      <w:lvlText w:val="%1、"/>
      <w:lvlJc w:val="left"/>
    </w:lvl>
  </w:abstractNum>
  <w:abstractNum w:abstractNumId="10">
    <w:nsid w:val="4BCE50D1"/>
    <w:multiLevelType w:val="hybridMultilevel"/>
    <w:tmpl w:val="9B56A894"/>
    <w:lvl w:ilvl="0" w:tplc="29F28868">
      <w:start w:val="1"/>
      <w:numFmt w:val="decimal"/>
      <w:suff w:val="nothing"/>
      <w:lvlText w:val="%1、"/>
      <w:lvlJc w:val="left"/>
      <w:pPr>
        <w:ind w:left="0" w:firstLine="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5E023549"/>
    <w:multiLevelType w:val="hybridMultilevel"/>
    <w:tmpl w:val="95B6E5E2"/>
    <w:lvl w:ilvl="0" w:tplc="05388E2C">
      <w:start w:val="4"/>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4AB1A5B"/>
    <w:multiLevelType w:val="hybridMultilevel"/>
    <w:tmpl w:val="9B56A894"/>
    <w:lvl w:ilvl="0" w:tplc="29F28868">
      <w:start w:val="1"/>
      <w:numFmt w:val="decimal"/>
      <w:suff w:val="nothing"/>
      <w:lvlText w:val="%1、"/>
      <w:lvlJc w:val="left"/>
      <w:pPr>
        <w:ind w:left="0" w:firstLine="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9"/>
  </w:num>
  <w:num w:numId="2">
    <w:abstractNumId w:val="6"/>
  </w:num>
  <w:num w:numId="3">
    <w:abstractNumId w:val="7"/>
  </w:num>
  <w:num w:numId="4">
    <w:abstractNumId w:val="4"/>
  </w:num>
  <w:num w:numId="5">
    <w:abstractNumId w:val="11"/>
  </w:num>
  <w:num w:numId="6">
    <w:abstractNumId w:val="2"/>
  </w:num>
  <w:num w:numId="7">
    <w:abstractNumId w:val="0"/>
  </w:num>
  <w:num w:numId="8">
    <w:abstractNumId w:val="8"/>
  </w:num>
  <w:num w:numId="9">
    <w:abstractNumId w:val="3"/>
  </w:num>
  <w:num w:numId="10">
    <w:abstractNumId w:val="5"/>
  </w:num>
  <w:num w:numId="11">
    <w:abstractNumId w:val="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68B"/>
    <w:rsid w:val="000031EC"/>
    <w:rsid w:val="00006348"/>
    <w:rsid w:val="000150D9"/>
    <w:rsid w:val="00033068"/>
    <w:rsid w:val="00034320"/>
    <w:rsid w:val="00040683"/>
    <w:rsid w:val="00043006"/>
    <w:rsid w:val="0004307B"/>
    <w:rsid w:val="00061079"/>
    <w:rsid w:val="0008257F"/>
    <w:rsid w:val="00090672"/>
    <w:rsid w:val="000A043F"/>
    <w:rsid w:val="000A1459"/>
    <w:rsid w:val="000A1EFA"/>
    <w:rsid w:val="000A5F67"/>
    <w:rsid w:val="000B4C95"/>
    <w:rsid w:val="000B5EF7"/>
    <w:rsid w:val="000C3992"/>
    <w:rsid w:val="000C5608"/>
    <w:rsid w:val="000D1199"/>
    <w:rsid w:val="000D2585"/>
    <w:rsid w:val="000D37A1"/>
    <w:rsid w:val="000E2817"/>
    <w:rsid w:val="000E2B7D"/>
    <w:rsid w:val="000E5C89"/>
    <w:rsid w:val="000F0813"/>
    <w:rsid w:val="000F57C1"/>
    <w:rsid w:val="000F7CC5"/>
    <w:rsid w:val="001109AF"/>
    <w:rsid w:val="001161D3"/>
    <w:rsid w:val="00120CA2"/>
    <w:rsid w:val="001241C9"/>
    <w:rsid w:val="00136158"/>
    <w:rsid w:val="001364E4"/>
    <w:rsid w:val="001407CC"/>
    <w:rsid w:val="00141AFD"/>
    <w:rsid w:val="001442DD"/>
    <w:rsid w:val="001473F2"/>
    <w:rsid w:val="00150C84"/>
    <w:rsid w:val="0015463D"/>
    <w:rsid w:val="00161B8A"/>
    <w:rsid w:val="00164B9B"/>
    <w:rsid w:val="00165381"/>
    <w:rsid w:val="00166F04"/>
    <w:rsid w:val="00172A27"/>
    <w:rsid w:val="001850DF"/>
    <w:rsid w:val="00190CD4"/>
    <w:rsid w:val="00196CAD"/>
    <w:rsid w:val="001A2238"/>
    <w:rsid w:val="001A420D"/>
    <w:rsid w:val="001A49B6"/>
    <w:rsid w:val="001A6570"/>
    <w:rsid w:val="001A75B3"/>
    <w:rsid w:val="001B0AB4"/>
    <w:rsid w:val="001B229C"/>
    <w:rsid w:val="001C029F"/>
    <w:rsid w:val="001C1753"/>
    <w:rsid w:val="001C31DD"/>
    <w:rsid w:val="001E2099"/>
    <w:rsid w:val="001F5A26"/>
    <w:rsid w:val="002049D9"/>
    <w:rsid w:val="002170F7"/>
    <w:rsid w:val="00220C5D"/>
    <w:rsid w:val="00220F99"/>
    <w:rsid w:val="00221633"/>
    <w:rsid w:val="00222ABB"/>
    <w:rsid w:val="002251DC"/>
    <w:rsid w:val="00231362"/>
    <w:rsid w:val="00233BB1"/>
    <w:rsid w:val="00240CE5"/>
    <w:rsid w:val="00242008"/>
    <w:rsid w:val="0024236E"/>
    <w:rsid w:val="00253954"/>
    <w:rsid w:val="00255686"/>
    <w:rsid w:val="00255EAB"/>
    <w:rsid w:val="00255FA9"/>
    <w:rsid w:val="00266819"/>
    <w:rsid w:val="00270C47"/>
    <w:rsid w:val="00272034"/>
    <w:rsid w:val="00272398"/>
    <w:rsid w:val="0027403B"/>
    <w:rsid w:val="00275485"/>
    <w:rsid w:val="00282163"/>
    <w:rsid w:val="00284E0F"/>
    <w:rsid w:val="002879CB"/>
    <w:rsid w:val="002936E7"/>
    <w:rsid w:val="002967BA"/>
    <w:rsid w:val="00296D30"/>
    <w:rsid w:val="00297350"/>
    <w:rsid w:val="002A395A"/>
    <w:rsid w:val="002A7642"/>
    <w:rsid w:val="002B4405"/>
    <w:rsid w:val="002B50C2"/>
    <w:rsid w:val="002B6857"/>
    <w:rsid w:val="002C427A"/>
    <w:rsid w:val="002C79B8"/>
    <w:rsid w:val="002D6DD8"/>
    <w:rsid w:val="002D761A"/>
    <w:rsid w:val="0030062D"/>
    <w:rsid w:val="003135D5"/>
    <w:rsid w:val="00331839"/>
    <w:rsid w:val="003346B6"/>
    <w:rsid w:val="0034313D"/>
    <w:rsid w:val="00350EDB"/>
    <w:rsid w:val="0035150E"/>
    <w:rsid w:val="00352311"/>
    <w:rsid w:val="003523B1"/>
    <w:rsid w:val="003555B8"/>
    <w:rsid w:val="003560D9"/>
    <w:rsid w:val="003577F6"/>
    <w:rsid w:val="0036391A"/>
    <w:rsid w:val="00367FAA"/>
    <w:rsid w:val="003705C3"/>
    <w:rsid w:val="00377CE9"/>
    <w:rsid w:val="00381347"/>
    <w:rsid w:val="00381B39"/>
    <w:rsid w:val="0038328A"/>
    <w:rsid w:val="00383652"/>
    <w:rsid w:val="00390408"/>
    <w:rsid w:val="00396A53"/>
    <w:rsid w:val="003A0369"/>
    <w:rsid w:val="003A3004"/>
    <w:rsid w:val="003A453D"/>
    <w:rsid w:val="003B0AB5"/>
    <w:rsid w:val="003B1AEA"/>
    <w:rsid w:val="003B1C6A"/>
    <w:rsid w:val="003C16DF"/>
    <w:rsid w:val="003C7ECD"/>
    <w:rsid w:val="003D5F9E"/>
    <w:rsid w:val="003E2E24"/>
    <w:rsid w:val="003E3D93"/>
    <w:rsid w:val="003F556D"/>
    <w:rsid w:val="00405BE7"/>
    <w:rsid w:val="004135EA"/>
    <w:rsid w:val="00425C6A"/>
    <w:rsid w:val="00426FC3"/>
    <w:rsid w:val="004321DB"/>
    <w:rsid w:val="00432672"/>
    <w:rsid w:val="00444772"/>
    <w:rsid w:val="004465C5"/>
    <w:rsid w:val="00454DBC"/>
    <w:rsid w:val="004741DD"/>
    <w:rsid w:val="00477613"/>
    <w:rsid w:val="004803E7"/>
    <w:rsid w:val="00480E1C"/>
    <w:rsid w:val="00482D78"/>
    <w:rsid w:val="00483322"/>
    <w:rsid w:val="004858E5"/>
    <w:rsid w:val="0049067F"/>
    <w:rsid w:val="00492610"/>
    <w:rsid w:val="00493AB8"/>
    <w:rsid w:val="0049672A"/>
    <w:rsid w:val="004A06FC"/>
    <w:rsid w:val="004A4198"/>
    <w:rsid w:val="004B167B"/>
    <w:rsid w:val="004B6DD9"/>
    <w:rsid w:val="004B7723"/>
    <w:rsid w:val="004B7E0A"/>
    <w:rsid w:val="004C2324"/>
    <w:rsid w:val="004D73EB"/>
    <w:rsid w:val="004E1B44"/>
    <w:rsid w:val="004F1B78"/>
    <w:rsid w:val="004F25CE"/>
    <w:rsid w:val="004F7BE5"/>
    <w:rsid w:val="00504200"/>
    <w:rsid w:val="0050545A"/>
    <w:rsid w:val="00515D22"/>
    <w:rsid w:val="00517B20"/>
    <w:rsid w:val="00517E9F"/>
    <w:rsid w:val="005401F2"/>
    <w:rsid w:val="00541A74"/>
    <w:rsid w:val="0055369F"/>
    <w:rsid w:val="00554DA4"/>
    <w:rsid w:val="005646AD"/>
    <w:rsid w:val="00580099"/>
    <w:rsid w:val="00582819"/>
    <w:rsid w:val="005A0F1B"/>
    <w:rsid w:val="005A4390"/>
    <w:rsid w:val="005B2C37"/>
    <w:rsid w:val="005B4B41"/>
    <w:rsid w:val="005B56FC"/>
    <w:rsid w:val="005C3028"/>
    <w:rsid w:val="005D0016"/>
    <w:rsid w:val="005D0962"/>
    <w:rsid w:val="005D0D03"/>
    <w:rsid w:val="005D68CD"/>
    <w:rsid w:val="005D6FA6"/>
    <w:rsid w:val="005E1396"/>
    <w:rsid w:val="005E1A38"/>
    <w:rsid w:val="005E3D5B"/>
    <w:rsid w:val="005E3F8D"/>
    <w:rsid w:val="005F2546"/>
    <w:rsid w:val="005F3A1A"/>
    <w:rsid w:val="005F5C8A"/>
    <w:rsid w:val="005F636A"/>
    <w:rsid w:val="00600FF5"/>
    <w:rsid w:val="00602E56"/>
    <w:rsid w:val="006053C4"/>
    <w:rsid w:val="00610D17"/>
    <w:rsid w:val="0063207D"/>
    <w:rsid w:val="00650BB8"/>
    <w:rsid w:val="00656F12"/>
    <w:rsid w:val="006600F7"/>
    <w:rsid w:val="006608E6"/>
    <w:rsid w:val="00664418"/>
    <w:rsid w:val="00672E89"/>
    <w:rsid w:val="0067431E"/>
    <w:rsid w:val="00685C92"/>
    <w:rsid w:val="006A2629"/>
    <w:rsid w:val="006A2FDD"/>
    <w:rsid w:val="006B379F"/>
    <w:rsid w:val="006C3D1D"/>
    <w:rsid w:val="006C5077"/>
    <w:rsid w:val="006C7C5F"/>
    <w:rsid w:val="006D0255"/>
    <w:rsid w:val="006D5329"/>
    <w:rsid w:val="006D6961"/>
    <w:rsid w:val="006E4F9A"/>
    <w:rsid w:val="006F3350"/>
    <w:rsid w:val="006F397F"/>
    <w:rsid w:val="00702325"/>
    <w:rsid w:val="0070291F"/>
    <w:rsid w:val="007066C1"/>
    <w:rsid w:val="0071411F"/>
    <w:rsid w:val="00715A43"/>
    <w:rsid w:val="00723631"/>
    <w:rsid w:val="00755EDB"/>
    <w:rsid w:val="007575F6"/>
    <w:rsid w:val="0076092E"/>
    <w:rsid w:val="00766D10"/>
    <w:rsid w:val="007710A6"/>
    <w:rsid w:val="007742C2"/>
    <w:rsid w:val="00780D86"/>
    <w:rsid w:val="00783653"/>
    <w:rsid w:val="00787CFE"/>
    <w:rsid w:val="007A0441"/>
    <w:rsid w:val="007A2999"/>
    <w:rsid w:val="007A6845"/>
    <w:rsid w:val="007C4F06"/>
    <w:rsid w:val="007D02AA"/>
    <w:rsid w:val="007D2CE7"/>
    <w:rsid w:val="007F2BED"/>
    <w:rsid w:val="007F3F53"/>
    <w:rsid w:val="00801D92"/>
    <w:rsid w:val="00804BFC"/>
    <w:rsid w:val="00822A02"/>
    <w:rsid w:val="00823839"/>
    <w:rsid w:val="0082537D"/>
    <w:rsid w:val="00830302"/>
    <w:rsid w:val="00830C97"/>
    <w:rsid w:val="00833A3C"/>
    <w:rsid w:val="0083647C"/>
    <w:rsid w:val="00837B24"/>
    <w:rsid w:val="00843011"/>
    <w:rsid w:val="00844156"/>
    <w:rsid w:val="00844535"/>
    <w:rsid w:val="008449ED"/>
    <w:rsid w:val="00844C89"/>
    <w:rsid w:val="00845F88"/>
    <w:rsid w:val="00846F1B"/>
    <w:rsid w:val="00851994"/>
    <w:rsid w:val="0085568C"/>
    <w:rsid w:val="008567F3"/>
    <w:rsid w:val="00861D89"/>
    <w:rsid w:val="008705F1"/>
    <w:rsid w:val="00876EF5"/>
    <w:rsid w:val="00883069"/>
    <w:rsid w:val="008904F3"/>
    <w:rsid w:val="00895C2E"/>
    <w:rsid w:val="008B356C"/>
    <w:rsid w:val="008C5EF5"/>
    <w:rsid w:val="008E6C20"/>
    <w:rsid w:val="008F2B68"/>
    <w:rsid w:val="008F482E"/>
    <w:rsid w:val="008F7952"/>
    <w:rsid w:val="00901F76"/>
    <w:rsid w:val="00902E21"/>
    <w:rsid w:val="00917F96"/>
    <w:rsid w:val="00931557"/>
    <w:rsid w:val="0093325E"/>
    <w:rsid w:val="00933C17"/>
    <w:rsid w:val="00936CAC"/>
    <w:rsid w:val="00940495"/>
    <w:rsid w:val="0095556F"/>
    <w:rsid w:val="009559C7"/>
    <w:rsid w:val="009723DC"/>
    <w:rsid w:val="00981B6C"/>
    <w:rsid w:val="00982EE3"/>
    <w:rsid w:val="00984E7F"/>
    <w:rsid w:val="00985036"/>
    <w:rsid w:val="00990A3E"/>
    <w:rsid w:val="00992C8D"/>
    <w:rsid w:val="009964FF"/>
    <w:rsid w:val="009A22B9"/>
    <w:rsid w:val="009A4292"/>
    <w:rsid w:val="009A5DE3"/>
    <w:rsid w:val="009B0253"/>
    <w:rsid w:val="009B3519"/>
    <w:rsid w:val="009B60E5"/>
    <w:rsid w:val="009C584E"/>
    <w:rsid w:val="009C74E9"/>
    <w:rsid w:val="009D3082"/>
    <w:rsid w:val="009E1532"/>
    <w:rsid w:val="009E3DED"/>
    <w:rsid w:val="009E5289"/>
    <w:rsid w:val="009E700D"/>
    <w:rsid w:val="009F63A3"/>
    <w:rsid w:val="00A01081"/>
    <w:rsid w:val="00A028B8"/>
    <w:rsid w:val="00A03466"/>
    <w:rsid w:val="00A10B67"/>
    <w:rsid w:val="00A127FD"/>
    <w:rsid w:val="00A25B97"/>
    <w:rsid w:val="00A27AC5"/>
    <w:rsid w:val="00A3162E"/>
    <w:rsid w:val="00A33E76"/>
    <w:rsid w:val="00A37D89"/>
    <w:rsid w:val="00A40E7D"/>
    <w:rsid w:val="00A46C69"/>
    <w:rsid w:val="00A57C61"/>
    <w:rsid w:val="00A61D74"/>
    <w:rsid w:val="00A657BD"/>
    <w:rsid w:val="00A733FA"/>
    <w:rsid w:val="00A82A69"/>
    <w:rsid w:val="00A95CD1"/>
    <w:rsid w:val="00AA346F"/>
    <w:rsid w:val="00AA62CC"/>
    <w:rsid w:val="00AB5C72"/>
    <w:rsid w:val="00AC08BC"/>
    <w:rsid w:val="00AC6EED"/>
    <w:rsid w:val="00AD0C88"/>
    <w:rsid w:val="00AD6DD7"/>
    <w:rsid w:val="00AF0A54"/>
    <w:rsid w:val="00B10041"/>
    <w:rsid w:val="00B113C4"/>
    <w:rsid w:val="00B133A1"/>
    <w:rsid w:val="00B15C03"/>
    <w:rsid w:val="00B325B2"/>
    <w:rsid w:val="00B3318B"/>
    <w:rsid w:val="00B33BA0"/>
    <w:rsid w:val="00B37C6B"/>
    <w:rsid w:val="00B41AB5"/>
    <w:rsid w:val="00B65391"/>
    <w:rsid w:val="00B75983"/>
    <w:rsid w:val="00B81469"/>
    <w:rsid w:val="00B81F48"/>
    <w:rsid w:val="00B86F3D"/>
    <w:rsid w:val="00B93240"/>
    <w:rsid w:val="00B97888"/>
    <w:rsid w:val="00BA0959"/>
    <w:rsid w:val="00BA3FE5"/>
    <w:rsid w:val="00BA7A88"/>
    <w:rsid w:val="00BB1A97"/>
    <w:rsid w:val="00BC19B0"/>
    <w:rsid w:val="00BC3B14"/>
    <w:rsid w:val="00BC669A"/>
    <w:rsid w:val="00BC76EF"/>
    <w:rsid w:val="00BC790B"/>
    <w:rsid w:val="00BD352D"/>
    <w:rsid w:val="00BD4AEB"/>
    <w:rsid w:val="00BD7BFD"/>
    <w:rsid w:val="00BD7CAF"/>
    <w:rsid w:val="00BE36CE"/>
    <w:rsid w:val="00BE48AA"/>
    <w:rsid w:val="00BF1A00"/>
    <w:rsid w:val="00BF2201"/>
    <w:rsid w:val="00BF4EBE"/>
    <w:rsid w:val="00BF7CFB"/>
    <w:rsid w:val="00C04404"/>
    <w:rsid w:val="00C04E97"/>
    <w:rsid w:val="00C0725B"/>
    <w:rsid w:val="00C072F3"/>
    <w:rsid w:val="00C10DB6"/>
    <w:rsid w:val="00C15763"/>
    <w:rsid w:val="00C16F1A"/>
    <w:rsid w:val="00C22857"/>
    <w:rsid w:val="00C23239"/>
    <w:rsid w:val="00C30155"/>
    <w:rsid w:val="00C320C7"/>
    <w:rsid w:val="00C33305"/>
    <w:rsid w:val="00C36BB5"/>
    <w:rsid w:val="00C37F77"/>
    <w:rsid w:val="00C513CC"/>
    <w:rsid w:val="00C522E1"/>
    <w:rsid w:val="00C53260"/>
    <w:rsid w:val="00C54391"/>
    <w:rsid w:val="00C54DBC"/>
    <w:rsid w:val="00C63327"/>
    <w:rsid w:val="00C65F4F"/>
    <w:rsid w:val="00C6719D"/>
    <w:rsid w:val="00C738AA"/>
    <w:rsid w:val="00C76D2B"/>
    <w:rsid w:val="00C76F94"/>
    <w:rsid w:val="00C83D63"/>
    <w:rsid w:val="00C83DF1"/>
    <w:rsid w:val="00C86795"/>
    <w:rsid w:val="00C91D25"/>
    <w:rsid w:val="00C91F3E"/>
    <w:rsid w:val="00C95143"/>
    <w:rsid w:val="00CA1EAB"/>
    <w:rsid w:val="00CB1138"/>
    <w:rsid w:val="00CB1E3B"/>
    <w:rsid w:val="00CB4FE3"/>
    <w:rsid w:val="00CB65A0"/>
    <w:rsid w:val="00CB6DBE"/>
    <w:rsid w:val="00CC4CDA"/>
    <w:rsid w:val="00CD0BC6"/>
    <w:rsid w:val="00CE49BD"/>
    <w:rsid w:val="00CE71DA"/>
    <w:rsid w:val="00CF1145"/>
    <w:rsid w:val="00CF1BDA"/>
    <w:rsid w:val="00CF444D"/>
    <w:rsid w:val="00CF49CE"/>
    <w:rsid w:val="00D05DBA"/>
    <w:rsid w:val="00D16AA5"/>
    <w:rsid w:val="00D22730"/>
    <w:rsid w:val="00D2334E"/>
    <w:rsid w:val="00D30358"/>
    <w:rsid w:val="00D3070B"/>
    <w:rsid w:val="00D30A2E"/>
    <w:rsid w:val="00D46113"/>
    <w:rsid w:val="00D46E1E"/>
    <w:rsid w:val="00D47B5E"/>
    <w:rsid w:val="00D5162D"/>
    <w:rsid w:val="00D53236"/>
    <w:rsid w:val="00D601AD"/>
    <w:rsid w:val="00D605BD"/>
    <w:rsid w:val="00D60678"/>
    <w:rsid w:val="00D6237D"/>
    <w:rsid w:val="00D847FC"/>
    <w:rsid w:val="00D909FD"/>
    <w:rsid w:val="00D96478"/>
    <w:rsid w:val="00D978BD"/>
    <w:rsid w:val="00DA1CCF"/>
    <w:rsid w:val="00DA26B2"/>
    <w:rsid w:val="00DA70E6"/>
    <w:rsid w:val="00DC1131"/>
    <w:rsid w:val="00DC6739"/>
    <w:rsid w:val="00DD1A00"/>
    <w:rsid w:val="00DD4EFC"/>
    <w:rsid w:val="00DE24BB"/>
    <w:rsid w:val="00DF2171"/>
    <w:rsid w:val="00DF228E"/>
    <w:rsid w:val="00DF3360"/>
    <w:rsid w:val="00DF4EB0"/>
    <w:rsid w:val="00E0357D"/>
    <w:rsid w:val="00E06420"/>
    <w:rsid w:val="00E16715"/>
    <w:rsid w:val="00E172C3"/>
    <w:rsid w:val="00E23970"/>
    <w:rsid w:val="00E33860"/>
    <w:rsid w:val="00E34176"/>
    <w:rsid w:val="00E434B4"/>
    <w:rsid w:val="00E44529"/>
    <w:rsid w:val="00E46FF1"/>
    <w:rsid w:val="00E5115B"/>
    <w:rsid w:val="00E661C7"/>
    <w:rsid w:val="00E73231"/>
    <w:rsid w:val="00E75755"/>
    <w:rsid w:val="00E773AC"/>
    <w:rsid w:val="00E81063"/>
    <w:rsid w:val="00E83656"/>
    <w:rsid w:val="00E8487B"/>
    <w:rsid w:val="00E87F69"/>
    <w:rsid w:val="00E90B47"/>
    <w:rsid w:val="00E943BA"/>
    <w:rsid w:val="00E96858"/>
    <w:rsid w:val="00EA46A7"/>
    <w:rsid w:val="00EB5052"/>
    <w:rsid w:val="00EC49ED"/>
    <w:rsid w:val="00ED0E94"/>
    <w:rsid w:val="00ED2DE6"/>
    <w:rsid w:val="00EE7BCA"/>
    <w:rsid w:val="00EF2A2B"/>
    <w:rsid w:val="00EF71FC"/>
    <w:rsid w:val="00F000C8"/>
    <w:rsid w:val="00F055AA"/>
    <w:rsid w:val="00F073C3"/>
    <w:rsid w:val="00F079F6"/>
    <w:rsid w:val="00F154E0"/>
    <w:rsid w:val="00F16C2A"/>
    <w:rsid w:val="00F17069"/>
    <w:rsid w:val="00F22D10"/>
    <w:rsid w:val="00F334A0"/>
    <w:rsid w:val="00F41BA8"/>
    <w:rsid w:val="00F42B22"/>
    <w:rsid w:val="00F442A9"/>
    <w:rsid w:val="00F44858"/>
    <w:rsid w:val="00F50B30"/>
    <w:rsid w:val="00F51A60"/>
    <w:rsid w:val="00F51C0C"/>
    <w:rsid w:val="00F6170F"/>
    <w:rsid w:val="00F6387C"/>
    <w:rsid w:val="00F66D9F"/>
    <w:rsid w:val="00F70A2E"/>
    <w:rsid w:val="00F74EBA"/>
    <w:rsid w:val="00F75720"/>
    <w:rsid w:val="00F8473A"/>
    <w:rsid w:val="00F862B2"/>
    <w:rsid w:val="00F942C3"/>
    <w:rsid w:val="00F965ED"/>
    <w:rsid w:val="00FA283B"/>
    <w:rsid w:val="00FA37D9"/>
    <w:rsid w:val="00FB74C9"/>
    <w:rsid w:val="00FC3DF7"/>
    <w:rsid w:val="00FE502E"/>
    <w:rsid w:val="00FF4C9C"/>
    <w:rsid w:val="018C22E1"/>
    <w:rsid w:val="01D00199"/>
    <w:rsid w:val="04981D80"/>
    <w:rsid w:val="0C483BD9"/>
    <w:rsid w:val="14EC5E93"/>
    <w:rsid w:val="1B096BA9"/>
    <w:rsid w:val="1C732D8B"/>
    <w:rsid w:val="21AE7EE8"/>
    <w:rsid w:val="21BF74EF"/>
    <w:rsid w:val="22956A32"/>
    <w:rsid w:val="27336568"/>
    <w:rsid w:val="28D266C7"/>
    <w:rsid w:val="2C3F48AC"/>
    <w:rsid w:val="2C484761"/>
    <w:rsid w:val="2FE3257E"/>
    <w:rsid w:val="31631222"/>
    <w:rsid w:val="37D3757F"/>
    <w:rsid w:val="3BBE6F29"/>
    <w:rsid w:val="3F114B82"/>
    <w:rsid w:val="42963825"/>
    <w:rsid w:val="52501378"/>
    <w:rsid w:val="526C2F4A"/>
    <w:rsid w:val="6007192C"/>
    <w:rsid w:val="60877FFA"/>
    <w:rsid w:val="6329744A"/>
    <w:rsid w:val="69E74D3E"/>
    <w:rsid w:val="6A527027"/>
    <w:rsid w:val="7137340A"/>
    <w:rsid w:val="7BBC4A81"/>
    <w:rsid w:val="7F6E5B6C"/>
    <w:rsid w:val="7FB04A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2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annotation subject" w:uiPriority="0" w:qFormat="1"/>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F8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5E3F8D"/>
    <w:rPr>
      <w:b/>
      <w:bCs/>
    </w:rPr>
  </w:style>
  <w:style w:type="paragraph" w:styleId="a4">
    <w:name w:val="annotation text"/>
    <w:basedOn w:val="a"/>
    <w:link w:val="Char0"/>
    <w:qFormat/>
    <w:rsid w:val="005E3F8D"/>
    <w:pPr>
      <w:jc w:val="left"/>
    </w:pPr>
  </w:style>
  <w:style w:type="paragraph" w:styleId="a5">
    <w:name w:val="Balloon Text"/>
    <w:basedOn w:val="a"/>
    <w:link w:val="Char1"/>
    <w:qFormat/>
    <w:rsid w:val="005E3F8D"/>
    <w:rPr>
      <w:sz w:val="18"/>
      <w:szCs w:val="18"/>
    </w:rPr>
  </w:style>
  <w:style w:type="paragraph" w:styleId="a6">
    <w:name w:val="footer"/>
    <w:basedOn w:val="a"/>
    <w:link w:val="Char2"/>
    <w:qFormat/>
    <w:rsid w:val="005E3F8D"/>
    <w:pPr>
      <w:tabs>
        <w:tab w:val="center" w:pos="4153"/>
        <w:tab w:val="right" w:pos="8306"/>
      </w:tabs>
      <w:snapToGrid w:val="0"/>
      <w:jc w:val="left"/>
    </w:pPr>
    <w:rPr>
      <w:sz w:val="18"/>
      <w:szCs w:val="18"/>
    </w:rPr>
  </w:style>
  <w:style w:type="paragraph" w:styleId="a7">
    <w:name w:val="header"/>
    <w:basedOn w:val="a"/>
    <w:qFormat/>
    <w:rsid w:val="005E3F8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8">
    <w:name w:val="Normal (Web)"/>
    <w:basedOn w:val="a"/>
    <w:unhideWhenUsed/>
    <w:qFormat/>
    <w:rsid w:val="005E3F8D"/>
    <w:pPr>
      <w:widowControl/>
      <w:spacing w:before="100" w:beforeAutospacing="1" w:after="100" w:afterAutospacing="1"/>
      <w:jc w:val="left"/>
    </w:pPr>
    <w:rPr>
      <w:rFonts w:ascii="宋体" w:hAnsi="宋体" w:cs="宋体"/>
      <w:kern w:val="0"/>
      <w:sz w:val="24"/>
      <w:szCs w:val="24"/>
    </w:rPr>
  </w:style>
  <w:style w:type="character" w:styleId="a9">
    <w:name w:val="page number"/>
    <w:basedOn w:val="a0"/>
    <w:qFormat/>
    <w:rsid w:val="005E3F8D"/>
  </w:style>
  <w:style w:type="character" w:styleId="aa">
    <w:name w:val="annotation reference"/>
    <w:qFormat/>
    <w:rsid w:val="005E3F8D"/>
    <w:rPr>
      <w:sz w:val="21"/>
      <w:szCs w:val="21"/>
    </w:rPr>
  </w:style>
  <w:style w:type="paragraph" w:customStyle="1" w:styleId="Style10">
    <w:name w:val="_Style 10"/>
    <w:basedOn w:val="a"/>
    <w:qFormat/>
    <w:rsid w:val="005E3F8D"/>
    <w:pPr>
      <w:ind w:firstLineChars="200" w:firstLine="420"/>
    </w:pPr>
    <w:rPr>
      <w:rFonts w:ascii="Calibri" w:hAnsi="Calibri"/>
      <w:szCs w:val="22"/>
    </w:rPr>
  </w:style>
  <w:style w:type="paragraph" w:customStyle="1" w:styleId="Default">
    <w:name w:val="Default"/>
    <w:qFormat/>
    <w:rsid w:val="005E3F8D"/>
    <w:pPr>
      <w:widowControl w:val="0"/>
      <w:autoSpaceDE w:val="0"/>
      <w:autoSpaceDN w:val="0"/>
    </w:pPr>
    <w:rPr>
      <w:rFonts w:ascii="宋体" w:hAnsi="宋体" w:hint="eastAsia"/>
      <w:color w:val="000000"/>
      <w:sz w:val="24"/>
    </w:rPr>
  </w:style>
  <w:style w:type="character" w:customStyle="1" w:styleId="Char">
    <w:name w:val="批注主题 Char"/>
    <w:link w:val="a3"/>
    <w:qFormat/>
    <w:rsid w:val="005E3F8D"/>
    <w:rPr>
      <w:b/>
      <w:bCs/>
      <w:kern w:val="2"/>
      <w:sz w:val="21"/>
    </w:rPr>
  </w:style>
  <w:style w:type="character" w:customStyle="1" w:styleId="Char0">
    <w:name w:val="批注文字 Char"/>
    <w:link w:val="a4"/>
    <w:qFormat/>
    <w:rsid w:val="005E3F8D"/>
    <w:rPr>
      <w:kern w:val="2"/>
      <w:sz w:val="21"/>
    </w:rPr>
  </w:style>
  <w:style w:type="character" w:customStyle="1" w:styleId="Char1">
    <w:name w:val="批注框文本 Char"/>
    <w:link w:val="a5"/>
    <w:qFormat/>
    <w:rsid w:val="005E3F8D"/>
    <w:rPr>
      <w:kern w:val="2"/>
      <w:sz w:val="18"/>
      <w:szCs w:val="18"/>
    </w:rPr>
  </w:style>
  <w:style w:type="paragraph" w:customStyle="1" w:styleId="1">
    <w:name w:val="列出段落1"/>
    <w:basedOn w:val="a"/>
    <w:uiPriority w:val="99"/>
    <w:qFormat/>
    <w:rsid w:val="005E3F8D"/>
    <w:pPr>
      <w:ind w:firstLineChars="200" w:firstLine="420"/>
    </w:pPr>
  </w:style>
  <w:style w:type="paragraph" w:styleId="ab">
    <w:name w:val="List Paragraph"/>
    <w:basedOn w:val="a"/>
    <w:uiPriority w:val="34"/>
    <w:qFormat/>
    <w:rsid w:val="005E3F8D"/>
    <w:pPr>
      <w:ind w:firstLineChars="200" w:firstLine="420"/>
    </w:pPr>
  </w:style>
  <w:style w:type="character" w:customStyle="1" w:styleId="Char2">
    <w:name w:val="页脚 Char"/>
    <w:basedOn w:val="a0"/>
    <w:link w:val="a6"/>
    <w:rsid w:val="002A7642"/>
    <w:rPr>
      <w:kern w:val="2"/>
      <w:sz w:val="18"/>
      <w:szCs w:val="18"/>
    </w:rPr>
  </w:style>
  <w:style w:type="paragraph" w:styleId="ac">
    <w:name w:val="Document Map"/>
    <w:basedOn w:val="a"/>
    <w:link w:val="Char3"/>
    <w:uiPriority w:val="99"/>
    <w:semiHidden/>
    <w:unhideWhenUsed/>
    <w:rsid w:val="00F965ED"/>
    <w:rPr>
      <w:rFonts w:ascii="宋体" w:hAnsiTheme="minorHAnsi" w:cstheme="minorBidi"/>
      <w:sz w:val="18"/>
      <w:szCs w:val="18"/>
    </w:rPr>
  </w:style>
  <w:style w:type="character" w:customStyle="1" w:styleId="Char3">
    <w:name w:val="文档结构图 Char"/>
    <w:basedOn w:val="a0"/>
    <w:link w:val="ac"/>
    <w:uiPriority w:val="99"/>
    <w:semiHidden/>
    <w:rsid w:val="00F965ED"/>
    <w:rPr>
      <w:rFonts w:ascii="宋体"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annotation subject" w:uiPriority="0" w:qFormat="1"/>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F8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5E3F8D"/>
    <w:rPr>
      <w:b/>
      <w:bCs/>
    </w:rPr>
  </w:style>
  <w:style w:type="paragraph" w:styleId="a4">
    <w:name w:val="annotation text"/>
    <w:basedOn w:val="a"/>
    <w:link w:val="Char0"/>
    <w:qFormat/>
    <w:rsid w:val="005E3F8D"/>
    <w:pPr>
      <w:jc w:val="left"/>
    </w:pPr>
  </w:style>
  <w:style w:type="paragraph" w:styleId="a5">
    <w:name w:val="Balloon Text"/>
    <w:basedOn w:val="a"/>
    <w:link w:val="Char1"/>
    <w:qFormat/>
    <w:rsid w:val="005E3F8D"/>
    <w:rPr>
      <w:sz w:val="18"/>
      <w:szCs w:val="18"/>
    </w:rPr>
  </w:style>
  <w:style w:type="paragraph" w:styleId="a6">
    <w:name w:val="footer"/>
    <w:basedOn w:val="a"/>
    <w:link w:val="Char2"/>
    <w:qFormat/>
    <w:rsid w:val="005E3F8D"/>
    <w:pPr>
      <w:tabs>
        <w:tab w:val="center" w:pos="4153"/>
        <w:tab w:val="right" w:pos="8306"/>
      </w:tabs>
      <w:snapToGrid w:val="0"/>
      <w:jc w:val="left"/>
    </w:pPr>
    <w:rPr>
      <w:sz w:val="18"/>
      <w:szCs w:val="18"/>
    </w:rPr>
  </w:style>
  <w:style w:type="paragraph" w:styleId="a7">
    <w:name w:val="header"/>
    <w:basedOn w:val="a"/>
    <w:qFormat/>
    <w:rsid w:val="005E3F8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8">
    <w:name w:val="Normal (Web)"/>
    <w:basedOn w:val="a"/>
    <w:unhideWhenUsed/>
    <w:qFormat/>
    <w:rsid w:val="005E3F8D"/>
    <w:pPr>
      <w:widowControl/>
      <w:spacing w:before="100" w:beforeAutospacing="1" w:after="100" w:afterAutospacing="1"/>
      <w:jc w:val="left"/>
    </w:pPr>
    <w:rPr>
      <w:rFonts w:ascii="宋体" w:hAnsi="宋体" w:cs="宋体"/>
      <w:kern w:val="0"/>
      <w:sz w:val="24"/>
      <w:szCs w:val="24"/>
    </w:rPr>
  </w:style>
  <w:style w:type="character" w:styleId="a9">
    <w:name w:val="page number"/>
    <w:basedOn w:val="a0"/>
    <w:qFormat/>
    <w:rsid w:val="005E3F8D"/>
  </w:style>
  <w:style w:type="character" w:styleId="aa">
    <w:name w:val="annotation reference"/>
    <w:qFormat/>
    <w:rsid w:val="005E3F8D"/>
    <w:rPr>
      <w:sz w:val="21"/>
      <w:szCs w:val="21"/>
    </w:rPr>
  </w:style>
  <w:style w:type="paragraph" w:customStyle="1" w:styleId="Style10">
    <w:name w:val="_Style 10"/>
    <w:basedOn w:val="a"/>
    <w:qFormat/>
    <w:rsid w:val="005E3F8D"/>
    <w:pPr>
      <w:ind w:firstLineChars="200" w:firstLine="420"/>
    </w:pPr>
    <w:rPr>
      <w:rFonts w:ascii="Calibri" w:hAnsi="Calibri"/>
      <w:szCs w:val="22"/>
    </w:rPr>
  </w:style>
  <w:style w:type="paragraph" w:customStyle="1" w:styleId="Default">
    <w:name w:val="Default"/>
    <w:qFormat/>
    <w:rsid w:val="005E3F8D"/>
    <w:pPr>
      <w:widowControl w:val="0"/>
      <w:autoSpaceDE w:val="0"/>
      <w:autoSpaceDN w:val="0"/>
    </w:pPr>
    <w:rPr>
      <w:rFonts w:ascii="宋体" w:hAnsi="宋体" w:hint="eastAsia"/>
      <w:color w:val="000000"/>
      <w:sz w:val="24"/>
    </w:rPr>
  </w:style>
  <w:style w:type="character" w:customStyle="1" w:styleId="Char">
    <w:name w:val="批注主题 Char"/>
    <w:link w:val="a3"/>
    <w:qFormat/>
    <w:rsid w:val="005E3F8D"/>
    <w:rPr>
      <w:b/>
      <w:bCs/>
      <w:kern w:val="2"/>
      <w:sz w:val="21"/>
    </w:rPr>
  </w:style>
  <w:style w:type="character" w:customStyle="1" w:styleId="Char0">
    <w:name w:val="批注文字 Char"/>
    <w:link w:val="a4"/>
    <w:qFormat/>
    <w:rsid w:val="005E3F8D"/>
    <w:rPr>
      <w:kern w:val="2"/>
      <w:sz w:val="21"/>
    </w:rPr>
  </w:style>
  <w:style w:type="character" w:customStyle="1" w:styleId="Char1">
    <w:name w:val="批注框文本 Char"/>
    <w:link w:val="a5"/>
    <w:qFormat/>
    <w:rsid w:val="005E3F8D"/>
    <w:rPr>
      <w:kern w:val="2"/>
      <w:sz w:val="18"/>
      <w:szCs w:val="18"/>
    </w:rPr>
  </w:style>
  <w:style w:type="paragraph" w:customStyle="1" w:styleId="1">
    <w:name w:val="列出段落1"/>
    <w:basedOn w:val="a"/>
    <w:uiPriority w:val="99"/>
    <w:qFormat/>
    <w:rsid w:val="005E3F8D"/>
    <w:pPr>
      <w:ind w:firstLineChars="200" w:firstLine="420"/>
    </w:pPr>
  </w:style>
  <w:style w:type="paragraph" w:styleId="ab">
    <w:name w:val="List Paragraph"/>
    <w:basedOn w:val="a"/>
    <w:uiPriority w:val="34"/>
    <w:qFormat/>
    <w:rsid w:val="005E3F8D"/>
    <w:pPr>
      <w:ind w:firstLineChars="200" w:firstLine="420"/>
    </w:pPr>
  </w:style>
  <w:style w:type="character" w:customStyle="1" w:styleId="Char2">
    <w:name w:val="页脚 Char"/>
    <w:basedOn w:val="a0"/>
    <w:link w:val="a6"/>
    <w:rsid w:val="002A7642"/>
    <w:rPr>
      <w:kern w:val="2"/>
      <w:sz w:val="18"/>
      <w:szCs w:val="18"/>
    </w:rPr>
  </w:style>
  <w:style w:type="paragraph" w:styleId="ac">
    <w:name w:val="Document Map"/>
    <w:basedOn w:val="a"/>
    <w:link w:val="Char3"/>
    <w:uiPriority w:val="99"/>
    <w:semiHidden/>
    <w:unhideWhenUsed/>
    <w:rsid w:val="00F965ED"/>
    <w:rPr>
      <w:rFonts w:ascii="宋体" w:hAnsiTheme="minorHAnsi" w:cstheme="minorBidi"/>
      <w:sz w:val="18"/>
      <w:szCs w:val="18"/>
    </w:rPr>
  </w:style>
  <w:style w:type="character" w:customStyle="1" w:styleId="Char3">
    <w:name w:val="文档结构图 Char"/>
    <w:basedOn w:val="a0"/>
    <w:link w:val="ac"/>
    <w:uiPriority w:val="99"/>
    <w:semiHidden/>
    <w:rsid w:val="00F965ED"/>
    <w:rPr>
      <w:rFonts w:ascii="宋体"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932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897635-4883-4DB3-AEA4-6D4ECA6C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242</Words>
  <Characters>1384</Characters>
  <Application>Microsoft Office Word</Application>
  <DocSecurity>0</DocSecurity>
  <Lines>11</Lines>
  <Paragraphs>3</Paragraphs>
  <ScaleCrop>false</ScaleCrop>
  <Company>微软中国</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附件二：投资者关系活动记录表格式</dc:title>
  <dc:creator>Administrator</dc:creator>
  <cp:lastModifiedBy>邢雯雯</cp:lastModifiedBy>
  <cp:revision>138</cp:revision>
  <dcterms:created xsi:type="dcterms:W3CDTF">2019-03-28T01:41:00Z</dcterms:created>
  <dcterms:modified xsi:type="dcterms:W3CDTF">2019-05-31T03:29:00Z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