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1F" w:rsidRPr="0096023D" w:rsidRDefault="00DB361F" w:rsidP="00DB361F">
      <w:pPr>
        <w:spacing w:beforeLines="50" w:before="156" w:afterLines="50" w:after="156" w:line="400" w:lineRule="exact"/>
        <w:rPr>
          <w:bCs/>
          <w:iCs/>
          <w:color w:val="000000"/>
          <w:sz w:val="24"/>
        </w:rPr>
      </w:pPr>
      <w:r w:rsidRPr="0096023D">
        <w:rPr>
          <w:bCs/>
          <w:iCs/>
          <w:color w:val="000000"/>
          <w:sz w:val="24"/>
        </w:rPr>
        <w:t>证券代码：</w:t>
      </w:r>
      <w:r w:rsidR="005140BB" w:rsidRPr="0096023D">
        <w:rPr>
          <w:bCs/>
          <w:iCs/>
          <w:color w:val="000000"/>
          <w:sz w:val="24"/>
        </w:rPr>
        <w:t>002166</w:t>
      </w:r>
      <w:r w:rsidRPr="0096023D">
        <w:rPr>
          <w:bCs/>
          <w:iCs/>
          <w:color w:val="000000"/>
          <w:sz w:val="24"/>
        </w:rPr>
        <w:t xml:space="preserve">                                  </w:t>
      </w:r>
      <w:r w:rsidRPr="0096023D">
        <w:rPr>
          <w:bCs/>
          <w:iCs/>
          <w:color w:val="000000"/>
          <w:sz w:val="24"/>
        </w:rPr>
        <w:t>证券简称：</w:t>
      </w:r>
      <w:r w:rsidR="005140BB" w:rsidRPr="0096023D">
        <w:rPr>
          <w:bCs/>
          <w:iCs/>
          <w:color w:val="000000"/>
          <w:sz w:val="24"/>
        </w:rPr>
        <w:t>莱茵生物</w:t>
      </w:r>
    </w:p>
    <w:p w:rsidR="00DB361F" w:rsidRPr="0096023D" w:rsidRDefault="005140BB" w:rsidP="00DB361F">
      <w:pPr>
        <w:spacing w:beforeLines="50" w:before="156" w:afterLines="50" w:after="156" w:line="400" w:lineRule="exact"/>
        <w:jc w:val="center"/>
        <w:rPr>
          <w:b/>
          <w:bCs/>
          <w:iCs/>
          <w:color w:val="000000"/>
          <w:sz w:val="32"/>
          <w:szCs w:val="32"/>
        </w:rPr>
      </w:pPr>
      <w:r w:rsidRPr="0096023D">
        <w:rPr>
          <w:b/>
          <w:bCs/>
          <w:iCs/>
          <w:color w:val="000000"/>
          <w:sz w:val="32"/>
          <w:szCs w:val="32"/>
        </w:rPr>
        <w:t>桂林莱茵生物科技</w:t>
      </w:r>
      <w:r w:rsidR="00DB361F" w:rsidRPr="0096023D">
        <w:rPr>
          <w:b/>
          <w:bCs/>
          <w:iCs/>
          <w:color w:val="000000"/>
          <w:sz w:val="32"/>
          <w:szCs w:val="32"/>
        </w:rPr>
        <w:t>股份有限公司投资者关系活动记录表</w:t>
      </w:r>
    </w:p>
    <w:p w:rsidR="00DB361F" w:rsidRPr="0096023D" w:rsidRDefault="00DB361F" w:rsidP="00DB361F">
      <w:pPr>
        <w:spacing w:line="400" w:lineRule="exact"/>
        <w:rPr>
          <w:bCs/>
          <w:iCs/>
          <w:color w:val="000000"/>
          <w:sz w:val="24"/>
        </w:rPr>
      </w:pPr>
      <w:r w:rsidRPr="0096023D">
        <w:rPr>
          <w:bCs/>
          <w:iCs/>
          <w:color w:val="000000"/>
          <w:sz w:val="24"/>
        </w:rPr>
        <w:t xml:space="preserve">                       </w:t>
      </w:r>
      <w:r w:rsidR="004052AC" w:rsidRPr="0096023D">
        <w:rPr>
          <w:bCs/>
          <w:iCs/>
          <w:color w:val="000000"/>
          <w:sz w:val="24"/>
        </w:rPr>
        <w:t xml:space="preserve">                               </w:t>
      </w:r>
      <w:r w:rsidRPr="0096023D">
        <w:rPr>
          <w:bCs/>
          <w:iCs/>
          <w:color w:val="000000"/>
          <w:sz w:val="24"/>
        </w:rPr>
        <w:t xml:space="preserve">  </w:t>
      </w:r>
      <w:r w:rsidRPr="0096023D">
        <w:rPr>
          <w:bCs/>
          <w:iCs/>
          <w:color w:val="000000"/>
          <w:sz w:val="24"/>
        </w:rPr>
        <w:t>编号：</w:t>
      </w:r>
      <w:r w:rsidR="000B4CA6" w:rsidRPr="0096023D">
        <w:rPr>
          <w:bCs/>
          <w:iCs/>
          <w:color w:val="000000"/>
          <w:sz w:val="24"/>
        </w:rPr>
        <w:t>201</w:t>
      </w:r>
      <w:r w:rsidR="004D7786" w:rsidRPr="0096023D">
        <w:rPr>
          <w:bCs/>
          <w:iCs/>
          <w:color w:val="000000"/>
          <w:sz w:val="24"/>
        </w:rPr>
        <w:t>9</w:t>
      </w:r>
      <w:r w:rsidR="000B4CA6" w:rsidRPr="0096023D">
        <w:rPr>
          <w:bCs/>
          <w:iCs/>
          <w:color w:val="000000"/>
          <w:sz w:val="24"/>
        </w:rPr>
        <w:t>-001</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8"/>
        <w:gridCol w:w="6614"/>
      </w:tblGrid>
      <w:tr w:rsidR="00DB361F" w:rsidRPr="0096023D" w:rsidTr="00997F39">
        <w:tc>
          <w:tcPr>
            <w:tcW w:w="1908" w:type="dxa"/>
            <w:shd w:val="clear" w:color="auto" w:fill="auto"/>
            <w:vAlign w:val="center"/>
          </w:tcPr>
          <w:p w:rsidR="00DB361F" w:rsidRPr="0096023D" w:rsidRDefault="00DB361F" w:rsidP="006C52F4">
            <w:pPr>
              <w:spacing w:line="360" w:lineRule="auto"/>
              <w:jc w:val="center"/>
              <w:rPr>
                <w:b/>
                <w:bCs/>
                <w:iCs/>
                <w:color w:val="000000"/>
                <w:sz w:val="24"/>
              </w:rPr>
            </w:pPr>
            <w:r w:rsidRPr="0096023D">
              <w:rPr>
                <w:b/>
                <w:bCs/>
                <w:iCs/>
                <w:color w:val="000000"/>
                <w:sz w:val="24"/>
              </w:rPr>
              <w:t>投资者关系活动类别</w:t>
            </w:r>
          </w:p>
        </w:tc>
        <w:tc>
          <w:tcPr>
            <w:tcW w:w="6614" w:type="dxa"/>
            <w:shd w:val="clear" w:color="auto" w:fill="auto"/>
          </w:tcPr>
          <w:p w:rsidR="00DB361F" w:rsidRPr="0096023D" w:rsidRDefault="00081E81" w:rsidP="00C97401">
            <w:pPr>
              <w:spacing w:line="360" w:lineRule="auto"/>
              <w:rPr>
                <w:rFonts w:eastAsiaTheme="minorEastAsia"/>
                <w:bCs/>
                <w:iCs/>
                <w:color w:val="000000"/>
                <w:sz w:val="24"/>
              </w:rPr>
            </w:pPr>
            <w:r w:rsidRPr="0096023D">
              <w:rPr>
                <w:rFonts w:eastAsiaTheme="minorEastAsia"/>
                <w:sz w:val="24"/>
                <w:szCs w:val="28"/>
              </w:rPr>
              <w:t>√</w:t>
            </w:r>
            <w:r w:rsidR="00DB361F" w:rsidRPr="0096023D">
              <w:rPr>
                <w:rFonts w:eastAsiaTheme="minorEastAsia"/>
                <w:sz w:val="24"/>
                <w:szCs w:val="28"/>
              </w:rPr>
              <w:t>特定对象调研</w:t>
            </w:r>
            <w:r w:rsidR="00DB361F" w:rsidRPr="0096023D">
              <w:rPr>
                <w:rFonts w:eastAsiaTheme="minorEastAsia"/>
                <w:sz w:val="24"/>
                <w:szCs w:val="28"/>
              </w:rPr>
              <w:t xml:space="preserve">        </w:t>
            </w:r>
            <w:r w:rsidR="00DB361F" w:rsidRPr="0096023D">
              <w:rPr>
                <w:rFonts w:eastAsiaTheme="minorEastAsia"/>
                <w:bCs/>
                <w:iCs/>
                <w:color w:val="000000"/>
                <w:sz w:val="24"/>
              </w:rPr>
              <w:t>□</w:t>
            </w:r>
            <w:r w:rsidR="00DB361F" w:rsidRPr="0096023D">
              <w:rPr>
                <w:rFonts w:eastAsiaTheme="minorEastAsia"/>
                <w:sz w:val="24"/>
                <w:szCs w:val="28"/>
              </w:rPr>
              <w:t>分析师会议</w:t>
            </w:r>
          </w:p>
          <w:p w:rsidR="00DB361F" w:rsidRPr="0096023D" w:rsidRDefault="00DB361F" w:rsidP="00C97401">
            <w:pPr>
              <w:spacing w:line="360" w:lineRule="auto"/>
              <w:rPr>
                <w:rFonts w:eastAsiaTheme="minorEastAsia"/>
                <w:bCs/>
                <w:iCs/>
                <w:color w:val="000000"/>
                <w:sz w:val="24"/>
              </w:rPr>
            </w:pPr>
            <w:r w:rsidRPr="0096023D">
              <w:rPr>
                <w:rFonts w:eastAsiaTheme="minorEastAsia"/>
                <w:bCs/>
                <w:iCs/>
                <w:color w:val="000000"/>
                <w:sz w:val="24"/>
              </w:rPr>
              <w:t>□</w:t>
            </w:r>
            <w:r w:rsidRPr="0096023D">
              <w:rPr>
                <w:rFonts w:eastAsiaTheme="minorEastAsia"/>
                <w:sz w:val="24"/>
                <w:szCs w:val="28"/>
              </w:rPr>
              <w:t>媒体采访</w:t>
            </w:r>
            <w:r w:rsidRPr="0096023D">
              <w:rPr>
                <w:rFonts w:eastAsiaTheme="minorEastAsia"/>
                <w:sz w:val="24"/>
                <w:szCs w:val="28"/>
              </w:rPr>
              <w:t xml:space="preserve">            </w:t>
            </w:r>
            <w:r w:rsidRPr="0096023D">
              <w:rPr>
                <w:rFonts w:eastAsiaTheme="minorEastAsia"/>
                <w:bCs/>
                <w:iCs/>
                <w:color w:val="000000"/>
                <w:sz w:val="24"/>
              </w:rPr>
              <w:t>□</w:t>
            </w:r>
            <w:r w:rsidRPr="0096023D">
              <w:rPr>
                <w:rFonts w:eastAsiaTheme="minorEastAsia"/>
                <w:sz w:val="24"/>
                <w:szCs w:val="28"/>
              </w:rPr>
              <w:t>业绩说明会</w:t>
            </w:r>
          </w:p>
          <w:p w:rsidR="00DB361F" w:rsidRPr="0096023D" w:rsidRDefault="00DB361F" w:rsidP="00C97401">
            <w:pPr>
              <w:spacing w:line="360" w:lineRule="auto"/>
              <w:rPr>
                <w:rFonts w:eastAsiaTheme="minorEastAsia"/>
                <w:bCs/>
                <w:iCs/>
                <w:color w:val="000000"/>
                <w:sz w:val="24"/>
              </w:rPr>
            </w:pPr>
            <w:r w:rsidRPr="0096023D">
              <w:rPr>
                <w:rFonts w:eastAsiaTheme="minorEastAsia"/>
                <w:bCs/>
                <w:iCs/>
                <w:color w:val="000000"/>
                <w:sz w:val="24"/>
              </w:rPr>
              <w:t>□</w:t>
            </w:r>
            <w:r w:rsidRPr="0096023D">
              <w:rPr>
                <w:rFonts w:eastAsiaTheme="minorEastAsia"/>
                <w:sz w:val="24"/>
                <w:szCs w:val="28"/>
              </w:rPr>
              <w:t>新闻发布会</w:t>
            </w:r>
            <w:r w:rsidRPr="0096023D">
              <w:rPr>
                <w:rFonts w:eastAsiaTheme="minorEastAsia"/>
                <w:sz w:val="24"/>
                <w:szCs w:val="28"/>
              </w:rPr>
              <w:t xml:space="preserve">          </w:t>
            </w:r>
            <w:r w:rsidRPr="0096023D">
              <w:rPr>
                <w:rFonts w:eastAsiaTheme="minorEastAsia"/>
                <w:bCs/>
                <w:iCs/>
                <w:color w:val="000000"/>
                <w:sz w:val="24"/>
              </w:rPr>
              <w:t>□</w:t>
            </w:r>
            <w:r w:rsidRPr="0096023D">
              <w:rPr>
                <w:rFonts w:eastAsiaTheme="minorEastAsia"/>
                <w:sz w:val="24"/>
                <w:szCs w:val="28"/>
              </w:rPr>
              <w:t>路演活动</w:t>
            </w:r>
          </w:p>
          <w:p w:rsidR="00DB361F" w:rsidRPr="0096023D" w:rsidRDefault="00DB361F" w:rsidP="007225A0">
            <w:pPr>
              <w:tabs>
                <w:tab w:val="left" w:pos="2325"/>
                <w:tab w:val="center" w:pos="3199"/>
              </w:tabs>
              <w:spacing w:line="360" w:lineRule="auto"/>
              <w:rPr>
                <w:rFonts w:eastAsiaTheme="minorEastAsia"/>
                <w:bCs/>
                <w:iCs/>
                <w:color w:val="000000"/>
                <w:sz w:val="24"/>
              </w:rPr>
            </w:pPr>
            <w:r w:rsidRPr="0096023D">
              <w:rPr>
                <w:rFonts w:eastAsiaTheme="minorEastAsia"/>
                <w:bCs/>
                <w:iCs/>
                <w:color w:val="000000"/>
                <w:sz w:val="24"/>
              </w:rPr>
              <w:t>□</w:t>
            </w:r>
            <w:r w:rsidRPr="0096023D">
              <w:rPr>
                <w:rFonts w:eastAsiaTheme="minorEastAsia"/>
                <w:sz w:val="24"/>
                <w:szCs w:val="28"/>
              </w:rPr>
              <w:t>现场参观</w:t>
            </w:r>
          </w:p>
          <w:p w:rsidR="00DB361F" w:rsidRPr="0096023D" w:rsidRDefault="00DB361F" w:rsidP="00C97401">
            <w:pPr>
              <w:tabs>
                <w:tab w:val="center" w:pos="3199"/>
              </w:tabs>
              <w:spacing w:line="360" w:lineRule="auto"/>
              <w:rPr>
                <w:rFonts w:eastAsiaTheme="minorEastAsia"/>
                <w:bCs/>
                <w:iCs/>
                <w:color w:val="000000"/>
                <w:sz w:val="24"/>
              </w:rPr>
            </w:pPr>
            <w:r w:rsidRPr="0096023D">
              <w:rPr>
                <w:rFonts w:eastAsiaTheme="minorEastAsia"/>
                <w:bCs/>
                <w:iCs/>
                <w:color w:val="000000"/>
                <w:sz w:val="24"/>
              </w:rPr>
              <w:t>□</w:t>
            </w:r>
            <w:r w:rsidRPr="0096023D">
              <w:rPr>
                <w:rFonts w:eastAsiaTheme="minorEastAsia"/>
                <w:sz w:val="24"/>
                <w:szCs w:val="28"/>
              </w:rPr>
              <w:t>其他</w:t>
            </w:r>
            <w:r w:rsidRPr="0096023D">
              <w:rPr>
                <w:rFonts w:eastAsiaTheme="minorEastAsia"/>
                <w:sz w:val="24"/>
                <w:szCs w:val="28"/>
              </w:rPr>
              <w:t xml:space="preserve"> </w:t>
            </w:r>
            <w:r w:rsidRPr="0096023D">
              <w:rPr>
                <w:rFonts w:eastAsiaTheme="minorEastAsia"/>
                <w:sz w:val="24"/>
                <w:szCs w:val="28"/>
              </w:rPr>
              <w:t>（</w:t>
            </w:r>
            <w:proofErr w:type="gramStart"/>
            <w:r w:rsidRPr="0096023D">
              <w:rPr>
                <w:rFonts w:eastAsiaTheme="minorEastAsia"/>
                <w:sz w:val="24"/>
                <w:szCs w:val="28"/>
                <w:u w:val="single"/>
              </w:rPr>
              <w:t>请文字</w:t>
            </w:r>
            <w:proofErr w:type="gramEnd"/>
            <w:r w:rsidRPr="0096023D">
              <w:rPr>
                <w:rFonts w:eastAsiaTheme="minorEastAsia"/>
                <w:sz w:val="24"/>
                <w:szCs w:val="28"/>
                <w:u w:val="single"/>
              </w:rPr>
              <w:t>说明其他活动内容）</w:t>
            </w:r>
          </w:p>
        </w:tc>
      </w:tr>
      <w:tr w:rsidR="00DB361F" w:rsidRPr="0096023D" w:rsidTr="00C97401">
        <w:tc>
          <w:tcPr>
            <w:tcW w:w="1908" w:type="dxa"/>
            <w:shd w:val="clear" w:color="auto" w:fill="auto"/>
            <w:vAlign w:val="center"/>
          </w:tcPr>
          <w:p w:rsidR="00DB361F" w:rsidRPr="0096023D" w:rsidRDefault="00DB361F" w:rsidP="00C97401">
            <w:pPr>
              <w:spacing w:line="360" w:lineRule="auto"/>
              <w:jc w:val="center"/>
              <w:rPr>
                <w:b/>
                <w:bCs/>
                <w:iCs/>
                <w:color w:val="000000"/>
                <w:sz w:val="24"/>
              </w:rPr>
            </w:pPr>
            <w:r w:rsidRPr="0096023D">
              <w:rPr>
                <w:b/>
                <w:bCs/>
                <w:iCs/>
                <w:color w:val="000000"/>
                <w:sz w:val="24"/>
              </w:rPr>
              <w:t>参与单位名称及人员姓名</w:t>
            </w:r>
          </w:p>
        </w:tc>
        <w:tc>
          <w:tcPr>
            <w:tcW w:w="6614" w:type="dxa"/>
            <w:shd w:val="clear" w:color="auto" w:fill="auto"/>
            <w:vAlign w:val="center"/>
          </w:tcPr>
          <w:p w:rsidR="00DB361F" w:rsidRPr="0096023D" w:rsidRDefault="00DD396B" w:rsidP="00C97401">
            <w:pPr>
              <w:spacing w:line="360" w:lineRule="auto"/>
              <w:rPr>
                <w:rFonts w:eastAsiaTheme="minorEastAsia"/>
                <w:bCs/>
                <w:iCs/>
                <w:color w:val="000000"/>
                <w:sz w:val="24"/>
              </w:rPr>
            </w:pPr>
            <w:proofErr w:type="gramStart"/>
            <w:r w:rsidRPr="0096023D">
              <w:rPr>
                <w:rFonts w:eastAsiaTheme="minorEastAsia"/>
                <w:bCs/>
                <w:iCs/>
                <w:color w:val="000000"/>
                <w:sz w:val="24"/>
              </w:rPr>
              <w:t>万联证券</w:t>
            </w:r>
            <w:proofErr w:type="gramEnd"/>
            <w:r w:rsidRPr="0096023D">
              <w:rPr>
                <w:rFonts w:eastAsiaTheme="minorEastAsia"/>
                <w:bCs/>
                <w:iCs/>
                <w:color w:val="000000"/>
                <w:sz w:val="24"/>
              </w:rPr>
              <w:t>企业融资五部</w:t>
            </w:r>
            <w:r w:rsidR="004E4CCE" w:rsidRPr="0096023D">
              <w:rPr>
                <w:rFonts w:eastAsiaTheme="minorEastAsia"/>
                <w:bCs/>
                <w:iCs/>
                <w:color w:val="000000"/>
                <w:sz w:val="24"/>
              </w:rPr>
              <w:t xml:space="preserve"> </w:t>
            </w:r>
            <w:r w:rsidR="00D36BB2" w:rsidRPr="0096023D">
              <w:rPr>
                <w:rFonts w:eastAsiaTheme="minorEastAsia"/>
                <w:bCs/>
                <w:iCs/>
                <w:color w:val="000000"/>
                <w:sz w:val="24"/>
              </w:rPr>
              <w:t xml:space="preserve">    </w:t>
            </w:r>
            <w:r w:rsidRPr="0096023D">
              <w:rPr>
                <w:rFonts w:eastAsiaTheme="minorEastAsia"/>
                <w:bCs/>
                <w:iCs/>
                <w:color w:val="000000"/>
                <w:sz w:val="24"/>
              </w:rPr>
              <w:t>执行总经理</w:t>
            </w:r>
            <w:r w:rsidRPr="0096023D">
              <w:rPr>
                <w:rFonts w:eastAsiaTheme="minorEastAsia"/>
                <w:bCs/>
                <w:iCs/>
                <w:color w:val="000000"/>
                <w:sz w:val="24"/>
              </w:rPr>
              <w:t xml:space="preserve"> </w:t>
            </w:r>
            <w:r w:rsidR="00D36BB2" w:rsidRPr="0096023D">
              <w:rPr>
                <w:rFonts w:eastAsiaTheme="minorEastAsia"/>
                <w:bCs/>
                <w:iCs/>
                <w:color w:val="000000"/>
                <w:sz w:val="24"/>
              </w:rPr>
              <w:t xml:space="preserve"> </w:t>
            </w:r>
            <w:r w:rsidRPr="0096023D">
              <w:rPr>
                <w:rFonts w:eastAsiaTheme="minorEastAsia"/>
                <w:bCs/>
                <w:iCs/>
                <w:color w:val="000000"/>
                <w:sz w:val="24"/>
              </w:rPr>
              <w:t>袁志远</w:t>
            </w:r>
          </w:p>
          <w:p w:rsidR="00DD396B" w:rsidRPr="0096023D" w:rsidRDefault="00DD396B" w:rsidP="00DD396B">
            <w:pPr>
              <w:spacing w:line="360" w:lineRule="auto"/>
              <w:rPr>
                <w:rFonts w:eastAsiaTheme="minorEastAsia"/>
                <w:bCs/>
                <w:iCs/>
                <w:color w:val="000000"/>
                <w:sz w:val="24"/>
              </w:rPr>
            </w:pPr>
            <w:proofErr w:type="gramStart"/>
            <w:r w:rsidRPr="0096023D">
              <w:rPr>
                <w:rFonts w:eastAsiaTheme="minorEastAsia"/>
                <w:bCs/>
                <w:iCs/>
                <w:color w:val="000000"/>
                <w:sz w:val="24"/>
              </w:rPr>
              <w:t>万联证券</w:t>
            </w:r>
            <w:proofErr w:type="gramEnd"/>
            <w:r w:rsidRPr="0096023D">
              <w:rPr>
                <w:rFonts w:eastAsiaTheme="minorEastAsia"/>
                <w:bCs/>
                <w:iCs/>
                <w:color w:val="000000"/>
                <w:sz w:val="24"/>
              </w:rPr>
              <w:t>企业融资五部</w:t>
            </w:r>
            <w:r w:rsidRPr="0096023D">
              <w:rPr>
                <w:rFonts w:eastAsiaTheme="minorEastAsia"/>
                <w:bCs/>
                <w:iCs/>
                <w:color w:val="000000"/>
                <w:sz w:val="24"/>
              </w:rPr>
              <w:t xml:space="preserve"> </w:t>
            </w:r>
            <w:r w:rsidR="000C7F24" w:rsidRPr="0096023D">
              <w:rPr>
                <w:rFonts w:eastAsiaTheme="minorEastAsia"/>
                <w:bCs/>
                <w:iCs/>
                <w:color w:val="000000"/>
                <w:sz w:val="24"/>
              </w:rPr>
              <w:t xml:space="preserve">    </w:t>
            </w:r>
            <w:r w:rsidRPr="0096023D">
              <w:rPr>
                <w:rFonts w:eastAsiaTheme="minorEastAsia"/>
                <w:bCs/>
                <w:iCs/>
                <w:color w:val="000000"/>
                <w:sz w:val="24"/>
              </w:rPr>
              <w:t>高级经理</w:t>
            </w:r>
            <w:r w:rsidRPr="0096023D">
              <w:rPr>
                <w:rFonts w:eastAsiaTheme="minorEastAsia"/>
                <w:bCs/>
                <w:iCs/>
                <w:color w:val="000000"/>
                <w:sz w:val="24"/>
              </w:rPr>
              <w:t xml:space="preserve">  </w:t>
            </w:r>
            <w:r w:rsidR="008D5EFF" w:rsidRPr="0096023D">
              <w:rPr>
                <w:rFonts w:eastAsiaTheme="minorEastAsia"/>
                <w:bCs/>
                <w:iCs/>
                <w:color w:val="000000"/>
                <w:sz w:val="24"/>
              </w:rPr>
              <w:t xml:space="preserve"> </w:t>
            </w:r>
            <w:r w:rsidR="000C7F24" w:rsidRPr="0096023D">
              <w:rPr>
                <w:rFonts w:eastAsiaTheme="minorEastAsia"/>
                <w:bCs/>
                <w:iCs/>
                <w:color w:val="000000"/>
                <w:sz w:val="24"/>
              </w:rPr>
              <w:t xml:space="preserve"> </w:t>
            </w:r>
            <w:r w:rsidRPr="0096023D">
              <w:rPr>
                <w:rFonts w:eastAsiaTheme="minorEastAsia"/>
                <w:bCs/>
                <w:iCs/>
                <w:color w:val="000000"/>
                <w:sz w:val="24"/>
              </w:rPr>
              <w:t>叶</w:t>
            </w:r>
            <w:r w:rsidRPr="0096023D">
              <w:rPr>
                <w:rFonts w:eastAsiaTheme="minorEastAsia"/>
                <w:bCs/>
                <w:iCs/>
                <w:color w:val="000000"/>
                <w:sz w:val="24"/>
              </w:rPr>
              <w:t xml:space="preserve"> </w:t>
            </w:r>
            <w:r w:rsidRPr="0096023D">
              <w:rPr>
                <w:rFonts w:eastAsiaTheme="minorEastAsia"/>
                <w:bCs/>
                <w:iCs/>
                <w:color w:val="000000"/>
                <w:sz w:val="24"/>
              </w:rPr>
              <w:t>露</w:t>
            </w:r>
          </w:p>
          <w:p w:rsidR="00DD396B" w:rsidRPr="0096023D" w:rsidRDefault="00DD396B" w:rsidP="00DD396B">
            <w:pPr>
              <w:spacing w:line="360" w:lineRule="auto"/>
              <w:rPr>
                <w:rFonts w:eastAsiaTheme="minorEastAsia"/>
                <w:bCs/>
                <w:iCs/>
                <w:color w:val="000000"/>
                <w:sz w:val="24"/>
              </w:rPr>
            </w:pPr>
            <w:r w:rsidRPr="0096023D">
              <w:rPr>
                <w:rFonts w:eastAsiaTheme="minorEastAsia"/>
                <w:bCs/>
                <w:iCs/>
                <w:color w:val="000000"/>
                <w:sz w:val="24"/>
              </w:rPr>
              <w:t>华福证券</w:t>
            </w:r>
            <w:r w:rsidR="00D36BB2" w:rsidRPr="0096023D">
              <w:rPr>
                <w:rFonts w:eastAsiaTheme="minorEastAsia"/>
                <w:bCs/>
                <w:iCs/>
                <w:color w:val="000000"/>
                <w:sz w:val="24"/>
              </w:rPr>
              <w:t>（广州）</w:t>
            </w:r>
            <w:r w:rsidRPr="0096023D">
              <w:rPr>
                <w:rFonts w:eastAsiaTheme="minorEastAsia"/>
                <w:bCs/>
                <w:iCs/>
                <w:color w:val="000000"/>
                <w:sz w:val="24"/>
              </w:rPr>
              <w:t>机构部</w:t>
            </w:r>
            <w:r w:rsidR="000C7F24" w:rsidRPr="0096023D">
              <w:rPr>
                <w:rFonts w:eastAsiaTheme="minorEastAsia"/>
                <w:bCs/>
                <w:iCs/>
                <w:color w:val="000000"/>
                <w:sz w:val="24"/>
              </w:rPr>
              <w:t xml:space="preserve">   </w:t>
            </w:r>
            <w:r w:rsidR="00A156DA" w:rsidRPr="0096023D">
              <w:rPr>
                <w:rFonts w:eastAsiaTheme="minorEastAsia"/>
                <w:bCs/>
                <w:iCs/>
                <w:color w:val="000000"/>
                <w:sz w:val="24"/>
              </w:rPr>
              <w:t xml:space="preserve"> </w:t>
            </w:r>
            <w:r w:rsidRPr="0096023D">
              <w:rPr>
                <w:rFonts w:eastAsiaTheme="minorEastAsia"/>
                <w:bCs/>
                <w:iCs/>
                <w:color w:val="000000"/>
                <w:sz w:val="24"/>
              </w:rPr>
              <w:t>副总监</w:t>
            </w:r>
            <w:r w:rsidRPr="0096023D">
              <w:rPr>
                <w:rFonts w:eastAsiaTheme="minorEastAsia"/>
                <w:bCs/>
                <w:iCs/>
                <w:color w:val="000000"/>
                <w:sz w:val="24"/>
              </w:rPr>
              <w:t xml:space="preserve">    </w:t>
            </w:r>
            <w:r w:rsidR="00A156DA" w:rsidRPr="0096023D">
              <w:rPr>
                <w:rFonts w:eastAsiaTheme="minorEastAsia"/>
                <w:bCs/>
                <w:iCs/>
                <w:color w:val="000000"/>
                <w:sz w:val="24"/>
              </w:rPr>
              <w:t xml:space="preserve"> </w:t>
            </w:r>
            <w:r w:rsidRPr="0096023D">
              <w:rPr>
                <w:rFonts w:eastAsiaTheme="minorEastAsia"/>
                <w:bCs/>
                <w:iCs/>
                <w:color w:val="000000"/>
                <w:sz w:val="24"/>
              </w:rPr>
              <w:t>李颖欣</w:t>
            </w:r>
          </w:p>
          <w:p w:rsidR="00DD396B" w:rsidRPr="0096023D" w:rsidRDefault="00D36BB2" w:rsidP="00DD396B">
            <w:pPr>
              <w:spacing w:line="360" w:lineRule="auto"/>
              <w:rPr>
                <w:rFonts w:eastAsiaTheme="minorEastAsia"/>
                <w:bCs/>
                <w:iCs/>
                <w:color w:val="000000"/>
                <w:sz w:val="24"/>
              </w:rPr>
            </w:pPr>
            <w:r w:rsidRPr="0096023D">
              <w:rPr>
                <w:rFonts w:eastAsiaTheme="minorEastAsia"/>
                <w:bCs/>
                <w:iCs/>
                <w:color w:val="000000"/>
                <w:sz w:val="24"/>
              </w:rPr>
              <w:t>广州银鲨基金管理</w:t>
            </w:r>
            <w:r w:rsidR="004300C4" w:rsidRPr="0096023D">
              <w:rPr>
                <w:rFonts w:eastAsiaTheme="minorEastAsia"/>
                <w:bCs/>
                <w:iCs/>
                <w:color w:val="000000"/>
                <w:sz w:val="24"/>
              </w:rPr>
              <w:t>有限公司</w:t>
            </w:r>
            <w:r w:rsidR="004300C4" w:rsidRPr="0096023D">
              <w:rPr>
                <w:rFonts w:eastAsiaTheme="minorEastAsia"/>
                <w:bCs/>
                <w:iCs/>
                <w:color w:val="000000"/>
                <w:sz w:val="24"/>
              </w:rPr>
              <w:t xml:space="preserve">    </w:t>
            </w:r>
            <w:r w:rsidR="004300C4" w:rsidRPr="0096023D">
              <w:rPr>
                <w:rFonts w:eastAsiaTheme="minorEastAsia"/>
                <w:bCs/>
                <w:iCs/>
                <w:color w:val="000000"/>
                <w:sz w:val="24"/>
              </w:rPr>
              <w:t>谢彩姣</w:t>
            </w:r>
          </w:p>
        </w:tc>
      </w:tr>
      <w:tr w:rsidR="00DB361F" w:rsidRPr="0096023D" w:rsidTr="00C97401">
        <w:tc>
          <w:tcPr>
            <w:tcW w:w="1908" w:type="dxa"/>
            <w:shd w:val="clear" w:color="auto" w:fill="auto"/>
            <w:vAlign w:val="center"/>
          </w:tcPr>
          <w:p w:rsidR="00DB361F" w:rsidRPr="0096023D" w:rsidRDefault="00DB361F" w:rsidP="00C97401">
            <w:pPr>
              <w:spacing w:line="360" w:lineRule="auto"/>
              <w:jc w:val="center"/>
              <w:rPr>
                <w:b/>
                <w:bCs/>
                <w:iCs/>
                <w:color w:val="000000"/>
                <w:sz w:val="24"/>
              </w:rPr>
            </w:pPr>
            <w:r w:rsidRPr="0096023D">
              <w:rPr>
                <w:b/>
                <w:bCs/>
                <w:iCs/>
                <w:color w:val="000000"/>
                <w:sz w:val="24"/>
              </w:rPr>
              <w:t>时间</w:t>
            </w:r>
          </w:p>
        </w:tc>
        <w:tc>
          <w:tcPr>
            <w:tcW w:w="6614" w:type="dxa"/>
            <w:shd w:val="clear" w:color="auto" w:fill="auto"/>
            <w:vAlign w:val="center"/>
          </w:tcPr>
          <w:p w:rsidR="00DB361F" w:rsidRPr="0096023D" w:rsidRDefault="005140BB" w:rsidP="004D7786">
            <w:pPr>
              <w:spacing w:line="360" w:lineRule="auto"/>
              <w:rPr>
                <w:rFonts w:eastAsiaTheme="minorEastAsia"/>
                <w:bCs/>
                <w:iCs/>
                <w:color w:val="000000"/>
                <w:sz w:val="24"/>
              </w:rPr>
            </w:pPr>
            <w:r w:rsidRPr="0096023D">
              <w:rPr>
                <w:rFonts w:eastAsiaTheme="minorEastAsia"/>
                <w:bCs/>
                <w:iCs/>
                <w:color w:val="000000"/>
                <w:sz w:val="24"/>
              </w:rPr>
              <w:t>201</w:t>
            </w:r>
            <w:r w:rsidR="004D7786" w:rsidRPr="0096023D">
              <w:rPr>
                <w:rFonts w:eastAsiaTheme="minorEastAsia"/>
                <w:bCs/>
                <w:iCs/>
                <w:color w:val="000000"/>
                <w:sz w:val="24"/>
              </w:rPr>
              <w:t>9</w:t>
            </w:r>
            <w:r w:rsidRPr="0096023D">
              <w:rPr>
                <w:rFonts w:eastAsiaTheme="minorEastAsia"/>
                <w:bCs/>
                <w:iCs/>
                <w:color w:val="000000"/>
                <w:sz w:val="24"/>
              </w:rPr>
              <w:t>年</w:t>
            </w:r>
            <w:r w:rsidRPr="0096023D">
              <w:rPr>
                <w:rFonts w:eastAsiaTheme="minorEastAsia"/>
                <w:bCs/>
                <w:iCs/>
                <w:color w:val="000000"/>
                <w:sz w:val="24"/>
              </w:rPr>
              <w:t>5</w:t>
            </w:r>
            <w:r w:rsidRPr="0096023D">
              <w:rPr>
                <w:rFonts w:eastAsiaTheme="minorEastAsia"/>
                <w:bCs/>
                <w:iCs/>
                <w:color w:val="000000"/>
                <w:sz w:val="24"/>
              </w:rPr>
              <w:t>月</w:t>
            </w:r>
            <w:r w:rsidR="004D7786" w:rsidRPr="0096023D">
              <w:rPr>
                <w:rFonts w:eastAsiaTheme="minorEastAsia"/>
                <w:bCs/>
                <w:iCs/>
                <w:color w:val="000000"/>
                <w:sz w:val="24"/>
              </w:rPr>
              <w:t>31</w:t>
            </w:r>
            <w:r w:rsidRPr="0096023D">
              <w:rPr>
                <w:rFonts w:eastAsiaTheme="minorEastAsia"/>
                <w:bCs/>
                <w:iCs/>
                <w:color w:val="000000"/>
                <w:sz w:val="24"/>
              </w:rPr>
              <w:t>日</w:t>
            </w:r>
            <w:r w:rsidR="00DF689F" w:rsidRPr="0096023D">
              <w:rPr>
                <w:rFonts w:eastAsiaTheme="minorEastAsia"/>
                <w:bCs/>
                <w:iCs/>
                <w:color w:val="000000"/>
                <w:sz w:val="24"/>
              </w:rPr>
              <w:t xml:space="preserve"> </w:t>
            </w:r>
            <w:r w:rsidR="004D7786" w:rsidRPr="0096023D">
              <w:rPr>
                <w:rFonts w:eastAsiaTheme="minorEastAsia"/>
                <w:bCs/>
                <w:iCs/>
                <w:color w:val="000000"/>
                <w:sz w:val="24"/>
              </w:rPr>
              <w:t>10</w:t>
            </w:r>
            <w:r w:rsidR="00DF689F" w:rsidRPr="0096023D">
              <w:rPr>
                <w:rFonts w:eastAsiaTheme="minorEastAsia"/>
                <w:bCs/>
                <w:iCs/>
                <w:color w:val="000000"/>
                <w:sz w:val="24"/>
              </w:rPr>
              <w:t>：</w:t>
            </w:r>
            <w:r w:rsidR="00DF689F" w:rsidRPr="0096023D">
              <w:rPr>
                <w:rFonts w:eastAsiaTheme="minorEastAsia"/>
                <w:bCs/>
                <w:iCs/>
                <w:color w:val="000000"/>
                <w:sz w:val="24"/>
              </w:rPr>
              <w:t>00</w:t>
            </w:r>
          </w:p>
        </w:tc>
      </w:tr>
      <w:tr w:rsidR="00DB361F" w:rsidRPr="0096023D" w:rsidTr="00C97401">
        <w:tc>
          <w:tcPr>
            <w:tcW w:w="1908" w:type="dxa"/>
            <w:shd w:val="clear" w:color="auto" w:fill="auto"/>
            <w:vAlign w:val="center"/>
          </w:tcPr>
          <w:p w:rsidR="00DB361F" w:rsidRPr="0096023D" w:rsidRDefault="00DB361F" w:rsidP="00C97401">
            <w:pPr>
              <w:spacing w:line="360" w:lineRule="auto"/>
              <w:jc w:val="center"/>
              <w:rPr>
                <w:b/>
                <w:bCs/>
                <w:iCs/>
                <w:color w:val="000000"/>
                <w:sz w:val="24"/>
              </w:rPr>
            </w:pPr>
            <w:r w:rsidRPr="0096023D">
              <w:rPr>
                <w:b/>
                <w:bCs/>
                <w:iCs/>
                <w:color w:val="000000"/>
                <w:sz w:val="24"/>
              </w:rPr>
              <w:t>地点</w:t>
            </w:r>
          </w:p>
        </w:tc>
        <w:tc>
          <w:tcPr>
            <w:tcW w:w="6614" w:type="dxa"/>
            <w:shd w:val="clear" w:color="auto" w:fill="auto"/>
            <w:vAlign w:val="center"/>
          </w:tcPr>
          <w:p w:rsidR="00DB361F" w:rsidRPr="0096023D" w:rsidRDefault="009523C8" w:rsidP="004D7786">
            <w:pPr>
              <w:spacing w:line="360" w:lineRule="auto"/>
              <w:rPr>
                <w:rFonts w:eastAsiaTheme="minorEastAsia"/>
                <w:bCs/>
                <w:iCs/>
                <w:color w:val="000000"/>
                <w:sz w:val="24"/>
              </w:rPr>
            </w:pPr>
            <w:r w:rsidRPr="0096023D">
              <w:rPr>
                <w:rFonts w:eastAsiaTheme="minorEastAsia"/>
                <w:bCs/>
                <w:iCs/>
                <w:color w:val="000000"/>
                <w:sz w:val="24"/>
              </w:rPr>
              <w:t>公司总部</w:t>
            </w:r>
            <w:r w:rsidR="004D7786" w:rsidRPr="0096023D">
              <w:rPr>
                <w:rFonts w:eastAsiaTheme="minorEastAsia"/>
                <w:bCs/>
                <w:iCs/>
                <w:color w:val="000000"/>
                <w:sz w:val="24"/>
              </w:rPr>
              <w:t>四</w:t>
            </w:r>
            <w:r w:rsidRPr="0096023D">
              <w:rPr>
                <w:rFonts w:eastAsiaTheme="minorEastAsia"/>
                <w:bCs/>
                <w:iCs/>
                <w:color w:val="000000"/>
                <w:sz w:val="24"/>
              </w:rPr>
              <w:t>楼会议室</w:t>
            </w:r>
          </w:p>
        </w:tc>
      </w:tr>
      <w:tr w:rsidR="00DB361F" w:rsidRPr="0096023D" w:rsidTr="00C97401">
        <w:tc>
          <w:tcPr>
            <w:tcW w:w="1908" w:type="dxa"/>
            <w:shd w:val="clear" w:color="auto" w:fill="auto"/>
            <w:vAlign w:val="center"/>
          </w:tcPr>
          <w:p w:rsidR="00DB361F" w:rsidRPr="0096023D" w:rsidRDefault="00DB361F" w:rsidP="00C97401">
            <w:pPr>
              <w:spacing w:line="360" w:lineRule="auto"/>
              <w:jc w:val="center"/>
              <w:rPr>
                <w:b/>
                <w:bCs/>
                <w:iCs/>
                <w:color w:val="000000"/>
                <w:sz w:val="24"/>
              </w:rPr>
            </w:pPr>
            <w:r w:rsidRPr="0096023D">
              <w:rPr>
                <w:b/>
                <w:bCs/>
                <w:iCs/>
                <w:color w:val="000000"/>
                <w:sz w:val="24"/>
              </w:rPr>
              <w:t>上市公司接待人员姓名</w:t>
            </w:r>
          </w:p>
        </w:tc>
        <w:tc>
          <w:tcPr>
            <w:tcW w:w="6614" w:type="dxa"/>
            <w:shd w:val="clear" w:color="auto" w:fill="auto"/>
            <w:vAlign w:val="center"/>
          </w:tcPr>
          <w:p w:rsidR="00DB361F" w:rsidRPr="0096023D" w:rsidRDefault="009523C8" w:rsidP="00B1426A">
            <w:pPr>
              <w:spacing w:line="360" w:lineRule="auto"/>
              <w:rPr>
                <w:rFonts w:eastAsiaTheme="minorEastAsia"/>
                <w:bCs/>
                <w:iCs/>
                <w:color w:val="000000"/>
                <w:sz w:val="24"/>
              </w:rPr>
            </w:pPr>
            <w:r w:rsidRPr="0096023D">
              <w:rPr>
                <w:rFonts w:eastAsiaTheme="minorEastAsia"/>
                <w:bCs/>
                <w:iCs/>
                <w:color w:val="000000"/>
                <w:sz w:val="24"/>
              </w:rPr>
              <w:t>副总经理兼董事会秘书罗华阳</w:t>
            </w:r>
            <w:r w:rsidR="00C97401" w:rsidRPr="0096023D">
              <w:rPr>
                <w:rFonts w:eastAsiaTheme="minorEastAsia"/>
                <w:bCs/>
                <w:iCs/>
                <w:color w:val="000000"/>
                <w:sz w:val="24"/>
              </w:rPr>
              <w:t>、</w:t>
            </w:r>
            <w:r w:rsidR="00B1426A" w:rsidRPr="0096023D">
              <w:rPr>
                <w:rFonts w:eastAsiaTheme="minorEastAsia"/>
                <w:bCs/>
                <w:iCs/>
                <w:color w:val="000000"/>
                <w:sz w:val="24"/>
              </w:rPr>
              <w:t>投资者关系管理员王庆蓉</w:t>
            </w:r>
          </w:p>
        </w:tc>
      </w:tr>
      <w:tr w:rsidR="00DB361F" w:rsidRPr="0096023D" w:rsidTr="00997F39">
        <w:tc>
          <w:tcPr>
            <w:tcW w:w="1908" w:type="dxa"/>
            <w:shd w:val="clear" w:color="auto" w:fill="auto"/>
            <w:vAlign w:val="center"/>
          </w:tcPr>
          <w:p w:rsidR="00DB361F" w:rsidRPr="0096023D" w:rsidRDefault="00DB361F" w:rsidP="006C52F4">
            <w:pPr>
              <w:spacing w:line="360" w:lineRule="auto"/>
              <w:jc w:val="center"/>
              <w:rPr>
                <w:b/>
                <w:bCs/>
                <w:iCs/>
                <w:color w:val="000000"/>
                <w:sz w:val="24"/>
              </w:rPr>
            </w:pPr>
            <w:r w:rsidRPr="0096023D">
              <w:rPr>
                <w:b/>
                <w:bCs/>
                <w:iCs/>
                <w:color w:val="000000"/>
                <w:sz w:val="24"/>
              </w:rPr>
              <w:t>投资者关系活动主要内容介绍</w:t>
            </w:r>
          </w:p>
        </w:tc>
        <w:tc>
          <w:tcPr>
            <w:tcW w:w="6614" w:type="dxa"/>
            <w:shd w:val="clear" w:color="auto" w:fill="auto"/>
          </w:tcPr>
          <w:p w:rsidR="00A84103" w:rsidRPr="00787488" w:rsidRDefault="00A84103" w:rsidP="005B2B42">
            <w:pPr>
              <w:spacing w:line="360" w:lineRule="auto"/>
              <w:ind w:firstLine="482"/>
              <w:rPr>
                <w:sz w:val="24"/>
              </w:rPr>
            </w:pPr>
            <w:r w:rsidRPr="00787488">
              <w:rPr>
                <w:rFonts w:hint="eastAsia"/>
                <w:sz w:val="24"/>
              </w:rPr>
              <w:t>本次调研由公司副总经理兼董事会秘书罗华阳先生以及</w:t>
            </w:r>
            <w:r w:rsidRPr="00787488">
              <w:rPr>
                <w:rFonts w:eastAsiaTheme="minorEastAsia"/>
                <w:bCs/>
                <w:iCs/>
                <w:color w:val="000000"/>
                <w:sz w:val="24"/>
              </w:rPr>
              <w:t>投资者关系管理员王庆蓉</w:t>
            </w:r>
            <w:r w:rsidRPr="00787488">
              <w:rPr>
                <w:rFonts w:eastAsiaTheme="minorEastAsia" w:hint="eastAsia"/>
                <w:bCs/>
                <w:iCs/>
                <w:color w:val="000000"/>
                <w:sz w:val="24"/>
              </w:rPr>
              <w:t>接待了</w:t>
            </w:r>
            <w:r w:rsidR="00AD145B" w:rsidRPr="00787488">
              <w:rPr>
                <w:rFonts w:eastAsiaTheme="minorEastAsia" w:hint="eastAsia"/>
                <w:bCs/>
                <w:iCs/>
                <w:color w:val="000000"/>
                <w:sz w:val="24"/>
              </w:rPr>
              <w:t>投资者机构一行人员。首先</w:t>
            </w:r>
            <w:r w:rsidR="00AD145B" w:rsidRPr="00787488">
              <w:rPr>
                <w:rFonts w:hint="eastAsia"/>
                <w:sz w:val="24"/>
              </w:rPr>
              <w:t>公司副总经理兼董事会秘书罗华阳先生以及</w:t>
            </w:r>
            <w:r w:rsidR="00AD145B" w:rsidRPr="00787488">
              <w:rPr>
                <w:rFonts w:eastAsiaTheme="minorEastAsia"/>
                <w:bCs/>
                <w:iCs/>
                <w:color w:val="000000"/>
                <w:sz w:val="24"/>
              </w:rPr>
              <w:t>投资者关系管理员王庆蓉</w:t>
            </w:r>
            <w:r w:rsidR="00AD145B" w:rsidRPr="00787488">
              <w:rPr>
                <w:rFonts w:eastAsiaTheme="minorEastAsia" w:hint="eastAsia"/>
                <w:bCs/>
                <w:iCs/>
                <w:color w:val="000000"/>
                <w:sz w:val="24"/>
              </w:rPr>
              <w:t>与投资机构调研人员在公司四楼会议室</w:t>
            </w:r>
            <w:bookmarkStart w:id="0" w:name="_GoBack"/>
            <w:bookmarkEnd w:id="0"/>
            <w:r w:rsidR="00AD145B" w:rsidRPr="00787488">
              <w:rPr>
                <w:rFonts w:eastAsiaTheme="minorEastAsia" w:hint="eastAsia"/>
                <w:bCs/>
                <w:iCs/>
                <w:color w:val="000000"/>
                <w:sz w:val="24"/>
              </w:rPr>
              <w:t>进行座谈和交流，随后一行人参观了公司展厅，更直接充分地了解了公司及公司产品。以下为此次活动的主要内容介绍：</w:t>
            </w:r>
          </w:p>
          <w:p w:rsidR="00DB361F" w:rsidRPr="0096023D" w:rsidRDefault="00AD145B" w:rsidP="005E54F1">
            <w:pPr>
              <w:spacing w:line="360" w:lineRule="auto"/>
              <w:ind w:firstLineChars="200" w:firstLine="482"/>
              <w:rPr>
                <w:rFonts w:eastAsiaTheme="minorEastAsia"/>
                <w:b/>
                <w:sz w:val="24"/>
              </w:rPr>
            </w:pPr>
            <w:r>
              <w:rPr>
                <w:rFonts w:eastAsiaTheme="minorEastAsia" w:hint="eastAsia"/>
                <w:b/>
                <w:sz w:val="24"/>
                <w:szCs w:val="21"/>
              </w:rPr>
              <w:t>一</w:t>
            </w:r>
            <w:r w:rsidR="00CF1EC9" w:rsidRPr="0096023D">
              <w:rPr>
                <w:rFonts w:eastAsiaTheme="minorEastAsia"/>
                <w:b/>
                <w:sz w:val="24"/>
                <w:szCs w:val="21"/>
              </w:rPr>
              <w:t>、</w:t>
            </w:r>
            <w:r w:rsidR="0036003F" w:rsidRPr="0096023D">
              <w:rPr>
                <w:rFonts w:eastAsiaTheme="minorEastAsia"/>
                <w:b/>
                <w:sz w:val="24"/>
              </w:rPr>
              <w:t>近期工业大麻</w:t>
            </w:r>
            <w:proofErr w:type="gramStart"/>
            <w:r w:rsidR="0036003F" w:rsidRPr="0096023D">
              <w:rPr>
                <w:rFonts w:eastAsiaTheme="minorEastAsia"/>
                <w:b/>
                <w:sz w:val="24"/>
              </w:rPr>
              <w:t>十分</w:t>
            </w:r>
            <w:proofErr w:type="gramEnd"/>
            <w:r w:rsidR="0036003F" w:rsidRPr="0096023D">
              <w:rPr>
                <w:rFonts w:eastAsiaTheme="minorEastAsia"/>
                <w:b/>
                <w:sz w:val="24"/>
              </w:rPr>
              <w:t>火热</w:t>
            </w:r>
            <w:r w:rsidR="00497D83" w:rsidRPr="0096023D">
              <w:rPr>
                <w:rFonts w:eastAsiaTheme="minorEastAsia"/>
                <w:b/>
                <w:sz w:val="24"/>
              </w:rPr>
              <w:t>，公司是如何看待工业大麻市场及</w:t>
            </w:r>
            <w:r w:rsidR="00B07ECA" w:rsidRPr="0096023D">
              <w:rPr>
                <w:rFonts w:eastAsiaTheme="minorEastAsia"/>
                <w:b/>
                <w:sz w:val="24"/>
              </w:rPr>
              <w:t>未来</w:t>
            </w:r>
            <w:r w:rsidR="00953685" w:rsidRPr="0096023D">
              <w:rPr>
                <w:rFonts w:eastAsiaTheme="minorEastAsia"/>
                <w:b/>
                <w:sz w:val="24"/>
              </w:rPr>
              <w:t>如何</w:t>
            </w:r>
            <w:r w:rsidR="00497D83" w:rsidRPr="0096023D">
              <w:rPr>
                <w:rFonts w:eastAsiaTheme="minorEastAsia"/>
                <w:b/>
                <w:sz w:val="24"/>
              </w:rPr>
              <w:t>布局？</w:t>
            </w:r>
          </w:p>
          <w:p w:rsidR="008D1BAF" w:rsidRPr="0096023D" w:rsidRDefault="003E6E3D" w:rsidP="00D1118D">
            <w:pPr>
              <w:spacing w:line="360" w:lineRule="auto"/>
              <w:ind w:firstLineChars="200" w:firstLine="480"/>
              <w:rPr>
                <w:rFonts w:eastAsiaTheme="minorEastAsia"/>
                <w:sz w:val="24"/>
              </w:rPr>
            </w:pPr>
            <w:r w:rsidRPr="0096023D">
              <w:rPr>
                <w:rFonts w:eastAsiaTheme="minorEastAsia"/>
                <w:sz w:val="24"/>
              </w:rPr>
              <w:t>工业大麻提取属于公司植物提取业务范畴，且应用领域广泛，市场发展前景广阔，</w:t>
            </w:r>
            <w:r w:rsidR="00D61940" w:rsidRPr="0096023D">
              <w:rPr>
                <w:rFonts w:eastAsiaTheme="minorEastAsia"/>
                <w:sz w:val="24"/>
              </w:rPr>
              <w:t>具有较高的经济效</w:t>
            </w:r>
            <w:r w:rsidR="00D61940" w:rsidRPr="0006326F">
              <w:rPr>
                <w:rFonts w:asciiTheme="minorEastAsia" w:eastAsiaTheme="minorEastAsia" w:hAnsiTheme="minorEastAsia"/>
                <w:sz w:val="24"/>
              </w:rPr>
              <w:t>益，符合公司“大单品”战略</w:t>
            </w:r>
            <w:r w:rsidR="00354C5E" w:rsidRPr="0006326F">
              <w:rPr>
                <w:rFonts w:asciiTheme="minorEastAsia" w:eastAsiaTheme="minorEastAsia" w:hAnsiTheme="minorEastAsia"/>
                <w:sz w:val="24"/>
              </w:rPr>
              <w:t>，</w:t>
            </w:r>
            <w:r w:rsidR="001A249C" w:rsidRPr="0096023D">
              <w:rPr>
                <w:sz w:val="24"/>
              </w:rPr>
              <w:t>公司作为国内植物提取行业生产和加工的先行者，</w:t>
            </w:r>
            <w:r w:rsidR="001A249C" w:rsidRPr="0096023D">
              <w:rPr>
                <w:kern w:val="0"/>
                <w:sz w:val="24"/>
              </w:rPr>
              <w:t>具有进入工业大麻提取领域的先天技术研发优势</w:t>
            </w:r>
            <w:r w:rsidR="00B80F88" w:rsidRPr="0096023D">
              <w:rPr>
                <w:kern w:val="0"/>
                <w:sz w:val="24"/>
              </w:rPr>
              <w:t>和客户资源优势。</w:t>
            </w:r>
          </w:p>
          <w:p w:rsidR="00EA4DC9" w:rsidRPr="0096023D" w:rsidRDefault="00746BB6" w:rsidP="00EA4DC9">
            <w:pPr>
              <w:spacing w:line="360" w:lineRule="auto"/>
              <w:ind w:firstLineChars="200" w:firstLine="480"/>
              <w:rPr>
                <w:rFonts w:eastAsiaTheme="minorEastAsia"/>
                <w:sz w:val="24"/>
              </w:rPr>
            </w:pPr>
            <w:r w:rsidRPr="0096023D">
              <w:rPr>
                <w:rFonts w:eastAsiaTheme="minorEastAsia"/>
                <w:sz w:val="24"/>
              </w:rPr>
              <w:lastRenderedPageBreak/>
              <w:t>为抓住发展机遇，进一步强化公司在植物提取领域的业务布局，公司拟投资</w:t>
            </w:r>
            <w:r w:rsidRPr="0096023D">
              <w:rPr>
                <w:rFonts w:eastAsiaTheme="minorEastAsia"/>
                <w:sz w:val="24"/>
              </w:rPr>
              <w:t>4.02</w:t>
            </w:r>
            <w:r w:rsidRPr="0096023D">
              <w:rPr>
                <w:rFonts w:eastAsiaTheme="minorEastAsia"/>
                <w:sz w:val="24"/>
              </w:rPr>
              <w:t>亿元在</w:t>
            </w:r>
            <w:r w:rsidRPr="0006326F">
              <w:rPr>
                <w:rFonts w:asciiTheme="minorEastAsia" w:eastAsiaTheme="minorEastAsia" w:hAnsiTheme="minorEastAsia"/>
                <w:sz w:val="24"/>
              </w:rPr>
              <w:t>美国建设“工业大麻提取及应用工程建设项目”</w:t>
            </w:r>
            <w:r w:rsidR="005140C5" w:rsidRPr="0006326F">
              <w:rPr>
                <w:rFonts w:asciiTheme="minorEastAsia" w:eastAsiaTheme="minorEastAsia" w:hAnsiTheme="minorEastAsia"/>
                <w:sz w:val="24"/>
              </w:rPr>
              <w:t>。公</w:t>
            </w:r>
            <w:r w:rsidR="005140C5" w:rsidRPr="0096023D">
              <w:rPr>
                <w:rFonts w:eastAsiaTheme="minorEastAsia"/>
                <w:sz w:val="24"/>
              </w:rPr>
              <w:t>司在</w:t>
            </w:r>
            <w:r w:rsidR="00EA4DC9" w:rsidRPr="0096023D">
              <w:rPr>
                <w:rFonts w:eastAsiaTheme="minorEastAsia"/>
                <w:sz w:val="24"/>
              </w:rPr>
              <w:t>美国发展工业大麻业务除了</w:t>
            </w:r>
            <w:r w:rsidR="00EA4DC9" w:rsidRPr="0096023D">
              <w:rPr>
                <w:rFonts w:eastAsiaTheme="minorEastAsia"/>
                <w:sz w:val="24"/>
              </w:rPr>
              <w:t>CBD</w:t>
            </w:r>
            <w:r w:rsidR="00EA4DC9" w:rsidRPr="0096023D">
              <w:rPr>
                <w:rFonts w:eastAsiaTheme="minorEastAsia"/>
                <w:sz w:val="24"/>
              </w:rPr>
              <w:t>含量较高的因素，还有政策法规较为宽松，市场接受度高、应用研究和产品开发基础较好等现实情况。</w:t>
            </w:r>
            <w:r w:rsidR="00405CCF" w:rsidRPr="0096023D">
              <w:rPr>
                <w:rFonts w:eastAsiaTheme="minorEastAsia"/>
                <w:sz w:val="24"/>
              </w:rPr>
              <w:t>进军工业大麻行业将为公司增加新的利润增长点，进一步贯彻公司植物提取物大单品发展战略，提高公司的盈利能力和核心竞争力，为股东创造</w:t>
            </w:r>
            <w:r w:rsidR="00461986" w:rsidRPr="0096023D">
              <w:rPr>
                <w:rFonts w:eastAsiaTheme="minorEastAsia"/>
                <w:sz w:val="24"/>
              </w:rPr>
              <w:t>更多价值。</w:t>
            </w:r>
          </w:p>
          <w:p w:rsidR="00DF74BA" w:rsidRPr="0096023D" w:rsidRDefault="005140C5" w:rsidP="00EA4DC9">
            <w:pPr>
              <w:spacing w:line="360" w:lineRule="auto"/>
              <w:ind w:firstLineChars="200" w:firstLine="480"/>
              <w:rPr>
                <w:rFonts w:eastAsiaTheme="minorEastAsia"/>
                <w:sz w:val="24"/>
              </w:rPr>
            </w:pPr>
            <w:r w:rsidRPr="0096023D">
              <w:rPr>
                <w:rFonts w:eastAsiaTheme="minorEastAsia"/>
                <w:sz w:val="24"/>
              </w:rPr>
              <w:t>目前，</w:t>
            </w:r>
            <w:r w:rsidR="00F529D5" w:rsidRPr="0006326F">
              <w:rPr>
                <w:rFonts w:asciiTheme="minorEastAsia" w:eastAsiaTheme="minorEastAsia" w:hAnsiTheme="minorEastAsia"/>
                <w:sz w:val="24"/>
              </w:rPr>
              <w:t>公司</w:t>
            </w:r>
            <w:r w:rsidRPr="0006326F">
              <w:rPr>
                <w:rFonts w:asciiTheme="minorEastAsia" w:eastAsiaTheme="minorEastAsia" w:hAnsiTheme="minorEastAsia"/>
                <w:sz w:val="24"/>
              </w:rPr>
              <w:t>正在</w:t>
            </w:r>
            <w:r w:rsidR="00F529D5" w:rsidRPr="0006326F">
              <w:rPr>
                <w:rFonts w:asciiTheme="minorEastAsia" w:eastAsiaTheme="minorEastAsia" w:hAnsiTheme="minorEastAsia"/>
                <w:sz w:val="24"/>
              </w:rPr>
              <w:t>积极推动“工业大麻提取及应用工程建设项目”的</w:t>
            </w:r>
            <w:r w:rsidR="005927C4" w:rsidRPr="0006326F">
              <w:rPr>
                <w:rFonts w:asciiTheme="minorEastAsia" w:eastAsiaTheme="minorEastAsia" w:hAnsiTheme="minorEastAsia"/>
                <w:sz w:val="24"/>
              </w:rPr>
              <w:t>进程</w:t>
            </w:r>
            <w:r w:rsidR="00F529D5" w:rsidRPr="0006326F">
              <w:rPr>
                <w:rFonts w:asciiTheme="minorEastAsia" w:eastAsiaTheme="minorEastAsia" w:hAnsiTheme="minorEastAsia"/>
                <w:sz w:val="24"/>
              </w:rPr>
              <w:t>。</w:t>
            </w:r>
          </w:p>
          <w:p w:rsidR="00DC3B6A" w:rsidRPr="0096023D" w:rsidRDefault="00AD145B" w:rsidP="00EA4DC9">
            <w:pPr>
              <w:spacing w:line="360" w:lineRule="auto"/>
              <w:ind w:firstLineChars="200" w:firstLine="482"/>
              <w:rPr>
                <w:rFonts w:eastAsiaTheme="minorEastAsia"/>
                <w:b/>
                <w:bCs/>
                <w:iCs/>
                <w:color w:val="000000"/>
                <w:sz w:val="24"/>
                <w:szCs w:val="21"/>
              </w:rPr>
            </w:pPr>
            <w:r>
              <w:rPr>
                <w:rFonts w:eastAsiaTheme="minorEastAsia" w:hint="eastAsia"/>
                <w:b/>
                <w:bCs/>
                <w:iCs/>
                <w:color w:val="000000"/>
                <w:sz w:val="24"/>
                <w:szCs w:val="21"/>
              </w:rPr>
              <w:t>二</w:t>
            </w:r>
            <w:r w:rsidR="004239AC" w:rsidRPr="0096023D">
              <w:rPr>
                <w:rFonts w:eastAsiaTheme="minorEastAsia"/>
                <w:b/>
                <w:bCs/>
                <w:iCs/>
                <w:color w:val="000000"/>
                <w:sz w:val="24"/>
                <w:szCs w:val="21"/>
              </w:rPr>
              <w:t>、</w:t>
            </w:r>
            <w:r w:rsidR="001E7254" w:rsidRPr="0096023D">
              <w:rPr>
                <w:rFonts w:eastAsiaTheme="minorEastAsia"/>
                <w:b/>
                <w:bCs/>
                <w:iCs/>
                <w:color w:val="000000"/>
                <w:sz w:val="24"/>
                <w:szCs w:val="21"/>
              </w:rPr>
              <w:t>公司</w:t>
            </w:r>
            <w:r w:rsidR="006D4F1C" w:rsidRPr="0096023D">
              <w:rPr>
                <w:rFonts w:eastAsiaTheme="minorEastAsia"/>
                <w:b/>
                <w:bCs/>
                <w:iCs/>
                <w:color w:val="000000"/>
                <w:sz w:val="24"/>
                <w:szCs w:val="21"/>
              </w:rPr>
              <w:t>在</w:t>
            </w:r>
            <w:r w:rsidR="00C91B27" w:rsidRPr="0096023D">
              <w:rPr>
                <w:rFonts w:eastAsiaTheme="minorEastAsia"/>
                <w:b/>
                <w:bCs/>
                <w:iCs/>
                <w:color w:val="000000"/>
                <w:sz w:val="24"/>
                <w:szCs w:val="21"/>
              </w:rPr>
              <w:t>美国投资建设</w:t>
            </w:r>
            <w:r w:rsidR="009B0D94" w:rsidRPr="0096023D">
              <w:rPr>
                <w:rFonts w:eastAsiaTheme="minorEastAsia"/>
                <w:b/>
                <w:bCs/>
                <w:iCs/>
                <w:color w:val="000000"/>
                <w:sz w:val="24"/>
                <w:szCs w:val="21"/>
              </w:rPr>
              <w:t>“</w:t>
            </w:r>
            <w:r w:rsidR="00C91B27" w:rsidRPr="0096023D">
              <w:rPr>
                <w:rFonts w:eastAsiaTheme="minorEastAsia"/>
                <w:b/>
                <w:bCs/>
                <w:iCs/>
                <w:color w:val="000000"/>
                <w:sz w:val="24"/>
                <w:szCs w:val="21"/>
              </w:rPr>
              <w:t>工业大麻提取及应用工程建设项目</w:t>
            </w:r>
            <w:r w:rsidR="006D4F1C" w:rsidRPr="0096023D">
              <w:rPr>
                <w:rFonts w:eastAsiaTheme="minorEastAsia"/>
                <w:b/>
                <w:bCs/>
                <w:iCs/>
                <w:color w:val="000000"/>
                <w:sz w:val="24"/>
                <w:szCs w:val="21"/>
              </w:rPr>
              <w:t>”</w:t>
            </w:r>
            <w:proofErr w:type="gramStart"/>
            <w:r w:rsidR="006D4F1C" w:rsidRPr="0096023D">
              <w:rPr>
                <w:rFonts w:eastAsiaTheme="minorEastAsia"/>
                <w:b/>
                <w:bCs/>
                <w:iCs/>
                <w:color w:val="000000"/>
                <w:sz w:val="24"/>
                <w:szCs w:val="21"/>
              </w:rPr>
              <w:t>且签订</w:t>
            </w:r>
            <w:proofErr w:type="gramEnd"/>
            <w:r w:rsidR="006D4F1C" w:rsidRPr="0096023D">
              <w:rPr>
                <w:rFonts w:eastAsiaTheme="minorEastAsia"/>
                <w:b/>
                <w:bCs/>
                <w:iCs/>
                <w:color w:val="000000"/>
                <w:sz w:val="24"/>
                <w:szCs w:val="21"/>
              </w:rPr>
              <w:t>了相应的原材料采购合同，是否存在资金周转困难问题？</w:t>
            </w:r>
          </w:p>
          <w:p w:rsidR="00BD34D9" w:rsidRPr="0096023D" w:rsidRDefault="00405CCF" w:rsidP="00405CCF">
            <w:pPr>
              <w:spacing w:line="360" w:lineRule="auto"/>
              <w:ind w:firstLineChars="200" w:firstLine="480"/>
              <w:rPr>
                <w:rFonts w:eastAsiaTheme="minorEastAsia"/>
                <w:bCs/>
                <w:iCs/>
                <w:color w:val="000000"/>
                <w:sz w:val="24"/>
                <w:szCs w:val="21"/>
              </w:rPr>
            </w:pPr>
            <w:r w:rsidRPr="0096023D">
              <w:rPr>
                <w:rFonts w:eastAsiaTheme="minorEastAsia"/>
                <w:bCs/>
                <w:iCs/>
                <w:color w:val="000000"/>
                <w:sz w:val="24"/>
                <w:szCs w:val="21"/>
              </w:rPr>
              <w:t>目前公司资金充裕，</w:t>
            </w:r>
            <w:r w:rsidR="004B1C5F" w:rsidRPr="0096023D">
              <w:rPr>
                <w:rFonts w:eastAsiaTheme="minorEastAsia"/>
                <w:bCs/>
                <w:iCs/>
                <w:color w:val="000000"/>
                <w:sz w:val="24"/>
                <w:szCs w:val="21"/>
              </w:rPr>
              <w:t>银行借贷等融资渠道通畅</w:t>
            </w:r>
            <w:r w:rsidRPr="0096023D">
              <w:rPr>
                <w:rFonts w:eastAsiaTheme="minorEastAsia"/>
                <w:bCs/>
                <w:iCs/>
                <w:color w:val="000000"/>
                <w:sz w:val="24"/>
                <w:szCs w:val="21"/>
              </w:rPr>
              <w:t>，且投资建厂及原料采购均为分期有序投入，不会对公司近期财务状况和经营成果产生重大影响，公司会相机决定</w:t>
            </w:r>
            <w:r w:rsidR="000C223D" w:rsidRPr="0096023D">
              <w:rPr>
                <w:rFonts w:eastAsiaTheme="minorEastAsia"/>
                <w:bCs/>
                <w:iCs/>
                <w:color w:val="000000"/>
                <w:sz w:val="24"/>
                <w:szCs w:val="21"/>
              </w:rPr>
              <w:t>合理</w:t>
            </w:r>
            <w:r w:rsidRPr="0096023D">
              <w:rPr>
                <w:rFonts w:eastAsiaTheme="minorEastAsia"/>
                <w:bCs/>
                <w:iCs/>
                <w:color w:val="000000"/>
                <w:sz w:val="24"/>
                <w:szCs w:val="21"/>
              </w:rPr>
              <w:t>投入</w:t>
            </w:r>
            <w:r w:rsidR="000C223D" w:rsidRPr="0096023D">
              <w:rPr>
                <w:rFonts w:eastAsiaTheme="minorEastAsia"/>
                <w:bCs/>
                <w:iCs/>
                <w:color w:val="000000"/>
                <w:sz w:val="24"/>
                <w:szCs w:val="21"/>
              </w:rPr>
              <w:t>项目</w:t>
            </w:r>
            <w:r w:rsidRPr="0096023D">
              <w:rPr>
                <w:rFonts w:eastAsiaTheme="minorEastAsia"/>
                <w:bCs/>
                <w:iCs/>
                <w:color w:val="000000"/>
                <w:sz w:val="24"/>
                <w:szCs w:val="21"/>
              </w:rPr>
              <w:t>资金，</w:t>
            </w:r>
            <w:r w:rsidR="00516D5B" w:rsidRPr="0096023D">
              <w:rPr>
                <w:rFonts w:eastAsiaTheme="minorEastAsia"/>
                <w:bCs/>
                <w:iCs/>
                <w:color w:val="000000"/>
                <w:sz w:val="24"/>
                <w:szCs w:val="21"/>
              </w:rPr>
              <w:t>不存在资金周转困难的情况。</w:t>
            </w:r>
          </w:p>
          <w:p w:rsidR="00324AF9" w:rsidRPr="0096023D" w:rsidRDefault="00AD145B" w:rsidP="00CF62F3">
            <w:pPr>
              <w:spacing w:line="360" w:lineRule="auto"/>
              <w:ind w:firstLineChars="200" w:firstLine="482"/>
              <w:rPr>
                <w:rFonts w:eastAsiaTheme="minorEastAsia"/>
                <w:b/>
                <w:sz w:val="24"/>
              </w:rPr>
            </w:pPr>
            <w:r>
              <w:rPr>
                <w:rFonts w:eastAsiaTheme="minorEastAsia" w:hint="eastAsia"/>
                <w:b/>
                <w:sz w:val="24"/>
              </w:rPr>
              <w:t>三</w:t>
            </w:r>
            <w:r w:rsidR="00CF1EC9" w:rsidRPr="0096023D">
              <w:rPr>
                <w:rFonts w:eastAsiaTheme="minorEastAsia"/>
                <w:b/>
                <w:sz w:val="24"/>
              </w:rPr>
              <w:t>、</w:t>
            </w:r>
            <w:r w:rsidR="00F176F0" w:rsidRPr="0096023D">
              <w:rPr>
                <w:rFonts w:eastAsiaTheme="minorEastAsia"/>
                <w:b/>
                <w:sz w:val="24"/>
              </w:rPr>
              <w:t>公司出口比例</w:t>
            </w:r>
            <w:proofErr w:type="gramStart"/>
            <w:r w:rsidR="00F176F0" w:rsidRPr="0096023D">
              <w:rPr>
                <w:rFonts w:eastAsiaTheme="minorEastAsia"/>
                <w:b/>
                <w:sz w:val="24"/>
              </w:rPr>
              <w:t>占比较</w:t>
            </w:r>
            <w:proofErr w:type="gramEnd"/>
            <w:r w:rsidR="00F176F0" w:rsidRPr="0096023D">
              <w:rPr>
                <w:rFonts w:eastAsiaTheme="minorEastAsia"/>
                <w:b/>
                <w:sz w:val="24"/>
              </w:rPr>
              <w:t>高，请问</w:t>
            </w:r>
            <w:r w:rsidR="00F07892" w:rsidRPr="0096023D">
              <w:rPr>
                <w:rFonts w:eastAsiaTheme="minorEastAsia"/>
                <w:b/>
                <w:sz w:val="24"/>
              </w:rPr>
              <w:t>中美贸易战对</w:t>
            </w:r>
            <w:r w:rsidR="000E6C9F" w:rsidRPr="0096023D">
              <w:rPr>
                <w:rFonts w:eastAsiaTheme="minorEastAsia"/>
                <w:b/>
                <w:sz w:val="24"/>
              </w:rPr>
              <w:t>公司</w:t>
            </w:r>
            <w:r w:rsidR="00F176F0" w:rsidRPr="0096023D">
              <w:rPr>
                <w:rFonts w:eastAsiaTheme="minorEastAsia"/>
                <w:b/>
                <w:sz w:val="24"/>
              </w:rPr>
              <w:t>是否存在重大</w:t>
            </w:r>
            <w:r w:rsidR="000E6C9F" w:rsidRPr="0096023D">
              <w:rPr>
                <w:rFonts w:eastAsiaTheme="minorEastAsia"/>
                <w:b/>
                <w:sz w:val="24"/>
              </w:rPr>
              <w:t>影响</w:t>
            </w:r>
            <w:r w:rsidR="004239AC" w:rsidRPr="0096023D">
              <w:rPr>
                <w:rFonts w:eastAsiaTheme="minorEastAsia"/>
                <w:b/>
                <w:sz w:val="24"/>
              </w:rPr>
              <w:t>？</w:t>
            </w:r>
          </w:p>
          <w:p w:rsidR="003C08BC" w:rsidRPr="0096023D" w:rsidRDefault="00306E2B" w:rsidP="003C08BC">
            <w:pPr>
              <w:spacing w:line="360" w:lineRule="auto"/>
              <w:ind w:firstLineChars="200" w:firstLine="480"/>
              <w:rPr>
                <w:rFonts w:eastAsiaTheme="minorEastAsia"/>
                <w:sz w:val="24"/>
              </w:rPr>
            </w:pPr>
            <w:r w:rsidRPr="0096023D">
              <w:rPr>
                <w:rFonts w:eastAsiaTheme="minorEastAsia"/>
                <w:sz w:val="24"/>
              </w:rPr>
              <w:t>目前，公司产品</w:t>
            </w:r>
            <w:r w:rsidR="00B25C6E" w:rsidRPr="0096023D">
              <w:rPr>
                <w:rFonts w:eastAsiaTheme="minorEastAsia"/>
                <w:sz w:val="24"/>
              </w:rPr>
              <w:t>未被列入加征关税清单</w:t>
            </w:r>
            <w:r w:rsidRPr="0096023D">
              <w:rPr>
                <w:rFonts w:eastAsiaTheme="minorEastAsia"/>
                <w:sz w:val="24"/>
              </w:rPr>
              <w:t>，且</w:t>
            </w:r>
            <w:r w:rsidR="003C08BC" w:rsidRPr="0096023D">
              <w:rPr>
                <w:rFonts w:eastAsiaTheme="minorEastAsia"/>
                <w:sz w:val="24"/>
              </w:rPr>
              <w:t>植物提取细分行业总体规模相对较小，竞争较为充分，过往多年也从未因国别间贸易摩擦对植物提取业务产生冲击。因此公司预计本次中美贸易最近发生的变化不会对公司业务产生影响。</w:t>
            </w:r>
          </w:p>
          <w:p w:rsidR="004769C0" w:rsidRPr="0096023D" w:rsidRDefault="00DB392B" w:rsidP="00DB392B">
            <w:pPr>
              <w:spacing w:line="360" w:lineRule="auto"/>
              <w:ind w:firstLineChars="200" w:firstLine="480"/>
              <w:rPr>
                <w:rFonts w:eastAsiaTheme="minorEastAsia"/>
                <w:sz w:val="24"/>
              </w:rPr>
            </w:pPr>
            <w:r w:rsidRPr="0096023D">
              <w:rPr>
                <w:rFonts w:eastAsiaTheme="minorEastAsia"/>
                <w:sz w:val="24"/>
              </w:rPr>
              <w:t>近期人民币汇率波动，</w:t>
            </w:r>
            <w:r w:rsidR="007F3ACD" w:rsidRPr="0096023D">
              <w:rPr>
                <w:rFonts w:eastAsiaTheme="minorEastAsia"/>
                <w:sz w:val="24"/>
              </w:rPr>
              <w:t>实际</w:t>
            </w:r>
            <w:r w:rsidRPr="0096023D">
              <w:rPr>
                <w:rFonts w:eastAsiaTheme="minorEastAsia"/>
                <w:sz w:val="24"/>
              </w:rPr>
              <w:t>对公司影响有限，公司将通过提升产品附加值来加强议价能力，争取更大利润空间，规避人民币汇率波动对公司出口销售的影响，并通过远期结售汇、外汇宝等方式以规避外汇风险。</w:t>
            </w:r>
          </w:p>
          <w:p w:rsidR="001716AB" w:rsidRPr="0096023D" w:rsidRDefault="00AD145B" w:rsidP="00A21ED4">
            <w:pPr>
              <w:spacing w:line="360" w:lineRule="auto"/>
              <w:ind w:firstLineChars="200" w:firstLine="482"/>
              <w:rPr>
                <w:rFonts w:eastAsiaTheme="minorEastAsia"/>
                <w:b/>
                <w:sz w:val="24"/>
              </w:rPr>
            </w:pPr>
            <w:r>
              <w:rPr>
                <w:rFonts w:eastAsiaTheme="minorEastAsia" w:hint="eastAsia"/>
                <w:b/>
                <w:sz w:val="24"/>
              </w:rPr>
              <w:t>四</w:t>
            </w:r>
            <w:r w:rsidR="00927B42" w:rsidRPr="0096023D">
              <w:rPr>
                <w:rFonts w:eastAsiaTheme="minorEastAsia"/>
                <w:b/>
                <w:sz w:val="24"/>
              </w:rPr>
              <w:t>、</w:t>
            </w:r>
            <w:r w:rsidR="00630606" w:rsidRPr="0096023D">
              <w:rPr>
                <w:rFonts w:eastAsiaTheme="minorEastAsia"/>
                <w:b/>
                <w:sz w:val="24"/>
              </w:rPr>
              <w:t>公司</w:t>
            </w:r>
            <w:r w:rsidR="00CE040B" w:rsidRPr="0096023D">
              <w:rPr>
                <w:rFonts w:eastAsiaTheme="minorEastAsia"/>
                <w:b/>
                <w:sz w:val="24"/>
              </w:rPr>
              <w:t>实际控制人</w:t>
            </w:r>
            <w:r w:rsidR="00956191" w:rsidRPr="0096023D">
              <w:rPr>
                <w:rFonts w:eastAsiaTheme="minorEastAsia"/>
                <w:b/>
                <w:sz w:val="24"/>
              </w:rPr>
              <w:t>及其一致行动人</w:t>
            </w:r>
            <w:r w:rsidR="00630606" w:rsidRPr="0096023D">
              <w:rPr>
                <w:rFonts w:eastAsiaTheme="minorEastAsia"/>
                <w:b/>
                <w:sz w:val="24"/>
              </w:rPr>
              <w:t>股票质押比例较高，是否存在平仓风险</w:t>
            </w:r>
            <w:r w:rsidR="001716AB" w:rsidRPr="0096023D">
              <w:rPr>
                <w:rFonts w:eastAsiaTheme="minorEastAsia"/>
                <w:b/>
                <w:sz w:val="24"/>
              </w:rPr>
              <w:t>？</w:t>
            </w:r>
          </w:p>
          <w:p w:rsidR="00BD34D9" w:rsidRPr="0096023D" w:rsidRDefault="00BB76AF" w:rsidP="006F0A09">
            <w:pPr>
              <w:spacing w:line="360" w:lineRule="auto"/>
              <w:ind w:firstLineChars="200" w:firstLine="480"/>
              <w:rPr>
                <w:rFonts w:eastAsiaTheme="minorEastAsia"/>
                <w:sz w:val="24"/>
              </w:rPr>
            </w:pPr>
            <w:r w:rsidRPr="0096023D">
              <w:rPr>
                <w:rFonts w:eastAsiaTheme="minorEastAsia"/>
                <w:sz w:val="24"/>
              </w:rPr>
              <w:lastRenderedPageBreak/>
              <w:t>目前</w:t>
            </w:r>
            <w:r w:rsidR="007D1C14" w:rsidRPr="0096023D">
              <w:rPr>
                <w:rFonts w:eastAsiaTheme="minorEastAsia"/>
                <w:sz w:val="24"/>
              </w:rPr>
              <w:t>，秦本军先生</w:t>
            </w:r>
            <w:r w:rsidR="004230B2" w:rsidRPr="0096023D">
              <w:rPr>
                <w:rFonts w:eastAsiaTheme="minorEastAsia"/>
                <w:sz w:val="24"/>
              </w:rPr>
              <w:t>及其一致行动人累计质押公司股份</w:t>
            </w:r>
            <w:r w:rsidR="004230B2" w:rsidRPr="0096023D">
              <w:rPr>
                <w:rFonts w:eastAsiaTheme="minorEastAsia"/>
                <w:sz w:val="24"/>
              </w:rPr>
              <w:t>147,220,000</w:t>
            </w:r>
            <w:r w:rsidR="004230B2" w:rsidRPr="0096023D">
              <w:rPr>
                <w:rFonts w:eastAsiaTheme="minorEastAsia"/>
                <w:sz w:val="24"/>
              </w:rPr>
              <w:t>股，占秦本军先生及其一致行动人所持本公司股份的比例为</w:t>
            </w:r>
            <w:r w:rsidR="004230B2" w:rsidRPr="0096023D">
              <w:rPr>
                <w:rFonts w:eastAsiaTheme="minorEastAsia"/>
                <w:sz w:val="24"/>
              </w:rPr>
              <w:t>89.5393%</w:t>
            </w:r>
            <w:r w:rsidR="004230B2" w:rsidRPr="0096023D">
              <w:rPr>
                <w:rFonts w:eastAsiaTheme="minorEastAsia"/>
                <w:sz w:val="24"/>
              </w:rPr>
              <w:t>，</w:t>
            </w:r>
            <w:r w:rsidR="00246EF1" w:rsidRPr="0096023D">
              <w:rPr>
                <w:rFonts w:eastAsiaTheme="minorEastAsia"/>
                <w:sz w:val="24"/>
              </w:rPr>
              <w:t>其持有的剩余股份均未用于质押融资，也不存在其他权利受限的情形</w:t>
            </w:r>
            <w:r w:rsidR="00C80E71" w:rsidRPr="0096023D">
              <w:rPr>
                <w:rFonts w:eastAsiaTheme="minorEastAsia"/>
                <w:sz w:val="24"/>
              </w:rPr>
              <w:t>。当</w:t>
            </w:r>
            <w:r w:rsidR="006C56CE" w:rsidRPr="0096023D">
              <w:rPr>
                <w:rFonts w:eastAsiaTheme="minorEastAsia"/>
                <w:sz w:val="24"/>
              </w:rPr>
              <w:t>质押的股份</w:t>
            </w:r>
            <w:r w:rsidR="00C80E71" w:rsidRPr="0096023D">
              <w:rPr>
                <w:rFonts w:eastAsiaTheme="minorEastAsia"/>
                <w:sz w:val="24"/>
              </w:rPr>
              <w:t>达到预警线时，质权人即通知秦本军先生补充风险保证金，以应对未来潜在平仓风险</w:t>
            </w:r>
            <w:r w:rsidR="006C56CE" w:rsidRPr="0096023D">
              <w:rPr>
                <w:rFonts w:eastAsiaTheme="minorEastAsia"/>
                <w:sz w:val="24"/>
              </w:rPr>
              <w:t>，</w:t>
            </w:r>
            <w:r w:rsidR="00246EF1" w:rsidRPr="0096023D">
              <w:rPr>
                <w:rFonts w:eastAsiaTheme="minorEastAsia"/>
                <w:sz w:val="24"/>
              </w:rPr>
              <w:t>且秦本军先生及其一致行动人名下相关企业流动性较好，</w:t>
            </w:r>
            <w:r w:rsidR="00C80E71" w:rsidRPr="0096023D">
              <w:rPr>
                <w:rFonts w:eastAsiaTheme="minorEastAsia"/>
                <w:sz w:val="24"/>
              </w:rPr>
              <w:t>具有较强的风险化解能力，</w:t>
            </w:r>
            <w:r w:rsidR="00E350A6" w:rsidRPr="0096023D">
              <w:rPr>
                <w:rFonts w:eastAsiaTheme="minorEastAsia"/>
                <w:sz w:val="24"/>
              </w:rPr>
              <w:t>不存在平仓风险。</w:t>
            </w:r>
          </w:p>
          <w:p w:rsidR="00171A73" w:rsidRPr="0096023D" w:rsidRDefault="00AD145B" w:rsidP="00FE7B65">
            <w:pPr>
              <w:spacing w:line="360" w:lineRule="auto"/>
              <w:ind w:firstLineChars="200" w:firstLine="482"/>
              <w:rPr>
                <w:rFonts w:eastAsiaTheme="minorEastAsia"/>
                <w:b/>
                <w:sz w:val="24"/>
              </w:rPr>
            </w:pPr>
            <w:r>
              <w:rPr>
                <w:rFonts w:eastAsiaTheme="minorEastAsia" w:hint="eastAsia"/>
                <w:b/>
                <w:sz w:val="24"/>
              </w:rPr>
              <w:t>五</w:t>
            </w:r>
            <w:r w:rsidR="00171A73" w:rsidRPr="0096023D">
              <w:rPr>
                <w:rFonts w:eastAsiaTheme="minorEastAsia"/>
                <w:b/>
                <w:sz w:val="24"/>
              </w:rPr>
              <w:t>、</w:t>
            </w:r>
            <w:r w:rsidR="00C64F62" w:rsidRPr="0096023D">
              <w:rPr>
                <w:rFonts w:eastAsiaTheme="minorEastAsia"/>
                <w:b/>
                <w:sz w:val="24"/>
              </w:rPr>
              <w:t>公司的</w:t>
            </w:r>
            <w:r w:rsidR="00C64F62" w:rsidRPr="0096023D">
              <w:rPr>
                <w:rFonts w:eastAsiaTheme="minorEastAsia"/>
                <w:b/>
                <w:sz w:val="24"/>
              </w:rPr>
              <w:t>BT</w:t>
            </w:r>
            <w:r w:rsidR="00C64F62" w:rsidRPr="0096023D">
              <w:rPr>
                <w:rFonts w:eastAsiaTheme="minorEastAsia"/>
                <w:b/>
                <w:sz w:val="24"/>
              </w:rPr>
              <w:t>项目</w:t>
            </w:r>
            <w:r w:rsidR="002D08FD" w:rsidRPr="0096023D">
              <w:rPr>
                <w:rFonts w:eastAsiaTheme="minorEastAsia"/>
                <w:b/>
                <w:sz w:val="24"/>
              </w:rPr>
              <w:t>进入尾期，公司是否会开展新的建筑业务，</w:t>
            </w:r>
            <w:r w:rsidR="002D08FD" w:rsidRPr="0096023D">
              <w:rPr>
                <w:rFonts w:eastAsiaTheme="minorEastAsia"/>
                <w:b/>
                <w:sz w:val="24"/>
              </w:rPr>
              <w:t>BT</w:t>
            </w:r>
            <w:r w:rsidR="002D08FD" w:rsidRPr="0096023D">
              <w:rPr>
                <w:rFonts w:eastAsiaTheme="minorEastAsia"/>
                <w:b/>
                <w:sz w:val="24"/>
              </w:rPr>
              <w:t>项目结束对公司业绩是否存在重大影响</w:t>
            </w:r>
            <w:r w:rsidR="00171A73" w:rsidRPr="0096023D">
              <w:rPr>
                <w:rFonts w:eastAsiaTheme="minorEastAsia"/>
                <w:b/>
                <w:sz w:val="24"/>
              </w:rPr>
              <w:t>？</w:t>
            </w:r>
          </w:p>
          <w:p w:rsidR="001F4D11" w:rsidRPr="0096023D" w:rsidRDefault="009D2564" w:rsidP="00D1011F">
            <w:pPr>
              <w:spacing w:line="360" w:lineRule="auto"/>
              <w:rPr>
                <w:rFonts w:eastAsiaTheme="minorEastAsia"/>
                <w:sz w:val="24"/>
              </w:rPr>
            </w:pPr>
            <w:r w:rsidRPr="0096023D">
              <w:rPr>
                <w:rFonts w:eastAsiaTheme="minorEastAsia"/>
                <w:sz w:val="24"/>
              </w:rPr>
              <w:t xml:space="preserve">  </w:t>
            </w:r>
            <w:r w:rsidR="00632339" w:rsidRPr="0096023D">
              <w:rPr>
                <w:rFonts w:eastAsiaTheme="minorEastAsia"/>
                <w:sz w:val="24"/>
              </w:rPr>
              <w:t>公司</w:t>
            </w:r>
            <w:r w:rsidR="00632339" w:rsidRPr="0096023D">
              <w:rPr>
                <w:rFonts w:eastAsiaTheme="minorEastAsia"/>
                <w:sz w:val="24"/>
              </w:rPr>
              <w:t>BT</w:t>
            </w:r>
            <w:r w:rsidR="00632339" w:rsidRPr="0096023D">
              <w:rPr>
                <w:rFonts w:eastAsiaTheme="minorEastAsia"/>
                <w:sz w:val="24"/>
              </w:rPr>
              <w:t>项目预计于</w:t>
            </w:r>
            <w:r w:rsidR="00632339" w:rsidRPr="0096023D">
              <w:rPr>
                <w:rFonts w:eastAsiaTheme="minorEastAsia"/>
                <w:sz w:val="24"/>
              </w:rPr>
              <w:t>2019</w:t>
            </w:r>
            <w:r w:rsidR="00632339" w:rsidRPr="0096023D">
              <w:rPr>
                <w:rFonts w:eastAsiaTheme="minorEastAsia"/>
                <w:sz w:val="24"/>
              </w:rPr>
              <w:t>年完工，</w:t>
            </w:r>
            <w:r w:rsidR="004901BB" w:rsidRPr="0096023D">
              <w:rPr>
                <w:rFonts w:eastAsiaTheme="minorEastAsia"/>
                <w:sz w:val="24"/>
              </w:rPr>
              <w:t>目前公司未承接其他建筑业务，未来亦不再开展新的建筑业务。</w:t>
            </w:r>
          </w:p>
          <w:p w:rsidR="004901BB" w:rsidRPr="0096023D" w:rsidRDefault="00142C28" w:rsidP="00CB06A3">
            <w:pPr>
              <w:spacing w:line="360" w:lineRule="auto"/>
              <w:rPr>
                <w:rFonts w:eastAsiaTheme="minorEastAsia"/>
                <w:sz w:val="24"/>
              </w:rPr>
            </w:pPr>
            <w:r w:rsidRPr="0096023D">
              <w:rPr>
                <w:rFonts w:eastAsiaTheme="minorEastAsia"/>
                <w:sz w:val="24"/>
              </w:rPr>
              <w:t xml:space="preserve">  </w:t>
            </w:r>
            <w:r w:rsidRPr="0096023D">
              <w:rPr>
                <w:rFonts w:eastAsiaTheme="minorEastAsia"/>
                <w:sz w:val="24"/>
              </w:rPr>
              <w:t>由于</w:t>
            </w:r>
            <w:r w:rsidRPr="0096023D">
              <w:rPr>
                <w:rFonts w:eastAsiaTheme="minorEastAsia"/>
                <w:sz w:val="24"/>
              </w:rPr>
              <w:t>BT</w:t>
            </w:r>
            <w:r w:rsidRPr="0096023D">
              <w:rPr>
                <w:rFonts w:eastAsiaTheme="minorEastAsia"/>
                <w:sz w:val="24"/>
              </w:rPr>
              <w:t>项目将逐步结束，建筑业务收入将逐步下降，预计对公司的收入和利润会产生一定影响。近年来，公司经营业绩确实对</w:t>
            </w:r>
            <w:r w:rsidRPr="0096023D">
              <w:rPr>
                <w:rFonts w:eastAsiaTheme="minorEastAsia"/>
                <w:sz w:val="24"/>
              </w:rPr>
              <w:t>BT</w:t>
            </w:r>
            <w:r w:rsidRPr="0096023D">
              <w:rPr>
                <w:rFonts w:eastAsiaTheme="minorEastAsia"/>
                <w:sz w:val="24"/>
              </w:rPr>
              <w:t>项目产生一定依赖，但同时公司植物提取业务也在此期间赢得了较好的发展机遇，</w:t>
            </w:r>
            <w:r w:rsidRPr="0096023D">
              <w:rPr>
                <w:rFonts w:eastAsiaTheme="minorEastAsia"/>
                <w:sz w:val="24"/>
              </w:rPr>
              <w:t>2018</w:t>
            </w:r>
            <w:r w:rsidRPr="0096023D">
              <w:rPr>
                <w:rFonts w:eastAsiaTheme="minorEastAsia"/>
                <w:sz w:val="24"/>
              </w:rPr>
              <w:t>年公司植物提取业务营业收入创历史新高。</w:t>
            </w:r>
            <w:r w:rsidRPr="0096023D">
              <w:rPr>
                <w:rFonts w:eastAsiaTheme="minorEastAsia"/>
                <w:sz w:val="24"/>
              </w:rPr>
              <w:t>BT</w:t>
            </w:r>
            <w:r w:rsidRPr="0096023D">
              <w:rPr>
                <w:rFonts w:eastAsiaTheme="minorEastAsia"/>
                <w:sz w:val="24"/>
              </w:rPr>
              <w:t>项目结束后，公司全部资源将进一步聚焦植物提取产业发展，</w:t>
            </w:r>
            <w:r w:rsidRPr="0096023D">
              <w:rPr>
                <w:rFonts w:eastAsiaTheme="minorEastAsia"/>
                <w:sz w:val="24"/>
              </w:rPr>
              <w:t>BT</w:t>
            </w:r>
            <w:r w:rsidRPr="0096023D">
              <w:rPr>
                <w:rFonts w:eastAsiaTheme="minorEastAsia"/>
                <w:sz w:val="24"/>
              </w:rPr>
              <w:t>项目未来数年的回款也将助力公司植物提取业务实现快速增长。</w:t>
            </w:r>
          </w:p>
        </w:tc>
      </w:tr>
      <w:tr w:rsidR="00DB361F" w:rsidRPr="0096023D" w:rsidTr="00997F39">
        <w:tc>
          <w:tcPr>
            <w:tcW w:w="1908" w:type="dxa"/>
            <w:shd w:val="clear" w:color="auto" w:fill="auto"/>
            <w:vAlign w:val="center"/>
          </w:tcPr>
          <w:p w:rsidR="00DB361F" w:rsidRPr="0096023D" w:rsidRDefault="00DB361F" w:rsidP="00C97401">
            <w:pPr>
              <w:spacing w:line="360" w:lineRule="auto"/>
              <w:rPr>
                <w:bCs/>
                <w:iCs/>
                <w:color w:val="000000"/>
                <w:sz w:val="24"/>
              </w:rPr>
            </w:pPr>
            <w:r w:rsidRPr="0096023D">
              <w:rPr>
                <w:bCs/>
                <w:iCs/>
                <w:color w:val="000000"/>
                <w:sz w:val="24"/>
              </w:rPr>
              <w:lastRenderedPageBreak/>
              <w:t>附件清单（如有）</w:t>
            </w:r>
          </w:p>
        </w:tc>
        <w:tc>
          <w:tcPr>
            <w:tcW w:w="6614" w:type="dxa"/>
            <w:shd w:val="clear" w:color="auto" w:fill="auto"/>
          </w:tcPr>
          <w:p w:rsidR="00DB361F" w:rsidRPr="0096023D" w:rsidRDefault="00DB361F" w:rsidP="00C97401">
            <w:pPr>
              <w:spacing w:line="360" w:lineRule="auto"/>
              <w:rPr>
                <w:bCs/>
                <w:iCs/>
                <w:color w:val="000000"/>
                <w:sz w:val="24"/>
              </w:rPr>
            </w:pPr>
          </w:p>
        </w:tc>
      </w:tr>
      <w:tr w:rsidR="00DB361F" w:rsidRPr="0096023D" w:rsidTr="00997F39">
        <w:tc>
          <w:tcPr>
            <w:tcW w:w="1908" w:type="dxa"/>
            <w:shd w:val="clear" w:color="auto" w:fill="auto"/>
            <w:vAlign w:val="center"/>
          </w:tcPr>
          <w:p w:rsidR="00DB361F" w:rsidRPr="0096023D" w:rsidRDefault="00DB361F" w:rsidP="00C97401">
            <w:pPr>
              <w:spacing w:line="360" w:lineRule="auto"/>
              <w:rPr>
                <w:bCs/>
                <w:iCs/>
                <w:color w:val="000000"/>
                <w:sz w:val="24"/>
              </w:rPr>
            </w:pPr>
            <w:r w:rsidRPr="0096023D">
              <w:rPr>
                <w:bCs/>
                <w:iCs/>
                <w:color w:val="000000"/>
                <w:sz w:val="24"/>
              </w:rPr>
              <w:t>日期</w:t>
            </w:r>
          </w:p>
        </w:tc>
        <w:tc>
          <w:tcPr>
            <w:tcW w:w="6614" w:type="dxa"/>
            <w:shd w:val="clear" w:color="auto" w:fill="auto"/>
          </w:tcPr>
          <w:p w:rsidR="00DB361F" w:rsidRPr="0096023D" w:rsidRDefault="00110B4F" w:rsidP="00D1011F">
            <w:pPr>
              <w:spacing w:line="360" w:lineRule="auto"/>
              <w:rPr>
                <w:bCs/>
                <w:iCs/>
                <w:color w:val="000000"/>
                <w:sz w:val="24"/>
              </w:rPr>
            </w:pPr>
            <w:r w:rsidRPr="0096023D">
              <w:rPr>
                <w:bCs/>
                <w:iCs/>
                <w:color w:val="000000"/>
                <w:sz w:val="24"/>
              </w:rPr>
              <w:t>201</w:t>
            </w:r>
            <w:r w:rsidR="00D1011F" w:rsidRPr="0096023D">
              <w:rPr>
                <w:bCs/>
                <w:iCs/>
                <w:color w:val="000000"/>
                <w:sz w:val="24"/>
              </w:rPr>
              <w:t>9</w:t>
            </w:r>
            <w:r w:rsidRPr="0096023D">
              <w:rPr>
                <w:bCs/>
                <w:iCs/>
                <w:color w:val="000000"/>
                <w:sz w:val="24"/>
              </w:rPr>
              <w:t>年</w:t>
            </w:r>
            <w:r w:rsidRPr="0096023D">
              <w:rPr>
                <w:bCs/>
                <w:iCs/>
                <w:color w:val="000000"/>
                <w:sz w:val="24"/>
              </w:rPr>
              <w:t>5</w:t>
            </w:r>
            <w:r w:rsidRPr="0096023D">
              <w:rPr>
                <w:bCs/>
                <w:iCs/>
                <w:color w:val="000000"/>
                <w:sz w:val="24"/>
              </w:rPr>
              <w:t>月</w:t>
            </w:r>
            <w:r w:rsidR="00D1011F" w:rsidRPr="0096023D">
              <w:rPr>
                <w:bCs/>
                <w:iCs/>
                <w:color w:val="000000"/>
                <w:sz w:val="24"/>
              </w:rPr>
              <w:t>31</w:t>
            </w:r>
            <w:r w:rsidRPr="0096023D">
              <w:rPr>
                <w:bCs/>
                <w:iCs/>
                <w:color w:val="000000"/>
                <w:sz w:val="24"/>
              </w:rPr>
              <w:t>日</w:t>
            </w:r>
          </w:p>
        </w:tc>
      </w:tr>
    </w:tbl>
    <w:p w:rsidR="00005DB8" w:rsidRPr="0096023D" w:rsidRDefault="00005DB8" w:rsidP="00DB361F"/>
    <w:sectPr w:rsidR="00005DB8" w:rsidRPr="00960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ED" w:rsidRDefault="000144ED" w:rsidP="005140BB">
      <w:r>
        <w:separator/>
      </w:r>
    </w:p>
  </w:endnote>
  <w:endnote w:type="continuationSeparator" w:id="0">
    <w:p w:rsidR="000144ED" w:rsidRDefault="000144ED" w:rsidP="0051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ED" w:rsidRDefault="000144ED" w:rsidP="005140BB">
      <w:r>
        <w:separator/>
      </w:r>
    </w:p>
  </w:footnote>
  <w:footnote w:type="continuationSeparator" w:id="0">
    <w:p w:rsidR="000144ED" w:rsidRDefault="000144ED" w:rsidP="00514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B53AB"/>
    <w:multiLevelType w:val="hybridMultilevel"/>
    <w:tmpl w:val="CD1AE64C"/>
    <w:lvl w:ilvl="0" w:tplc="02EEE604">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77FC4663"/>
    <w:multiLevelType w:val="hybridMultilevel"/>
    <w:tmpl w:val="434AFE74"/>
    <w:lvl w:ilvl="0" w:tplc="2D1E5F86">
      <w:start w:val="1"/>
      <w:numFmt w:val="japaneseCounting"/>
      <w:lvlText w:val="%1、"/>
      <w:lvlJc w:val="left"/>
      <w:pPr>
        <w:ind w:left="480" w:hanging="48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1F"/>
    <w:rsid w:val="00005DB8"/>
    <w:rsid w:val="000144ED"/>
    <w:rsid w:val="000455C1"/>
    <w:rsid w:val="0006326F"/>
    <w:rsid w:val="00081E81"/>
    <w:rsid w:val="0008394E"/>
    <w:rsid w:val="000B4CA6"/>
    <w:rsid w:val="000C223D"/>
    <w:rsid w:val="000C7F24"/>
    <w:rsid w:val="000E6C9F"/>
    <w:rsid w:val="00104B03"/>
    <w:rsid w:val="00110B4F"/>
    <w:rsid w:val="00142C28"/>
    <w:rsid w:val="001703BC"/>
    <w:rsid w:val="001716AB"/>
    <w:rsid w:val="00171A73"/>
    <w:rsid w:val="001A249C"/>
    <w:rsid w:val="001A7E14"/>
    <w:rsid w:val="001E7254"/>
    <w:rsid w:val="001F4D11"/>
    <w:rsid w:val="00222F50"/>
    <w:rsid w:val="002257D5"/>
    <w:rsid w:val="00234063"/>
    <w:rsid w:val="00245F31"/>
    <w:rsid w:val="00246EF1"/>
    <w:rsid w:val="0025576A"/>
    <w:rsid w:val="00284334"/>
    <w:rsid w:val="002932E2"/>
    <w:rsid w:val="002A3090"/>
    <w:rsid w:val="002D08FD"/>
    <w:rsid w:val="002D09AC"/>
    <w:rsid w:val="002E6D80"/>
    <w:rsid w:val="002F5EFF"/>
    <w:rsid w:val="00306E2B"/>
    <w:rsid w:val="00324AF9"/>
    <w:rsid w:val="00354C5E"/>
    <w:rsid w:val="0036003F"/>
    <w:rsid w:val="003C08BC"/>
    <w:rsid w:val="003E6E3D"/>
    <w:rsid w:val="003E7B05"/>
    <w:rsid w:val="004052AC"/>
    <w:rsid w:val="00405CCF"/>
    <w:rsid w:val="004230B2"/>
    <w:rsid w:val="004239AC"/>
    <w:rsid w:val="004300C4"/>
    <w:rsid w:val="00461986"/>
    <w:rsid w:val="004769C0"/>
    <w:rsid w:val="004901BB"/>
    <w:rsid w:val="00497D83"/>
    <w:rsid w:val="004B1C5F"/>
    <w:rsid w:val="004D7786"/>
    <w:rsid w:val="004E4CCE"/>
    <w:rsid w:val="004F471D"/>
    <w:rsid w:val="00504DB8"/>
    <w:rsid w:val="00513290"/>
    <w:rsid w:val="005140BB"/>
    <w:rsid w:val="005140C5"/>
    <w:rsid w:val="00516D5B"/>
    <w:rsid w:val="005619B1"/>
    <w:rsid w:val="00577D28"/>
    <w:rsid w:val="005927C4"/>
    <w:rsid w:val="00592C58"/>
    <w:rsid w:val="005A33EB"/>
    <w:rsid w:val="005B2B42"/>
    <w:rsid w:val="005B711D"/>
    <w:rsid w:val="005E54F1"/>
    <w:rsid w:val="005F26C1"/>
    <w:rsid w:val="00630606"/>
    <w:rsid w:val="00632339"/>
    <w:rsid w:val="00647C86"/>
    <w:rsid w:val="00662FAE"/>
    <w:rsid w:val="006C52F4"/>
    <w:rsid w:val="006C56CE"/>
    <w:rsid w:val="006D4F1C"/>
    <w:rsid w:val="006E0C8A"/>
    <w:rsid w:val="006F0A09"/>
    <w:rsid w:val="00701D39"/>
    <w:rsid w:val="007225A0"/>
    <w:rsid w:val="00746BB6"/>
    <w:rsid w:val="00787488"/>
    <w:rsid w:val="007B187B"/>
    <w:rsid w:val="007D1C14"/>
    <w:rsid w:val="007D4297"/>
    <w:rsid w:val="007F3ACD"/>
    <w:rsid w:val="00835E7C"/>
    <w:rsid w:val="008362E3"/>
    <w:rsid w:val="00841747"/>
    <w:rsid w:val="008D1BAF"/>
    <w:rsid w:val="008D5EFF"/>
    <w:rsid w:val="00927B42"/>
    <w:rsid w:val="00931306"/>
    <w:rsid w:val="00936BDC"/>
    <w:rsid w:val="00943413"/>
    <w:rsid w:val="009523C8"/>
    <w:rsid w:val="00953685"/>
    <w:rsid w:val="00956191"/>
    <w:rsid w:val="0096023D"/>
    <w:rsid w:val="009840B9"/>
    <w:rsid w:val="00993F30"/>
    <w:rsid w:val="00997F39"/>
    <w:rsid w:val="009A2C1F"/>
    <w:rsid w:val="009B0D94"/>
    <w:rsid w:val="009D2564"/>
    <w:rsid w:val="009D487E"/>
    <w:rsid w:val="009E1AD4"/>
    <w:rsid w:val="00A01932"/>
    <w:rsid w:val="00A156DA"/>
    <w:rsid w:val="00A21ED4"/>
    <w:rsid w:val="00A84103"/>
    <w:rsid w:val="00A95B67"/>
    <w:rsid w:val="00AD145B"/>
    <w:rsid w:val="00AD6D40"/>
    <w:rsid w:val="00AF41F1"/>
    <w:rsid w:val="00B07ECA"/>
    <w:rsid w:val="00B1426A"/>
    <w:rsid w:val="00B25C6E"/>
    <w:rsid w:val="00B80F88"/>
    <w:rsid w:val="00B86A9C"/>
    <w:rsid w:val="00BB76AF"/>
    <w:rsid w:val="00BD34D9"/>
    <w:rsid w:val="00BD6EFF"/>
    <w:rsid w:val="00BF7927"/>
    <w:rsid w:val="00C64F62"/>
    <w:rsid w:val="00C80E71"/>
    <w:rsid w:val="00C83DA7"/>
    <w:rsid w:val="00C91B27"/>
    <w:rsid w:val="00C96077"/>
    <w:rsid w:val="00C97401"/>
    <w:rsid w:val="00C97722"/>
    <w:rsid w:val="00CB06A3"/>
    <w:rsid w:val="00CC0713"/>
    <w:rsid w:val="00CE040B"/>
    <w:rsid w:val="00CF1EC9"/>
    <w:rsid w:val="00CF62F3"/>
    <w:rsid w:val="00D1011F"/>
    <w:rsid w:val="00D1118D"/>
    <w:rsid w:val="00D36BB2"/>
    <w:rsid w:val="00D61940"/>
    <w:rsid w:val="00D77497"/>
    <w:rsid w:val="00DB361F"/>
    <w:rsid w:val="00DB392B"/>
    <w:rsid w:val="00DC3B6A"/>
    <w:rsid w:val="00DD396B"/>
    <w:rsid w:val="00DE7DF5"/>
    <w:rsid w:val="00DF535C"/>
    <w:rsid w:val="00DF689F"/>
    <w:rsid w:val="00DF74BA"/>
    <w:rsid w:val="00E350A6"/>
    <w:rsid w:val="00E55FAA"/>
    <w:rsid w:val="00E91976"/>
    <w:rsid w:val="00EA4DC9"/>
    <w:rsid w:val="00F07892"/>
    <w:rsid w:val="00F176F0"/>
    <w:rsid w:val="00F209B2"/>
    <w:rsid w:val="00F529D5"/>
    <w:rsid w:val="00F74D16"/>
    <w:rsid w:val="00FB40F5"/>
    <w:rsid w:val="00FB5968"/>
    <w:rsid w:val="00FE7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0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40BB"/>
    <w:rPr>
      <w:rFonts w:ascii="Times New Roman" w:eastAsia="宋体" w:hAnsi="Times New Roman" w:cs="Times New Roman"/>
      <w:sz w:val="18"/>
      <w:szCs w:val="18"/>
    </w:rPr>
  </w:style>
  <w:style w:type="paragraph" w:styleId="a4">
    <w:name w:val="footer"/>
    <w:basedOn w:val="a"/>
    <w:link w:val="Char0"/>
    <w:uiPriority w:val="99"/>
    <w:unhideWhenUsed/>
    <w:rsid w:val="005140BB"/>
    <w:pPr>
      <w:tabs>
        <w:tab w:val="center" w:pos="4153"/>
        <w:tab w:val="right" w:pos="8306"/>
      </w:tabs>
      <w:snapToGrid w:val="0"/>
      <w:jc w:val="left"/>
    </w:pPr>
    <w:rPr>
      <w:sz w:val="18"/>
      <w:szCs w:val="18"/>
    </w:rPr>
  </w:style>
  <w:style w:type="character" w:customStyle="1" w:styleId="Char0">
    <w:name w:val="页脚 Char"/>
    <w:basedOn w:val="a0"/>
    <w:link w:val="a4"/>
    <w:uiPriority w:val="99"/>
    <w:rsid w:val="005140BB"/>
    <w:rPr>
      <w:rFonts w:ascii="Times New Roman" w:eastAsia="宋体" w:hAnsi="Times New Roman" w:cs="Times New Roman"/>
      <w:sz w:val="18"/>
      <w:szCs w:val="18"/>
    </w:rPr>
  </w:style>
  <w:style w:type="paragraph" w:styleId="a5">
    <w:name w:val="List Paragraph"/>
    <w:basedOn w:val="a"/>
    <w:uiPriority w:val="34"/>
    <w:qFormat/>
    <w:rsid w:val="004E4CC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0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40BB"/>
    <w:rPr>
      <w:rFonts w:ascii="Times New Roman" w:eastAsia="宋体" w:hAnsi="Times New Roman" w:cs="Times New Roman"/>
      <w:sz w:val="18"/>
      <w:szCs w:val="18"/>
    </w:rPr>
  </w:style>
  <w:style w:type="paragraph" w:styleId="a4">
    <w:name w:val="footer"/>
    <w:basedOn w:val="a"/>
    <w:link w:val="Char0"/>
    <w:uiPriority w:val="99"/>
    <w:unhideWhenUsed/>
    <w:rsid w:val="005140BB"/>
    <w:pPr>
      <w:tabs>
        <w:tab w:val="center" w:pos="4153"/>
        <w:tab w:val="right" w:pos="8306"/>
      </w:tabs>
      <w:snapToGrid w:val="0"/>
      <w:jc w:val="left"/>
    </w:pPr>
    <w:rPr>
      <w:sz w:val="18"/>
      <w:szCs w:val="18"/>
    </w:rPr>
  </w:style>
  <w:style w:type="character" w:customStyle="1" w:styleId="Char0">
    <w:name w:val="页脚 Char"/>
    <w:basedOn w:val="a0"/>
    <w:link w:val="a4"/>
    <w:uiPriority w:val="99"/>
    <w:rsid w:val="005140BB"/>
    <w:rPr>
      <w:rFonts w:ascii="Times New Roman" w:eastAsia="宋体" w:hAnsi="Times New Roman" w:cs="Times New Roman"/>
      <w:sz w:val="18"/>
      <w:szCs w:val="18"/>
    </w:rPr>
  </w:style>
  <w:style w:type="paragraph" w:styleId="a5">
    <w:name w:val="List Paragraph"/>
    <w:basedOn w:val="a"/>
    <w:uiPriority w:val="34"/>
    <w:qFormat/>
    <w:rsid w:val="004E4C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AC74-3425-4A80-A40C-60D1CF8A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280</Words>
  <Characters>1601</Characters>
  <Application>Microsoft Office Word</Application>
  <DocSecurity>0</DocSecurity>
  <Lines>13</Lines>
  <Paragraphs>3</Paragraphs>
  <ScaleCrop>false</ScaleCrop>
  <Company>微软公司</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dreamsummit</cp:lastModifiedBy>
  <cp:revision>181</cp:revision>
  <dcterms:created xsi:type="dcterms:W3CDTF">2017-05-19T07:03:00Z</dcterms:created>
  <dcterms:modified xsi:type="dcterms:W3CDTF">2019-06-03T00:11:00Z</dcterms:modified>
</cp:coreProperties>
</file>