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64" w:rsidRDefault="00F87B64" w:rsidP="00260EEB">
      <w:pPr>
        <w:spacing w:beforeLines="50" w:afterLines="50" w:line="400" w:lineRule="exact"/>
        <w:rPr>
          <w:rFonts w:ascii="宋体" w:hAnsi="宋体" w:hint="eastAsia"/>
          <w:bCs/>
          <w:iCs/>
          <w:color w:val="000000"/>
          <w:sz w:val="24"/>
        </w:rPr>
      </w:pPr>
      <w:r>
        <w:rPr>
          <w:rFonts w:ascii="宋体" w:hAnsi="宋体" w:hint="eastAsia"/>
          <w:bCs/>
          <w:iCs/>
          <w:color w:val="000000"/>
          <w:sz w:val="24"/>
        </w:rPr>
        <w:t>证券代码：002544                                  证券简称：杰赛科技</w:t>
      </w:r>
    </w:p>
    <w:p w:rsidR="00260EEB" w:rsidRPr="00260EEB" w:rsidRDefault="00260EEB" w:rsidP="00260EEB">
      <w:pPr>
        <w:spacing w:beforeLines="50" w:afterLines="50" w:line="400" w:lineRule="exact"/>
        <w:rPr>
          <w:rFonts w:ascii="宋体" w:hAnsi="宋体"/>
          <w:bCs/>
          <w:iCs/>
          <w:color w:val="000000"/>
          <w:sz w:val="24"/>
        </w:rPr>
      </w:pPr>
    </w:p>
    <w:p w:rsidR="00260EEB" w:rsidRPr="00260EEB" w:rsidRDefault="00260EEB" w:rsidP="00260EEB">
      <w:pPr>
        <w:spacing w:line="400" w:lineRule="exact"/>
        <w:ind w:rightChars="-44" w:right="-92" w:firstLineChars="400" w:firstLine="1285"/>
        <w:rPr>
          <w:rFonts w:asciiTheme="majorEastAsia" w:eastAsiaTheme="majorEastAsia" w:hAnsiTheme="majorEastAsia" w:hint="eastAsia"/>
          <w:b/>
          <w:bCs/>
          <w:iCs/>
          <w:color w:val="000000"/>
          <w:sz w:val="32"/>
          <w:szCs w:val="32"/>
        </w:rPr>
      </w:pPr>
      <w:r w:rsidRPr="00260EEB">
        <w:rPr>
          <w:rFonts w:asciiTheme="majorEastAsia" w:eastAsiaTheme="majorEastAsia" w:hAnsiTheme="majorEastAsia" w:hint="eastAsia"/>
          <w:b/>
          <w:sz w:val="32"/>
          <w:szCs w:val="32"/>
        </w:rPr>
        <w:t>2019</w:t>
      </w:r>
      <w:r w:rsidRPr="00260EEB">
        <w:rPr>
          <w:rFonts w:asciiTheme="majorEastAsia" w:eastAsiaTheme="majorEastAsia" w:hAnsiTheme="majorEastAsia" w:cs="仿宋" w:hint="eastAsia"/>
          <w:b/>
          <w:sz w:val="32"/>
          <w:szCs w:val="32"/>
        </w:rPr>
        <w:t>年</w:t>
      </w:r>
      <w:r w:rsidRPr="00260EEB">
        <w:rPr>
          <w:rFonts w:asciiTheme="majorEastAsia" w:eastAsiaTheme="majorEastAsia" w:hAnsiTheme="majorEastAsia" w:hint="eastAsia"/>
          <w:b/>
          <w:sz w:val="32"/>
          <w:szCs w:val="32"/>
        </w:rPr>
        <w:t>6</w:t>
      </w:r>
      <w:r w:rsidRPr="00260EEB">
        <w:rPr>
          <w:rFonts w:asciiTheme="majorEastAsia" w:eastAsiaTheme="majorEastAsia" w:hAnsiTheme="majorEastAsia" w:cs="仿宋" w:hint="eastAsia"/>
          <w:b/>
          <w:sz w:val="32"/>
          <w:szCs w:val="32"/>
        </w:rPr>
        <w:t>月</w:t>
      </w:r>
      <w:r w:rsidRPr="00260EEB">
        <w:rPr>
          <w:rFonts w:asciiTheme="majorEastAsia" w:eastAsiaTheme="majorEastAsia" w:hAnsiTheme="majorEastAsia" w:hint="eastAsia"/>
          <w:b/>
          <w:sz w:val="32"/>
          <w:szCs w:val="32"/>
        </w:rPr>
        <w:t>5</w:t>
      </w:r>
      <w:r w:rsidRPr="00260EEB">
        <w:rPr>
          <w:rFonts w:asciiTheme="majorEastAsia" w:eastAsiaTheme="majorEastAsia" w:hAnsiTheme="majorEastAsia" w:cs="仿宋" w:hint="eastAsia"/>
          <w:b/>
          <w:sz w:val="32"/>
          <w:szCs w:val="32"/>
        </w:rPr>
        <w:t>日投资者关系活动记录表</w:t>
      </w:r>
      <w:r w:rsidR="00F87B64" w:rsidRPr="00260EEB">
        <w:rPr>
          <w:rFonts w:asciiTheme="majorEastAsia" w:eastAsiaTheme="majorEastAsia" w:hAnsiTheme="majorEastAsia" w:hint="eastAsia"/>
          <w:b/>
          <w:bCs/>
          <w:iCs/>
          <w:color w:val="000000"/>
          <w:sz w:val="32"/>
          <w:szCs w:val="32"/>
        </w:rPr>
        <w:t xml:space="preserve">  </w:t>
      </w:r>
    </w:p>
    <w:p w:rsidR="00F87B64" w:rsidRDefault="00F87B64">
      <w:pPr>
        <w:spacing w:line="400" w:lineRule="exact"/>
        <w:ind w:rightChars="-44" w:right="-92"/>
        <w:rPr>
          <w:rFonts w:ascii="宋体" w:hAnsi="宋体"/>
          <w:bCs/>
          <w:iCs/>
          <w:color w:val="000000"/>
          <w:sz w:val="24"/>
        </w:rPr>
      </w:pPr>
      <w:r>
        <w:rPr>
          <w:rFonts w:ascii="宋体" w:hAnsi="宋体" w:hint="eastAsia"/>
          <w:bCs/>
          <w:iCs/>
          <w:color w:val="000000"/>
          <w:sz w:val="24"/>
        </w:rPr>
        <w:t xml:space="preserve">                       </w:t>
      </w:r>
      <w:r w:rsidR="003D4432">
        <w:rPr>
          <w:rFonts w:ascii="宋体" w:hAnsi="宋体" w:hint="eastAsia"/>
          <w:bCs/>
          <w:iCs/>
          <w:color w:val="000000"/>
          <w:sz w:val="24"/>
        </w:rPr>
        <w:t xml:space="preserve">                               </w:t>
      </w:r>
      <w:r>
        <w:rPr>
          <w:rFonts w:ascii="宋体" w:hAnsi="宋体" w:hint="eastAsia"/>
          <w:bCs/>
          <w:iCs/>
          <w:color w:val="000000"/>
          <w:sz w:val="24"/>
        </w:rPr>
        <w:t>编号：</w:t>
      </w:r>
      <w:r w:rsidR="008E14AD">
        <w:rPr>
          <w:rFonts w:ascii="宋体" w:hAnsi="宋体" w:hint="eastAsia"/>
          <w:bCs/>
          <w:iCs/>
          <w:color w:val="000000"/>
          <w:sz w:val="24"/>
        </w:rPr>
        <w:t>201</w:t>
      </w:r>
      <w:r w:rsidR="00842B49">
        <w:rPr>
          <w:rFonts w:ascii="宋体" w:hAnsi="宋体" w:hint="eastAsia"/>
          <w:bCs/>
          <w:iCs/>
          <w:color w:val="000000"/>
          <w:sz w:val="24"/>
        </w:rPr>
        <w:t>9</w:t>
      </w:r>
      <w:r w:rsidRPr="002B4D35">
        <w:rPr>
          <w:rFonts w:ascii="宋体" w:hAnsi="宋体" w:hint="eastAsia"/>
          <w:bCs/>
          <w:iCs/>
          <w:color w:val="000000"/>
          <w:sz w:val="24"/>
        </w:rPr>
        <w:t>-</w:t>
      </w:r>
      <w:r w:rsidR="00233B83">
        <w:rPr>
          <w:rFonts w:ascii="宋体" w:hAnsi="宋体" w:hint="eastAsia"/>
          <w:bCs/>
          <w:iCs/>
          <w:color w:val="000000"/>
          <w:sz w:val="24"/>
        </w:rPr>
        <w:t>0</w:t>
      </w:r>
      <w:r w:rsidR="00B71EDC">
        <w:rPr>
          <w:rFonts w:ascii="宋体" w:hAnsi="宋体" w:hint="eastAsia"/>
          <w:bCs/>
          <w:iCs/>
          <w:color w:val="000000"/>
          <w:sz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F87B64">
        <w:tc>
          <w:tcPr>
            <w:tcW w:w="1908" w:type="dxa"/>
            <w:vAlign w:val="center"/>
          </w:tcPr>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投资者关系</w:t>
            </w:r>
          </w:p>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活动类别</w:t>
            </w:r>
          </w:p>
          <w:p w:rsidR="00F87B64" w:rsidRPr="00934ED7" w:rsidRDefault="00F87B64">
            <w:pPr>
              <w:spacing w:line="480" w:lineRule="atLeast"/>
              <w:jc w:val="center"/>
              <w:rPr>
                <w:rFonts w:ascii="宋体" w:hAnsi="宋体"/>
                <w:b/>
                <w:bCs/>
                <w:iCs/>
                <w:color w:val="000000"/>
                <w:kern w:val="0"/>
                <w:sz w:val="24"/>
              </w:rPr>
            </w:pPr>
          </w:p>
        </w:tc>
        <w:tc>
          <w:tcPr>
            <w:tcW w:w="6614" w:type="dxa"/>
          </w:tcPr>
          <w:p w:rsidR="00F87B64" w:rsidRPr="00934ED7" w:rsidRDefault="008D4AA3">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00F87B64" w:rsidRPr="00934ED7">
              <w:rPr>
                <w:rFonts w:ascii="宋体" w:hAnsi="宋体" w:hint="eastAsia"/>
                <w:kern w:val="0"/>
                <w:sz w:val="28"/>
                <w:szCs w:val="28"/>
              </w:rPr>
              <w:t xml:space="preserve">特定对象调研        </w:t>
            </w:r>
            <w:r w:rsidRPr="00934ED7">
              <w:rPr>
                <w:rFonts w:ascii="宋体" w:hAnsi="宋体" w:hint="eastAsia"/>
                <w:bCs/>
                <w:iCs/>
                <w:color w:val="000000"/>
                <w:kern w:val="0"/>
                <w:sz w:val="24"/>
              </w:rPr>
              <w:t>□</w:t>
            </w:r>
            <w:r w:rsidR="00F87B64" w:rsidRPr="00934ED7">
              <w:rPr>
                <w:rFonts w:ascii="宋体" w:hAnsi="宋体" w:hint="eastAsia"/>
                <w:kern w:val="0"/>
                <w:sz w:val="28"/>
                <w:szCs w:val="28"/>
              </w:rPr>
              <w:t>分析师会议</w:t>
            </w:r>
          </w:p>
          <w:p w:rsidR="00F87B64" w:rsidRPr="00934ED7" w:rsidRDefault="00F87B6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媒体采访            </w:t>
            </w:r>
            <w:r w:rsidRPr="00934ED7">
              <w:rPr>
                <w:rFonts w:ascii="宋体" w:hAnsi="宋体" w:hint="eastAsia"/>
                <w:bCs/>
                <w:iCs/>
                <w:color w:val="000000"/>
                <w:kern w:val="0"/>
                <w:sz w:val="24"/>
              </w:rPr>
              <w:t>□</w:t>
            </w:r>
            <w:r w:rsidRPr="00934ED7">
              <w:rPr>
                <w:rFonts w:ascii="宋体" w:hAnsi="宋体" w:hint="eastAsia"/>
                <w:kern w:val="0"/>
                <w:sz w:val="28"/>
                <w:szCs w:val="28"/>
              </w:rPr>
              <w:t>业绩说明会</w:t>
            </w:r>
          </w:p>
          <w:p w:rsidR="00F87B64" w:rsidRPr="00934ED7" w:rsidRDefault="00F87B6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新闻发布会          </w:t>
            </w:r>
            <w:r w:rsidRPr="00934ED7">
              <w:rPr>
                <w:rFonts w:ascii="宋体" w:hAnsi="宋体" w:hint="eastAsia"/>
                <w:bCs/>
                <w:iCs/>
                <w:color w:val="000000"/>
                <w:kern w:val="0"/>
                <w:sz w:val="24"/>
              </w:rPr>
              <w:t>□</w:t>
            </w:r>
            <w:r w:rsidRPr="00934ED7">
              <w:rPr>
                <w:rFonts w:ascii="宋体" w:hAnsi="宋体" w:hint="eastAsia"/>
                <w:kern w:val="0"/>
                <w:sz w:val="28"/>
                <w:szCs w:val="28"/>
              </w:rPr>
              <w:t>路演活动</w:t>
            </w:r>
          </w:p>
          <w:p w:rsidR="00F87B64" w:rsidRPr="00934ED7" w:rsidRDefault="00F87B64">
            <w:pPr>
              <w:tabs>
                <w:tab w:val="left" w:pos="3045"/>
                <w:tab w:val="center" w:pos="3199"/>
              </w:tabs>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现场参观</w:t>
            </w:r>
            <w:r w:rsidRPr="00934ED7">
              <w:rPr>
                <w:rFonts w:ascii="宋体" w:hAnsi="宋体"/>
                <w:bCs/>
                <w:iCs/>
                <w:color w:val="000000"/>
                <w:kern w:val="0"/>
                <w:sz w:val="24"/>
              </w:rPr>
              <w:tab/>
            </w:r>
          </w:p>
          <w:p w:rsidR="00F87B64" w:rsidRPr="00934ED7" w:rsidRDefault="00F87B64">
            <w:pPr>
              <w:tabs>
                <w:tab w:val="center" w:pos="3199"/>
              </w:tabs>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其他 </w:t>
            </w:r>
          </w:p>
        </w:tc>
      </w:tr>
      <w:tr w:rsidR="00F87B64">
        <w:tc>
          <w:tcPr>
            <w:tcW w:w="1908" w:type="dxa"/>
            <w:vAlign w:val="center"/>
          </w:tcPr>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参与单位</w:t>
            </w:r>
          </w:p>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名称及人员姓名</w:t>
            </w:r>
          </w:p>
        </w:tc>
        <w:tc>
          <w:tcPr>
            <w:tcW w:w="6614" w:type="dxa"/>
          </w:tcPr>
          <w:p w:rsidR="00CF01B7" w:rsidRPr="00934ED7" w:rsidRDefault="00404324" w:rsidP="00C73C75">
            <w:pPr>
              <w:numPr>
                <w:ilvl w:val="0"/>
                <w:numId w:val="15"/>
              </w:numPr>
              <w:tabs>
                <w:tab w:val="left" w:pos="507"/>
              </w:tabs>
              <w:spacing w:line="480" w:lineRule="atLeast"/>
              <w:rPr>
                <w:rFonts w:ascii="宋体" w:hAnsi="宋体"/>
                <w:iCs/>
                <w:color w:val="000000"/>
                <w:kern w:val="0"/>
                <w:sz w:val="24"/>
              </w:rPr>
            </w:pPr>
            <w:r>
              <w:rPr>
                <w:rFonts w:ascii="宋体" w:hAnsi="宋体" w:hint="eastAsia"/>
                <w:iCs/>
                <w:color w:val="000000"/>
                <w:kern w:val="0"/>
                <w:sz w:val="24"/>
              </w:rPr>
              <w:t>东方证券股份有限公司</w:t>
            </w:r>
            <w:r w:rsidR="00B04753">
              <w:rPr>
                <w:rFonts w:ascii="宋体" w:hAnsi="宋体" w:hint="eastAsia"/>
                <w:iCs/>
                <w:color w:val="000000"/>
                <w:kern w:val="0"/>
                <w:sz w:val="24"/>
              </w:rPr>
              <w:t xml:space="preserve"> </w:t>
            </w:r>
            <w:r>
              <w:rPr>
                <w:rFonts w:ascii="宋体" w:hAnsi="宋体" w:hint="eastAsia"/>
                <w:iCs/>
                <w:color w:val="000000"/>
                <w:kern w:val="0"/>
                <w:sz w:val="24"/>
              </w:rPr>
              <w:t xml:space="preserve">证券研究所 军工行业分析师 </w:t>
            </w:r>
            <w:r w:rsidR="0004314E">
              <w:rPr>
                <w:rFonts w:ascii="宋体" w:hAnsi="宋体" w:hint="eastAsia"/>
                <w:iCs/>
                <w:color w:val="000000"/>
                <w:kern w:val="0"/>
                <w:sz w:val="24"/>
              </w:rPr>
              <w:t>王天</w:t>
            </w:r>
            <w:proofErr w:type="gramStart"/>
            <w:r w:rsidR="0004314E">
              <w:rPr>
                <w:rFonts w:ascii="宋体" w:hAnsi="宋体" w:hint="eastAsia"/>
                <w:iCs/>
                <w:color w:val="000000"/>
                <w:kern w:val="0"/>
                <w:sz w:val="24"/>
              </w:rPr>
              <w:t>一</w:t>
            </w:r>
            <w:proofErr w:type="gramEnd"/>
            <w:r w:rsidR="0004314E">
              <w:rPr>
                <w:rFonts w:ascii="宋体" w:hAnsi="宋体" w:hint="eastAsia"/>
                <w:iCs/>
                <w:color w:val="000000"/>
                <w:kern w:val="0"/>
                <w:sz w:val="24"/>
              </w:rPr>
              <w:t xml:space="preserve"> </w:t>
            </w:r>
            <w:r>
              <w:rPr>
                <w:rFonts w:ascii="宋体" w:hAnsi="宋体" w:hint="eastAsia"/>
                <w:iCs/>
                <w:color w:val="000000"/>
                <w:kern w:val="0"/>
                <w:sz w:val="24"/>
              </w:rPr>
              <w:t>罗楠</w:t>
            </w:r>
          </w:p>
          <w:p w:rsidR="00233B83" w:rsidRDefault="00404324" w:rsidP="00233B83">
            <w:pPr>
              <w:numPr>
                <w:ilvl w:val="0"/>
                <w:numId w:val="15"/>
              </w:numPr>
              <w:tabs>
                <w:tab w:val="left" w:pos="507"/>
              </w:tabs>
              <w:spacing w:line="480" w:lineRule="atLeast"/>
              <w:rPr>
                <w:rFonts w:ascii="宋体" w:hAnsi="宋体"/>
                <w:iCs/>
                <w:color w:val="000000"/>
                <w:kern w:val="0"/>
                <w:sz w:val="24"/>
              </w:rPr>
            </w:pPr>
            <w:r>
              <w:rPr>
                <w:rFonts w:ascii="宋体" w:hAnsi="宋体" w:hint="eastAsia"/>
                <w:iCs/>
                <w:color w:val="000000"/>
                <w:kern w:val="0"/>
                <w:sz w:val="24"/>
              </w:rPr>
              <w:t>国信证券股份有限公司 博士后工作站 经济学博士 吕秋红</w:t>
            </w:r>
            <w:r w:rsidR="00ED1E2B">
              <w:rPr>
                <w:rFonts w:ascii="宋体" w:hAnsi="宋体" w:hint="eastAsia"/>
                <w:iCs/>
                <w:color w:val="000000"/>
                <w:kern w:val="0"/>
                <w:sz w:val="24"/>
              </w:rPr>
              <w:t xml:space="preserve"> 证券投资总部 投资经理助理 </w:t>
            </w:r>
            <w:proofErr w:type="gramStart"/>
            <w:r w:rsidR="00ED1E2B">
              <w:rPr>
                <w:rFonts w:ascii="宋体" w:hAnsi="宋体" w:hint="eastAsia"/>
                <w:iCs/>
                <w:color w:val="000000"/>
                <w:kern w:val="0"/>
                <w:sz w:val="24"/>
              </w:rPr>
              <w:t>贺东伟</w:t>
            </w:r>
            <w:proofErr w:type="gramEnd"/>
          </w:p>
          <w:p w:rsidR="00A056CD" w:rsidRDefault="00404324" w:rsidP="00B04753">
            <w:pPr>
              <w:numPr>
                <w:ilvl w:val="0"/>
                <w:numId w:val="15"/>
              </w:numPr>
              <w:tabs>
                <w:tab w:val="left" w:pos="507"/>
              </w:tabs>
              <w:spacing w:line="480" w:lineRule="atLeast"/>
              <w:rPr>
                <w:rFonts w:ascii="宋体" w:hAnsi="宋体"/>
                <w:iCs/>
                <w:color w:val="000000"/>
                <w:kern w:val="0"/>
                <w:sz w:val="24"/>
              </w:rPr>
            </w:pPr>
            <w:r>
              <w:rPr>
                <w:rFonts w:ascii="宋体" w:hAnsi="宋体" w:hint="eastAsia"/>
                <w:iCs/>
                <w:color w:val="000000"/>
                <w:kern w:val="0"/>
                <w:sz w:val="24"/>
              </w:rPr>
              <w:t>安信证券 研究员 杨</w:t>
            </w:r>
            <w:proofErr w:type="gramStart"/>
            <w:r>
              <w:rPr>
                <w:rFonts w:ascii="宋体" w:hAnsi="宋体" w:hint="eastAsia"/>
                <w:iCs/>
                <w:color w:val="000000"/>
                <w:kern w:val="0"/>
                <w:sz w:val="24"/>
              </w:rPr>
              <w:t>臻</w:t>
            </w:r>
            <w:proofErr w:type="gramEnd"/>
          </w:p>
          <w:p w:rsidR="00404324" w:rsidRPr="0004314E" w:rsidRDefault="00404324" w:rsidP="0004314E">
            <w:pPr>
              <w:numPr>
                <w:ilvl w:val="0"/>
                <w:numId w:val="15"/>
              </w:numPr>
              <w:tabs>
                <w:tab w:val="left" w:pos="507"/>
              </w:tabs>
              <w:spacing w:line="480" w:lineRule="atLeast"/>
              <w:rPr>
                <w:rFonts w:ascii="宋体" w:hAnsi="宋体"/>
                <w:iCs/>
                <w:color w:val="000000"/>
                <w:kern w:val="0"/>
                <w:sz w:val="24"/>
              </w:rPr>
            </w:pPr>
            <w:r>
              <w:rPr>
                <w:rFonts w:ascii="宋体" w:hAnsi="宋体" w:hint="eastAsia"/>
                <w:iCs/>
                <w:color w:val="000000"/>
                <w:kern w:val="0"/>
                <w:sz w:val="24"/>
              </w:rPr>
              <w:t xml:space="preserve">广发证券 发展研究中心 军工行业研究员 </w:t>
            </w:r>
            <w:proofErr w:type="gramStart"/>
            <w:r>
              <w:rPr>
                <w:rFonts w:ascii="宋体" w:hAnsi="宋体" w:hint="eastAsia"/>
                <w:iCs/>
                <w:color w:val="000000"/>
                <w:kern w:val="0"/>
                <w:sz w:val="24"/>
              </w:rPr>
              <w:t>李炼</w:t>
            </w:r>
            <w:proofErr w:type="gramEnd"/>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时  间</w:t>
            </w:r>
          </w:p>
        </w:tc>
        <w:tc>
          <w:tcPr>
            <w:tcW w:w="6614" w:type="dxa"/>
          </w:tcPr>
          <w:p w:rsidR="008878C4" w:rsidRDefault="004715C2" w:rsidP="006350F5">
            <w:pPr>
              <w:spacing w:line="480" w:lineRule="atLeast"/>
              <w:rPr>
                <w:rFonts w:ascii="宋体" w:hAnsi="宋体"/>
                <w:bCs/>
                <w:iCs/>
                <w:color w:val="000000"/>
                <w:kern w:val="0"/>
                <w:sz w:val="24"/>
              </w:rPr>
            </w:pPr>
            <w:r>
              <w:rPr>
                <w:rFonts w:ascii="宋体" w:hAnsi="宋体" w:hint="eastAsia"/>
                <w:bCs/>
                <w:iCs/>
                <w:color w:val="000000"/>
                <w:kern w:val="0"/>
                <w:sz w:val="24"/>
              </w:rPr>
              <w:t>201</w:t>
            </w:r>
            <w:r w:rsidR="00842B49">
              <w:rPr>
                <w:rFonts w:ascii="宋体" w:hAnsi="宋体" w:hint="eastAsia"/>
                <w:bCs/>
                <w:iCs/>
                <w:color w:val="000000"/>
                <w:kern w:val="0"/>
                <w:sz w:val="24"/>
              </w:rPr>
              <w:t>9</w:t>
            </w:r>
            <w:r>
              <w:rPr>
                <w:rFonts w:ascii="宋体" w:hAnsi="宋体" w:hint="eastAsia"/>
                <w:bCs/>
                <w:iCs/>
                <w:color w:val="000000"/>
                <w:kern w:val="0"/>
                <w:sz w:val="24"/>
              </w:rPr>
              <w:t>年</w:t>
            </w:r>
            <w:r w:rsidR="006350F5">
              <w:rPr>
                <w:rFonts w:ascii="宋体" w:hAnsi="宋体" w:hint="eastAsia"/>
                <w:bCs/>
                <w:iCs/>
                <w:color w:val="000000"/>
                <w:kern w:val="0"/>
                <w:sz w:val="24"/>
              </w:rPr>
              <w:t>6</w:t>
            </w:r>
            <w:r>
              <w:rPr>
                <w:rFonts w:ascii="宋体" w:hAnsi="宋体" w:hint="eastAsia"/>
                <w:bCs/>
                <w:iCs/>
                <w:color w:val="000000"/>
                <w:kern w:val="0"/>
                <w:sz w:val="24"/>
              </w:rPr>
              <w:t>月</w:t>
            </w:r>
            <w:r w:rsidR="006350F5">
              <w:rPr>
                <w:rFonts w:ascii="宋体" w:hAnsi="宋体" w:hint="eastAsia"/>
                <w:bCs/>
                <w:iCs/>
                <w:color w:val="000000"/>
                <w:kern w:val="0"/>
                <w:sz w:val="24"/>
              </w:rPr>
              <w:t>5</w:t>
            </w:r>
            <w:r w:rsidR="00F87B64">
              <w:rPr>
                <w:rFonts w:ascii="宋体" w:hAnsi="宋体" w:hint="eastAsia"/>
                <w:bCs/>
                <w:iCs/>
                <w:color w:val="000000"/>
                <w:kern w:val="0"/>
                <w:sz w:val="24"/>
              </w:rPr>
              <w:t>日</w:t>
            </w:r>
            <w:r w:rsidR="0089731D">
              <w:rPr>
                <w:rFonts w:ascii="宋体" w:hAnsi="宋体" w:hint="eastAsia"/>
                <w:bCs/>
                <w:iCs/>
                <w:color w:val="000000"/>
                <w:kern w:val="0"/>
                <w:sz w:val="24"/>
              </w:rPr>
              <w:t>下午</w:t>
            </w:r>
            <w:r w:rsidR="008F07D0">
              <w:rPr>
                <w:rFonts w:ascii="宋体" w:hAnsi="宋体" w:hint="eastAsia"/>
                <w:bCs/>
                <w:iCs/>
                <w:color w:val="000000"/>
                <w:kern w:val="0"/>
                <w:sz w:val="24"/>
              </w:rPr>
              <w:t>1</w:t>
            </w:r>
            <w:r w:rsidR="002206E8">
              <w:rPr>
                <w:rFonts w:ascii="宋体" w:hAnsi="宋体" w:hint="eastAsia"/>
                <w:bCs/>
                <w:iCs/>
                <w:color w:val="000000"/>
                <w:kern w:val="0"/>
                <w:sz w:val="24"/>
              </w:rPr>
              <w:t>5</w:t>
            </w:r>
            <w:r w:rsidR="008F07D0">
              <w:rPr>
                <w:rFonts w:ascii="宋体" w:hAnsi="宋体" w:hint="eastAsia"/>
                <w:bCs/>
                <w:iCs/>
                <w:color w:val="000000"/>
                <w:kern w:val="0"/>
                <w:sz w:val="24"/>
              </w:rPr>
              <w:t>:</w:t>
            </w:r>
            <w:r w:rsidR="00E634C4">
              <w:rPr>
                <w:rFonts w:ascii="宋体" w:hAnsi="宋体" w:hint="eastAsia"/>
                <w:bCs/>
                <w:iCs/>
                <w:color w:val="000000"/>
                <w:kern w:val="0"/>
                <w:sz w:val="24"/>
              </w:rPr>
              <w:t>0</w:t>
            </w:r>
            <w:r w:rsidR="008F07D0">
              <w:rPr>
                <w:rFonts w:ascii="宋体" w:hAnsi="宋体" w:hint="eastAsia"/>
                <w:bCs/>
                <w:iCs/>
                <w:color w:val="000000"/>
                <w:kern w:val="0"/>
                <w:sz w:val="24"/>
              </w:rPr>
              <w:t>0-</w:t>
            </w:r>
            <w:r w:rsidR="00842B49">
              <w:rPr>
                <w:rFonts w:ascii="宋体" w:hAnsi="宋体" w:hint="eastAsia"/>
                <w:bCs/>
                <w:iCs/>
                <w:color w:val="000000"/>
                <w:kern w:val="0"/>
                <w:sz w:val="24"/>
              </w:rPr>
              <w:t>16:00</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地  点</w:t>
            </w:r>
          </w:p>
        </w:tc>
        <w:tc>
          <w:tcPr>
            <w:tcW w:w="6614" w:type="dxa"/>
          </w:tcPr>
          <w:p w:rsidR="00F87B64" w:rsidRDefault="008F07D0" w:rsidP="002206E8">
            <w:pPr>
              <w:spacing w:line="480" w:lineRule="atLeast"/>
              <w:rPr>
                <w:rFonts w:ascii="宋体" w:hAnsi="宋体"/>
                <w:bCs/>
                <w:iCs/>
                <w:color w:val="000000"/>
                <w:kern w:val="0"/>
                <w:sz w:val="24"/>
              </w:rPr>
            </w:pPr>
            <w:r>
              <w:rPr>
                <w:rFonts w:ascii="宋体" w:hAnsi="宋体" w:hint="eastAsia"/>
                <w:bCs/>
                <w:iCs/>
                <w:color w:val="000000"/>
                <w:kern w:val="0"/>
                <w:sz w:val="24"/>
              </w:rPr>
              <w:t>杰赛科技</w:t>
            </w:r>
            <w:r w:rsidR="004715C2">
              <w:rPr>
                <w:rFonts w:ascii="宋体" w:hAnsi="宋体" w:hint="eastAsia"/>
                <w:bCs/>
                <w:iCs/>
                <w:color w:val="000000"/>
                <w:kern w:val="0"/>
                <w:sz w:val="24"/>
              </w:rPr>
              <w:t>15</w:t>
            </w:r>
            <w:r w:rsidR="002206E8">
              <w:rPr>
                <w:rFonts w:ascii="宋体" w:hAnsi="宋体" w:hint="eastAsia"/>
                <w:bCs/>
                <w:iCs/>
                <w:color w:val="000000"/>
                <w:kern w:val="0"/>
                <w:sz w:val="24"/>
              </w:rPr>
              <w:t>06</w:t>
            </w:r>
            <w:r>
              <w:rPr>
                <w:rFonts w:ascii="宋体" w:hAnsi="宋体" w:hint="eastAsia"/>
                <w:bCs/>
                <w:iCs/>
                <w:color w:val="000000"/>
                <w:kern w:val="0"/>
                <w:sz w:val="24"/>
              </w:rPr>
              <w:t>会议室</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上市公司</w:t>
            </w:r>
          </w:p>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接待人员姓名</w:t>
            </w:r>
          </w:p>
        </w:tc>
        <w:tc>
          <w:tcPr>
            <w:tcW w:w="6614" w:type="dxa"/>
          </w:tcPr>
          <w:p w:rsidR="00F87B64" w:rsidRDefault="00233B83" w:rsidP="00E71713">
            <w:pPr>
              <w:spacing w:line="480" w:lineRule="atLeast"/>
              <w:rPr>
                <w:rFonts w:ascii="宋体" w:hAnsi="宋体"/>
                <w:bCs/>
                <w:iCs/>
                <w:color w:val="000000"/>
                <w:kern w:val="0"/>
                <w:sz w:val="24"/>
              </w:rPr>
            </w:pPr>
            <w:r>
              <w:rPr>
                <w:rFonts w:ascii="宋体" w:hAnsi="宋体" w:hint="eastAsia"/>
                <w:bCs/>
                <w:iCs/>
                <w:color w:val="000000"/>
                <w:kern w:val="0"/>
                <w:sz w:val="24"/>
              </w:rPr>
              <w:t>董事会秘书兼</w:t>
            </w:r>
            <w:r w:rsidR="008F07D0">
              <w:rPr>
                <w:rFonts w:ascii="宋体" w:hAnsi="宋体" w:hint="eastAsia"/>
                <w:bCs/>
                <w:iCs/>
                <w:color w:val="000000"/>
                <w:kern w:val="0"/>
                <w:sz w:val="24"/>
              </w:rPr>
              <w:t>财务总监叶桂梁、</w:t>
            </w:r>
            <w:r w:rsidR="008F07D0" w:rsidRPr="00B07868">
              <w:rPr>
                <w:rFonts w:ascii="宋体" w:hAnsi="宋体" w:hint="eastAsia"/>
                <w:bCs/>
                <w:iCs/>
                <w:color w:val="000000"/>
                <w:kern w:val="0"/>
                <w:sz w:val="24"/>
              </w:rPr>
              <w:t>证券事务代表</w:t>
            </w:r>
            <w:r w:rsidR="008F07D0">
              <w:rPr>
                <w:rFonts w:ascii="宋体" w:hAnsi="宋体" w:hint="eastAsia"/>
                <w:bCs/>
                <w:iCs/>
                <w:color w:val="000000"/>
                <w:kern w:val="0"/>
                <w:sz w:val="24"/>
              </w:rPr>
              <w:t>邓晓华</w:t>
            </w:r>
            <w:r>
              <w:rPr>
                <w:rFonts w:ascii="宋体" w:hAnsi="宋体" w:hint="eastAsia"/>
                <w:bCs/>
                <w:iCs/>
                <w:color w:val="000000"/>
                <w:kern w:val="0"/>
                <w:sz w:val="24"/>
              </w:rPr>
              <w:t>、</w:t>
            </w:r>
            <w:r w:rsidR="00E71713">
              <w:rPr>
                <w:rFonts w:ascii="宋体" w:hAnsi="宋体" w:hint="eastAsia"/>
                <w:bCs/>
                <w:iCs/>
                <w:color w:val="000000"/>
                <w:kern w:val="0"/>
                <w:sz w:val="24"/>
              </w:rPr>
              <w:t>综合</w:t>
            </w:r>
            <w:proofErr w:type="gramStart"/>
            <w:r w:rsidR="00E71713">
              <w:rPr>
                <w:rFonts w:ascii="宋体" w:hAnsi="宋体" w:hint="eastAsia"/>
                <w:bCs/>
                <w:iCs/>
                <w:color w:val="000000"/>
                <w:kern w:val="0"/>
                <w:sz w:val="24"/>
              </w:rPr>
              <w:t>管理部</w:t>
            </w:r>
            <w:r>
              <w:rPr>
                <w:rFonts w:ascii="宋体" w:hAnsi="宋体" w:hint="eastAsia"/>
                <w:bCs/>
                <w:iCs/>
                <w:color w:val="000000"/>
                <w:kern w:val="0"/>
                <w:sz w:val="24"/>
              </w:rPr>
              <w:t>徐进</w:t>
            </w:r>
            <w:proofErr w:type="gramEnd"/>
          </w:p>
        </w:tc>
      </w:tr>
      <w:tr w:rsidR="00F87B64">
        <w:trPr>
          <w:trHeight w:val="841"/>
        </w:trPr>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投资者关系活动主要内容介绍</w:t>
            </w:r>
          </w:p>
          <w:p w:rsidR="00F87B64" w:rsidRDefault="00F87B64">
            <w:pPr>
              <w:spacing w:line="480" w:lineRule="atLeast"/>
              <w:jc w:val="center"/>
              <w:rPr>
                <w:rFonts w:ascii="宋体" w:hAnsi="宋体"/>
                <w:b/>
                <w:bCs/>
                <w:iCs/>
                <w:color w:val="000000"/>
                <w:kern w:val="0"/>
                <w:sz w:val="24"/>
              </w:rPr>
            </w:pPr>
          </w:p>
        </w:tc>
        <w:tc>
          <w:tcPr>
            <w:tcW w:w="6614" w:type="dxa"/>
          </w:tcPr>
          <w:p w:rsidR="00EF0ECA" w:rsidRPr="008C0E98" w:rsidRDefault="00467672" w:rsidP="008C0E98">
            <w:pPr>
              <w:spacing w:line="360" w:lineRule="auto"/>
              <w:ind w:firstLineChars="200" w:firstLine="480"/>
              <w:rPr>
                <w:sz w:val="24"/>
              </w:rPr>
            </w:pPr>
            <w:r w:rsidRPr="008C0E98">
              <w:rPr>
                <w:rFonts w:hint="eastAsia"/>
                <w:sz w:val="24"/>
              </w:rPr>
              <w:t>一、</w:t>
            </w:r>
            <w:r w:rsidR="00EF0ECA" w:rsidRPr="008C0E98">
              <w:rPr>
                <w:rFonts w:hint="eastAsia"/>
                <w:sz w:val="24"/>
              </w:rPr>
              <w:t>公司</w:t>
            </w:r>
            <w:r w:rsidR="00370E54" w:rsidRPr="008C0E98">
              <w:rPr>
                <w:rFonts w:hint="eastAsia"/>
                <w:sz w:val="24"/>
              </w:rPr>
              <w:t>实际控制人等</w:t>
            </w:r>
            <w:r w:rsidR="00EF0ECA" w:rsidRPr="008C0E98">
              <w:rPr>
                <w:rFonts w:hint="eastAsia"/>
                <w:sz w:val="24"/>
              </w:rPr>
              <w:t>有关情况介绍</w:t>
            </w:r>
          </w:p>
          <w:p w:rsidR="00ED1E2B" w:rsidRPr="00FB5452" w:rsidRDefault="00ED1E2B" w:rsidP="00ED1E2B">
            <w:pPr>
              <w:tabs>
                <w:tab w:val="left" w:pos="927"/>
              </w:tabs>
              <w:spacing w:line="360" w:lineRule="auto"/>
              <w:ind w:firstLineChars="200" w:firstLine="480"/>
              <w:rPr>
                <w:sz w:val="24"/>
              </w:rPr>
            </w:pPr>
            <w:proofErr w:type="gramStart"/>
            <w:r>
              <w:rPr>
                <w:rFonts w:hint="eastAsia"/>
                <w:sz w:val="24"/>
              </w:rPr>
              <w:t>中国电科下属</w:t>
            </w:r>
            <w:proofErr w:type="gramEnd"/>
            <w:r>
              <w:rPr>
                <w:rFonts w:hint="eastAsia"/>
                <w:sz w:val="24"/>
              </w:rPr>
              <w:t>通信类研究所</w:t>
            </w:r>
            <w:r w:rsidRPr="00FB5452">
              <w:rPr>
                <w:rFonts w:hint="eastAsia"/>
                <w:sz w:val="24"/>
              </w:rPr>
              <w:t>情况介绍</w:t>
            </w:r>
          </w:p>
          <w:p w:rsidR="00ED1E2B" w:rsidRDefault="00ED1E2B" w:rsidP="00ED1E2B">
            <w:pPr>
              <w:spacing w:line="360" w:lineRule="auto"/>
              <w:ind w:firstLineChars="200" w:firstLine="480"/>
              <w:rPr>
                <w:sz w:val="24"/>
              </w:rPr>
            </w:pPr>
            <w:r w:rsidRPr="00FB5452">
              <w:rPr>
                <w:rFonts w:hint="eastAsia"/>
                <w:sz w:val="24"/>
              </w:rPr>
              <w:t>2015</w:t>
            </w:r>
            <w:r w:rsidRPr="00FB5452">
              <w:rPr>
                <w:rFonts w:hint="eastAsia"/>
                <w:sz w:val="24"/>
              </w:rPr>
              <w:t>年</w:t>
            </w:r>
            <w:r w:rsidRPr="00FB5452">
              <w:rPr>
                <w:rFonts w:hint="eastAsia"/>
                <w:sz w:val="24"/>
              </w:rPr>
              <w:t>4</w:t>
            </w:r>
            <w:r w:rsidRPr="00FB5452">
              <w:rPr>
                <w:rFonts w:hint="eastAsia"/>
                <w:sz w:val="24"/>
              </w:rPr>
              <w:t>月，杰赛科技实际控制人中国电子科技集团</w:t>
            </w:r>
            <w:r>
              <w:rPr>
                <w:rFonts w:hint="eastAsia"/>
                <w:sz w:val="24"/>
              </w:rPr>
              <w:t>公司</w:t>
            </w:r>
            <w:r w:rsidRPr="00FB5452">
              <w:rPr>
                <w:rFonts w:hint="eastAsia"/>
                <w:sz w:val="24"/>
              </w:rPr>
              <w:t>正式成立了通信事业部，作为</w:t>
            </w:r>
            <w:proofErr w:type="gramStart"/>
            <w:r w:rsidRPr="00FB5452">
              <w:rPr>
                <w:rFonts w:hint="eastAsia"/>
                <w:sz w:val="24"/>
              </w:rPr>
              <w:t>中国电科通信</w:t>
            </w:r>
            <w:proofErr w:type="gramEnd"/>
            <w:r w:rsidRPr="00FB5452">
              <w:rPr>
                <w:rFonts w:hint="eastAsia"/>
                <w:sz w:val="24"/>
              </w:rPr>
              <w:t>业务板块经营和市场开发的模拟法人主体，受中国电科委托管理事业部内</w:t>
            </w:r>
            <w:r w:rsidRPr="00FB5452">
              <w:rPr>
                <w:rFonts w:hint="eastAsia"/>
                <w:sz w:val="24"/>
              </w:rPr>
              <w:t>5</w:t>
            </w:r>
            <w:r w:rsidRPr="00FB5452">
              <w:rPr>
                <w:rFonts w:hint="eastAsia"/>
                <w:sz w:val="24"/>
              </w:rPr>
              <w:t>家军工研究所，分别是</w:t>
            </w:r>
            <w:proofErr w:type="gramStart"/>
            <w:r w:rsidRPr="00FB5452">
              <w:rPr>
                <w:rFonts w:hint="eastAsia"/>
                <w:sz w:val="24"/>
              </w:rPr>
              <w:t>中国电科</w:t>
            </w:r>
            <w:r w:rsidRPr="00FB5452">
              <w:rPr>
                <w:rFonts w:hint="eastAsia"/>
                <w:sz w:val="24"/>
              </w:rPr>
              <w:t>54</w:t>
            </w:r>
            <w:r w:rsidRPr="00FB5452">
              <w:rPr>
                <w:rFonts w:hint="eastAsia"/>
                <w:sz w:val="24"/>
              </w:rPr>
              <w:t>所</w:t>
            </w:r>
            <w:proofErr w:type="gramEnd"/>
            <w:r w:rsidRPr="00FB5452">
              <w:rPr>
                <w:rFonts w:hint="eastAsia"/>
                <w:sz w:val="24"/>
              </w:rPr>
              <w:t>、</w:t>
            </w:r>
            <w:r w:rsidRPr="00FB5452">
              <w:rPr>
                <w:rFonts w:hint="eastAsia"/>
                <w:sz w:val="24"/>
              </w:rPr>
              <w:t>7</w:t>
            </w:r>
            <w:r w:rsidRPr="00FB5452">
              <w:rPr>
                <w:rFonts w:hint="eastAsia"/>
                <w:sz w:val="24"/>
              </w:rPr>
              <w:t>所</w:t>
            </w:r>
            <w:r>
              <w:rPr>
                <w:rFonts w:hint="eastAsia"/>
                <w:sz w:val="24"/>
              </w:rPr>
              <w:t>、</w:t>
            </w:r>
            <w:r w:rsidRPr="00FB5452">
              <w:rPr>
                <w:rFonts w:hint="eastAsia"/>
                <w:sz w:val="24"/>
              </w:rPr>
              <w:t>50</w:t>
            </w:r>
            <w:r w:rsidRPr="00FB5452">
              <w:rPr>
                <w:rFonts w:hint="eastAsia"/>
                <w:sz w:val="24"/>
              </w:rPr>
              <w:t>所、</w:t>
            </w:r>
            <w:r w:rsidRPr="00FB5452">
              <w:rPr>
                <w:rFonts w:hint="eastAsia"/>
                <w:sz w:val="24"/>
              </w:rPr>
              <w:t>39</w:t>
            </w:r>
            <w:r w:rsidRPr="00FB5452">
              <w:rPr>
                <w:rFonts w:hint="eastAsia"/>
                <w:sz w:val="24"/>
              </w:rPr>
              <w:t>所</w:t>
            </w:r>
            <w:r>
              <w:rPr>
                <w:rFonts w:hint="eastAsia"/>
                <w:sz w:val="24"/>
              </w:rPr>
              <w:t>和</w:t>
            </w:r>
            <w:r w:rsidRPr="00FB5452">
              <w:rPr>
                <w:rFonts w:hint="eastAsia"/>
                <w:sz w:val="24"/>
              </w:rPr>
              <w:t>34</w:t>
            </w:r>
            <w:r w:rsidRPr="00FB5452">
              <w:rPr>
                <w:rFonts w:hint="eastAsia"/>
                <w:sz w:val="24"/>
              </w:rPr>
              <w:t>所。</w:t>
            </w:r>
            <w:r>
              <w:rPr>
                <w:rFonts w:hint="eastAsia"/>
                <w:sz w:val="24"/>
              </w:rPr>
              <w:t>于</w:t>
            </w:r>
            <w:r>
              <w:rPr>
                <w:rFonts w:hint="eastAsia"/>
                <w:sz w:val="24"/>
              </w:rPr>
              <w:t>2017</w:t>
            </w:r>
            <w:r>
              <w:rPr>
                <w:rFonts w:hint="eastAsia"/>
                <w:sz w:val="24"/>
              </w:rPr>
              <w:t>年三季度</w:t>
            </w:r>
            <w:r w:rsidRPr="00C921DB">
              <w:rPr>
                <w:rFonts w:hint="eastAsia"/>
                <w:sz w:val="24"/>
              </w:rPr>
              <w:t>由集团公司主导，通过现金出资、资产划转等方式组建</w:t>
            </w:r>
            <w:r>
              <w:rPr>
                <w:rFonts w:hint="eastAsia"/>
                <w:sz w:val="24"/>
              </w:rPr>
              <w:t>为通信</w:t>
            </w:r>
            <w:r w:rsidRPr="00C921DB">
              <w:rPr>
                <w:rFonts w:hint="eastAsia"/>
                <w:sz w:val="24"/>
              </w:rPr>
              <w:t>子集团</w:t>
            </w:r>
            <w:r>
              <w:rPr>
                <w:rFonts w:hint="eastAsia"/>
                <w:sz w:val="24"/>
              </w:rPr>
              <w:t>并</w:t>
            </w:r>
            <w:r w:rsidRPr="00C921DB">
              <w:rPr>
                <w:rFonts w:hint="eastAsia"/>
                <w:sz w:val="24"/>
              </w:rPr>
              <w:t>注册。</w:t>
            </w:r>
          </w:p>
          <w:p w:rsidR="00ED1E2B" w:rsidRDefault="00ED1E2B" w:rsidP="00ED1E2B">
            <w:pPr>
              <w:spacing w:line="360" w:lineRule="auto"/>
              <w:ind w:firstLineChars="200" w:firstLine="480"/>
              <w:rPr>
                <w:sz w:val="24"/>
              </w:rPr>
            </w:pPr>
            <w:r w:rsidRPr="00712476">
              <w:rPr>
                <w:rFonts w:hint="eastAsia"/>
                <w:sz w:val="24"/>
              </w:rPr>
              <w:lastRenderedPageBreak/>
              <w:t>54</w:t>
            </w:r>
            <w:r w:rsidRPr="00712476">
              <w:rPr>
                <w:rFonts w:hint="eastAsia"/>
                <w:sz w:val="24"/>
              </w:rPr>
              <w:t>所主要从事军事通信、卫星导航定位、航天航空测控、情报侦察与指控、通信与信息对抗、航天电子信息系统与综合应用等前沿领域的技术研发、生产制造和系统集成。</w:t>
            </w:r>
          </w:p>
          <w:p w:rsidR="00ED1E2B" w:rsidRDefault="00ED1E2B" w:rsidP="00ED1E2B">
            <w:pPr>
              <w:spacing w:line="360" w:lineRule="auto"/>
              <w:ind w:firstLineChars="200" w:firstLine="480"/>
              <w:rPr>
                <w:sz w:val="24"/>
              </w:rPr>
            </w:pPr>
            <w:r w:rsidRPr="001C5DD3">
              <w:rPr>
                <w:rFonts w:hint="eastAsia"/>
                <w:sz w:val="24"/>
              </w:rPr>
              <w:t>7</w:t>
            </w:r>
            <w:r w:rsidRPr="001C5DD3">
              <w:rPr>
                <w:rFonts w:hint="eastAsia"/>
                <w:sz w:val="24"/>
              </w:rPr>
              <w:t>所是特种通信技术总体单位，主要负责研究特种移动通信新技术、新系统和新设备，为国防建设提供新型特种移动通信装备，制订移动通信系统和设备的技术体制和技术标准。</w:t>
            </w:r>
          </w:p>
          <w:p w:rsidR="00ED1E2B" w:rsidRDefault="00ED1E2B" w:rsidP="00ED1E2B">
            <w:pPr>
              <w:spacing w:line="360" w:lineRule="auto"/>
              <w:ind w:firstLineChars="200" w:firstLine="480"/>
              <w:rPr>
                <w:sz w:val="24"/>
              </w:rPr>
            </w:pPr>
            <w:r w:rsidRPr="00712476">
              <w:rPr>
                <w:rFonts w:hint="eastAsia"/>
                <w:sz w:val="24"/>
              </w:rPr>
              <w:t>5</w:t>
            </w:r>
            <w:r>
              <w:rPr>
                <w:rFonts w:hint="eastAsia"/>
                <w:sz w:val="24"/>
              </w:rPr>
              <w:t>0</w:t>
            </w:r>
            <w:r w:rsidRPr="00712476">
              <w:rPr>
                <w:rFonts w:hint="eastAsia"/>
                <w:sz w:val="24"/>
              </w:rPr>
              <w:t>所</w:t>
            </w:r>
            <w:r w:rsidRPr="0086396F">
              <w:rPr>
                <w:rFonts w:hint="eastAsia"/>
                <w:sz w:val="24"/>
              </w:rPr>
              <w:t>重点发展</w:t>
            </w:r>
            <w:r w:rsidRPr="001C5DD3">
              <w:rPr>
                <w:rFonts w:hint="eastAsia"/>
                <w:sz w:val="24"/>
              </w:rPr>
              <w:t>特种</w:t>
            </w:r>
            <w:r w:rsidRPr="0086396F">
              <w:rPr>
                <w:rFonts w:hint="eastAsia"/>
                <w:sz w:val="24"/>
              </w:rPr>
              <w:t>通信技术、微波与探测技术。研制开发的电力需求侧管理系统及设备、数字化市政监控系统及设备、自动安全防范系统及设备、各类探测设备等。</w:t>
            </w:r>
          </w:p>
          <w:p w:rsidR="00ED1E2B" w:rsidRDefault="00ED1E2B" w:rsidP="00ED1E2B">
            <w:pPr>
              <w:spacing w:line="360" w:lineRule="auto"/>
              <w:ind w:firstLineChars="200" w:firstLine="480"/>
              <w:rPr>
                <w:sz w:val="24"/>
              </w:rPr>
            </w:pPr>
            <w:r w:rsidRPr="0086396F">
              <w:rPr>
                <w:rFonts w:hint="eastAsia"/>
                <w:sz w:val="24"/>
              </w:rPr>
              <w:t>39</w:t>
            </w:r>
            <w:r w:rsidRPr="0086396F">
              <w:rPr>
                <w:rFonts w:hint="eastAsia"/>
                <w:sz w:val="24"/>
              </w:rPr>
              <w:t>所是我国精密天线系统专业化研究所，主要从事雷达、测控、通信、卫星应用、射电天文观测等领域精密跟踪测量设备的研究、设计、制造和试验。</w:t>
            </w:r>
          </w:p>
          <w:p w:rsidR="00ED1E2B" w:rsidRDefault="00ED1E2B" w:rsidP="00ED1E2B">
            <w:pPr>
              <w:spacing w:line="360" w:lineRule="auto"/>
              <w:ind w:firstLineChars="200" w:firstLine="480"/>
              <w:rPr>
                <w:sz w:val="24"/>
              </w:rPr>
            </w:pPr>
            <w:r w:rsidRPr="001C5DD3">
              <w:rPr>
                <w:rFonts w:hint="eastAsia"/>
                <w:sz w:val="24"/>
              </w:rPr>
              <w:t>34</w:t>
            </w:r>
            <w:r w:rsidRPr="001C5DD3">
              <w:rPr>
                <w:rFonts w:hint="eastAsia"/>
                <w:sz w:val="24"/>
              </w:rPr>
              <w:t>所主要从事</w:t>
            </w:r>
            <w:r>
              <w:rPr>
                <w:rFonts w:hint="eastAsia"/>
                <w:sz w:val="24"/>
              </w:rPr>
              <w:t>特种</w:t>
            </w:r>
            <w:r w:rsidRPr="001C5DD3">
              <w:rPr>
                <w:rFonts w:hint="eastAsia"/>
                <w:sz w:val="24"/>
              </w:rPr>
              <w:t>光通信系统整机、设备技术及产品研发的专业化研究所。</w:t>
            </w:r>
          </w:p>
          <w:p w:rsidR="00ED1E2B" w:rsidRPr="000C7953" w:rsidRDefault="00ED1E2B" w:rsidP="00ED1E2B">
            <w:pPr>
              <w:tabs>
                <w:tab w:val="left" w:pos="927"/>
              </w:tabs>
              <w:spacing w:line="360" w:lineRule="auto"/>
              <w:ind w:firstLineChars="200" w:firstLine="480"/>
              <w:rPr>
                <w:sz w:val="24"/>
              </w:rPr>
            </w:pPr>
            <w:proofErr w:type="gramStart"/>
            <w:r w:rsidRPr="00FB5452">
              <w:rPr>
                <w:rFonts w:hint="eastAsia"/>
                <w:sz w:val="24"/>
              </w:rPr>
              <w:t>中国电科通信</w:t>
            </w:r>
            <w:proofErr w:type="gramEnd"/>
            <w:r>
              <w:rPr>
                <w:rFonts w:hint="eastAsia"/>
                <w:sz w:val="24"/>
              </w:rPr>
              <w:t>子集团</w:t>
            </w:r>
            <w:r w:rsidRPr="00FB5452">
              <w:rPr>
                <w:rFonts w:hint="eastAsia"/>
                <w:sz w:val="24"/>
              </w:rPr>
              <w:t>情况介绍</w:t>
            </w:r>
          </w:p>
          <w:p w:rsidR="00ED1E2B" w:rsidRPr="000C7953" w:rsidRDefault="00ED1E2B" w:rsidP="00ED1E2B">
            <w:pPr>
              <w:spacing w:line="360" w:lineRule="auto"/>
              <w:ind w:firstLineChars="200" w:firstLine="480"/>
              <w:rPr>
                <w:sz w:val="24"/>
              </w:rPr>
            </w:pPr>
            <w:r w:rsidRPr="000C7953">
              <w:rPr>
                <w:sz w:val="24"/>
              </w:rPr>
              <w:t xml:space="preserve"> 2017</w:t>
            </w:r>
            <w:r w:rsidRPr="000C7953">
              <w:rPr>
                <w:rFonts w:hint="eastAsia"/>
                <w:sz w:val="24"/>
              </w:rPr>
              <w:t>年</w:t>
            </w:r>
            <w:r w:rsidRPr="000C7953">
              <w:rPr>
                <w:sz w:val="24"/>
              </w:rPr>
              <w:t>7</w:t>
            </w:r>
            <w:r w:rsidRPr="000C7953">
              <w:rPr>
                <w:rFonts w:hint="eastAsia"/>
                <w:sz w:val="24"/>
              </w:rPr>
              <w:t>月</w:t>
            </w:r>
            <w:r w:rsidRPr="000C7953">
              <w:rPr>
                <w:sz w:val="24"/>
              </w:rPr>
              <w:t>31</w:t>
            </w:r>
            <w:r w:rsidRPr="000C7953">
              <w:rPr>
                <w:rFonts w:hint="eastAsia"/>
                <w:sz w:val="24"/>
              </w:rPr>
              <w:t>日收到公司实际控制人</w:t>
            </w:r>
            <w:proofErr w:type="gramStart"/>
            <w:r w:rsidRPr="000C7953">
              <w:rPr>
                <w:rFonts w:hint="eastAsia"/>
                <w:sz w:val="24"/>
              </w:rPr>
              <w:t>中国电科《中国电科关于中电通信网络信息子集团组建及相关公司股权调整的批复》</w:t>
            </w:r>
            <w:proofErr w:type="gramEnd"/>
            <w:r w:rsidRPr="000C7953">
              <w:rPr>
                <w:rFonts w:hint="eastAsia"/>
                <w:sz w:val="24"/>
              </w:rPr>
              <w:t>（</w:t>
            </w:r>
            <w:proofErr w:type="gramStart"/>
            <w:r w:rsidRPr="000C7953">
              <w:rPr>
                <w:rFonts w:hint="eastAsia"/>
                <w:sz w:val="24"/>
              </w:rPr>
              <w:t>电科资函</w:t>
            </w:r>
            <w:proofErr w:type="gramEnd"/>
            <w:r w:rsidRPr="000C7953">
              <w:rPr>
                <w:sz w:val="24"/>
              </w:rPr>
              <w:t>[2017]165</w:t>
            </w:r>
            <w:r w:rsidRPr="000C7953">
              <w:rPr>
                <w:rFonts w:hint="eastAsia"/>
                <w:sz w:val="24"/>
              </w:rPr>
              <w:t>号），经</w:t>
            </w:r>
            <w:proofErr w:type="gramStart"/>
            <w:r w:rsidRPr="000C7953">
              <w:rPr>
                <w:rFonts w:hint="eastAsia"/>
                <w:sz w:val="24"/>
              </w:rPr>
              <w:t>中国电科研究</w:t>
            </w:r>
            <w:proofErr w:type="gramEnd"/>
            <w:r w:rsidRPr="000C7953">
              <w:rPr>
                <w:rFonts w:hint="eastAsia"/>
                <w:sz w:val="24"/>
              </w:rPr>
              <w:t>，原则同意中国电子科技集团公司通信事业部申报的子集团建设实施方案。</w:t>
            </w:r>
          </w:p>
          <w:p w:rsidR="00ED1E2B" w:rsidRPr="000C7953" w:rsidRDefault="00ED1E2B" w:rsidP="00ED1E2B">
            <w:pPr>
              <w:spacing w:line="360" w:lineRule="auto"/>
              <w:ind w:firstLineChars="200" w:firstLine="480"/>
              <w:rPr>
                <w:sz w:val="24"/>
              </w:rPr>
            </w:pPr>
            <w:proofErr w:type="gramStart"/>
            <w:r w:rsidRPr="000C7953">
              <w:rPr>
                <w:rFonts w:hint="eastAsia"/>
                <w:sz w:val="24"/>
              </w:rPr>
              <w:t>中国电科同意</w:t>
            </w:r>
            <w:proofErr w:type="gramEnd"/>
            <w:r w:rsidRPr="000C7953">
              <w:rPr>
                <w:rFonts w:hint="eastAsia"/>
                <w:sz w:val="24"/>
              </w:rPr>
              <w:t>以通信事业部为基础由</w:t>
            </w:r>
            <w:proofErr w:type="gramStart"/>
            <w:r w:rsidRPr="000C7953">
              <w:rPr>
                <w:rFonts w:hint="eastAsia"/>
                <w:sz w:val="24"/>
              </w:rPr>
              <w:t>中国电科作为</w:t>
            </w:r>
            <w:proofErr w:type="gramEnd"/>
            <w:r w:rsidRPr="000C7953">
              <w:rPr>
                <w:rFonts w:hint="eastAsia"/>
                <w:sz w:val="24"/>
              </w:rPr>
              <w:t>直接出资主体新设注册组建</w:t>
            </w:r>
            <w:r>
              <w:rPr>
                <w:rFonts w:hint="eastAsia"/>
                <w:sz w:val="24"/>
              </w:rPr>
              <w:t>中</w:t>
            </w:r>
            <w:proofErr w:type="gramStart"/>
            <w:r>
              <w:rPr>
                <w:rFonts w:hint="eastAsia"/>
                <w:sz w:val="24"/>
              </w:rPr>
              <w:t>电网络</w:t>
            </w:r>
            <w:proofErr w:type="gramEnd"/>
            <w:r>
              <w:rPr>
                <w:rFonts w:hint="eastAsia"/>
                <w:sz w:val="24"/>
              </w:rPr>
              <w:t>通信有限公司</w:t>
            </w:r>
            <w:r w:rsidRPr="000C7953">
              <w:rPr>
                <w:rFonts w:hint="eastAsia"/>
                <w:sz w:val="24"/>
              </w:rPr>
              <w:t>（以下简称</w:t>
            </w:r>
            <w:r w:rsidRPr="000C7953">
              <w:rPr>
                <w:sz w:val="24"/>
              </w:rPr>
              <w:t>“</w:t>
            </w:r>
            <w:r w:rsidRPr="000C7953">
              <w:rPr>
                <w:rFonts w:hint="eastAsia"/>
                <w:sz w:val="24"/>
              </w:rPr>
              <w:t>中电通信</w:t>
            </w:r>
            <w:r w:rsidRPr="000C7953">
              <w:rPr>
                <w:sz w:val="24"/>
              </w:rPr>
              <w:t>”</w:t>
            </w:r>
            <w:r w:rsidRPr="000C7953">
              <w:rPr>
                <w:rFonts w:hint="eastAsia"/>
                <w:sz w:val="24"/>
              </w:rPr>
              <w:t>），作为子集团建设的平台公司，暂定注册资本</w:t>
            </w:r>
            <w:r w:rsidRPr="000C7953">
              <w:rPr>
                <w:sz w:val="24"/>
              </w:rPr>
              <w:t>30</w:t>
            </w:r>
            <w:r w:rsidRPr="000C7953">
              <w:rPr>
                <w:rFonts w:hint="eastAsia"/>
                <w:sz w:val="24"/>
              </w:rPr>
              <w:t>亿元。中电通信组建后，作为</w:t>
            </w:r>
            <w:proofErr w:type="gramStart"/>
            <w:r w:rsidRPr="000C7953">
              <w:rPr>
                <w:rFonts w:hint="eastAsia"/>
                <w:sz w:val="24"/>
              </w:rPr>
              <w:t>中国电科全资</w:t>
            </w:r>
            <w:proofErr w:type="gramEnd"/>
            <w:r w:rsidRPr="000C7953">
              <w:rPr>
                <w:rFonts w:hint="eastAsia"/>
                <w:sz w:val="24"/>
              </w:rPr>
              <w:t>控股的一人有限责任公司（法人独资），按照二级成员单位管理，委托管理中国电</w:t>
            </w:r>
            <w:proofErr w:type="gramStart"/>
            <w:r w:rsidRPr="000C7953">
              <w:rPr>
                <w:rFonts w:hint="eastAsia"/>
                <w:sz w:val="24"/>
              </w:rPr>
              <w:t>科第七</w:t>
            </w:r>
            <w:proofErr w:type="gramEnd"/>
            <w:r w:rsidRPr="000C7953">
              <w:rPr>
                <w:rFonts w:hint="eastAsia"/>
                <w:sz w:val="24"/>
              </w:rPr>
              <w:t>研究所（以下简称</w:t>
            </w:r>
            <w:r w:rsidRPr="000C7953">
              <w:rPr>
                <w:sz w:val="24"/>
              </w:rPr>
              <w:t>“</w:t>
            </w:r>
            <w:r w:rsidRPr="000C7953">
              <w:rPr>
                <w:rFonts w:hint="eastAsia"/>
                <w:sz w:val="24"/>
              </w:rPr>
              <w:t>七所</w:t>
            </w:r>
            <w:r w:rsidRPr="000C7953">
              <w:rPr>
                <w:sz w:val="24"/>
              </w:rPr>
              <w:t>”</w:t>
            </w:r>
            <w:r w:rsidRPr="000C7953">
              <w:rPr>
                <w:rFonts w:hint="eastAsia"/>
                <w:sz w:val="24"/>
              </w:rPr>
              <w:t>）、第三十四研究所、第三十九研究所、第五十研究所及第五十四研究所，由其统筹开展通信事业部相关业务资产及资源的整合重组，并承担后续经营改革各项工作。</w:t>
            </w:r>
            <w:r w:rsidRPr="00D15A72">
              <w:rPr>
                <w:rFonts w:hint="eastAsia"/>
                <w:sz w:val="24"/>
              </w:rPr>
              <w:t>2017</w:t>
            </w:r>
            <w:r w:rsidRPr="00D15A72">
              <w:rPr>
                <w:rFonts w:hint="eastAsia"/>
                <w:sz w:val="24"/>
              </w:rPr>
              <w:t>年</w:t>
            </w:r>
            <w:r w:rsidRPr="00D15A72">
              <w:rPr>
                <w:rFonts w:hint="eastAsia"/>
                <w:sz w:val="24"/>
              </w:rPr>
              <w:t>9</w:t>
            </w:r>
            <w:r w:rsidRPr="00D15A72">
              <w:rPr>
                <w:rFonts w:hint="eastAsia"/>
                <w:sz w:val="24"/>
              </w:rPr>
              <w:t>月，中电通信已完成相关</w:t>
            </w:r>
            <w:r w:rsidRPr="00D15A72">
              <w:rPr>
                <w:sz w:val="24"/>
              </w:rPr>
              <w:t>注册登记手</w:t>
            </w:r>
            <w:r w:rsidRPr="00D15A72">
              <w:rPr>
                <w:sz w:val="24"/>
              </w:rPr>
              <w:lastRenderedPageBreak/>
              <w:t>续，并</w:t>
            </w:r>
            <w:r w:rsidRPr="00D15A72">
              <w:rPr>
                <w:rFonts w:hint="eastAsia"/>
                <w:sz w:val="24"/>
              </w:rPr>
              <w:t>取得石家庄市桥西区行政</w:t>
            </w:r>
            <w:proofErr w:type="gramStart"/>
            <w:r w:rsidRPr="00D15A72">
              <w:rPr>
                <w:rFonts w:hint="eastAsia"/>
                <w:sz w:val="24"/>
              </w:rPr>
              <w:t>审批局</w:t>
            </w:r>
            <w:proofErr w:type="gramEnd"/>
            <w:r w:rsidRPr="00D15A72">
              <w:rPr>
                <w:sz w:val="24"/>
              </w:rPr>
              <w:t>颁发的</w:t>
            </w:r>
            <w:r w:rsidRPr="00D15A72">
              <w:rPr>
                <w:rFonts w:hint="eastAsia"/>
                <w:sz w:val="24"/>
              </w:rPr>
              <w:t>《营业执照》</w:t>
            </w:r>
            <w:r w:rsidRPr="000C7953">
              <w:rPr>
                <w:sz w:val="24"/>
              </w:rPr>
              <w:t xml:space="preserve"> </w:t>
            </w:r>
            <w:r>
              <w:rPr>
                <w:rFonts w:hint="eastAsia"/>
                <w:sz w:val="24"/>
              </w:rPr>
              <w:t>。</w:t>
            </w:r>
            <w:r w:rsidRPr="00877C88">
              <w:rPr>
                <w:sz w:val="24"/>
              </w:rPr>
              <w:t xml:space="preserve"> </w:t>
            </w:r>
            <w:r w:rsidRPr="00500D74">
              <w:rPr>
                <w:sz w:val="24"/>
              </w:rPr>
              <w:t xml:space="preserve">2018 </w:t>
            </w:r>
            <w:r w:rsidRPr="00500D74">
              <w:rPr>
                <w:sz w:val="24"/>
              </w:rPr>
              <w:t>年</w:t>
            </w:r>
            <w:r w:rsidRPr="00500D74">
              <w:rPr>
                <w:sz w:val="24"/>
              </w:rPr>
              <w:t xml:space="preserve"> 8 </w:t>
            </w:r>
            <w:r w:rsidRPr="00500D74">
              <w:rPr>
                <w:sz w:val="24"/>
              </w:rPr>
              <w:t>月</w:t>
            </w:r>
            <w:r w:rsidRPr="00500D74">
              <w:rPr>
                <w:sz w:val="24"/>
              </w:rPr>
              <w:t xml:space="preserve"> 15 </w:t>
            </w:r>
            <w:r w:rsidRPr="00500D74">
              <w:rPr>
                <w:sz w:val="24"/>
              </w:rPr>
              <w:t>日</w:t>
            </w:r>
            <w:r w:rsidRPr="00500D74">
              <w:rPr>
                <w:sz w:val="24"/>
              </w:rPr>
              <w:t>“</w:t>
            </w:r>
            <w:r w:rsidRPr="00500D74">
              <w:rPr>
                <w:sz w:val="24"/>
              </w:rPr>
              <w:t>中电网络通信有限公司</w:t>
            </w:r>
            <w:r w:rsidRPr="00500D74">
              <w:rPr>
                <w:sz w:val="24"/>
              </w:rPr>
              <w:t>”</w:t>
            </w:r>
            <w:r w:rsidRPr="00500D74">
              <w:rPr>
                <w:sz w:val="24"/>
              </w:rPr>
              <w:t>更名为</w:t>
            </w:r>
            <w:r w:rsidRPr="00500D74">
              <w:rPr>
                <w:sz w:val="24"/>
              </w:rPr>
              <w:t>“</w:t>
            </w:r>
            <w:r w:rsidRPr="00500D74">
              <w:rPr>
                <w:sz w:val="24"/>
              </w:rPr>
              <w:t>中电网络通信集团有限公司</w:t>
            </w:r>
            <w:r w:rsidRPr="00500D74">
              <w:rPr>
                <w:sz w:val="24"/>
              </w:rPr>
              <w:t>”</w:t>
            </w:r>
            <w:r w:rsidRPr="00500D74">
              <w:rPr>
                <w:sz w:val="24"/>
              </w:rPr>
              <w:t>，简称</w:t>
            </w:r>
            <w:r w:rsidRPr="00500D74">
              <w:rPr>
                <w:sz w:val="24"/>
              </w:rPr>
              <w:t>“</w:t>
            </w:r>
            <w:r>
              <w:rPr>
                <w:rFonts w:hint="eastAsia"/>
                <w:sz w:val="24"/>
              </w:rPr>
              <w:t>中电网通</w:t>
            </w:r>
            <w:r w:rsidRPr="00500D74">
              <w:rPr>
                <w:sz w:val="24"/>
              </w:rPr>
              <w:t>”</w:t>
            </w:r>
            <w:r>
              <w:rPr>
                <w:rFonts w:hint="eastAsia"/>
                <w:sz w:val="24"/>
              </w:rPr>
              <w:t>。</w:t>
            </w:r>
          </w:p>
          <w:p w:rsidR="00ED1E2B" w:rsidRDefault="00ED1E2B" w:rsidP="00ED1E2B">
            <w:pPr>
              <w:tabs>
                <w:tab w:val="left" w:pos="1069"/>
              </w:tabs>
              <w:spacing w:line="360" w:lineRule="auto"/>
              <w:ind w:firstLineChars="200" w:firstLine="480"/>
              <w:rPr>
                <w:sz w:val="24"/>
              </w:rPr>
            </w:pPr>
            <w:r>
              <w:rPr>
                <w:rFonts w:hint="eastAsia"/>
                <w:sz w:val="24"/>
              </w:rPr>
              <w:t>中电网</w:t>
            </w:r>
            <w:proofErr w:type="gramStart"/>
            <w:r>
              <w:rPr>
                <w:rFonts w:hint="eastAsia"/>
                <w:sz w:val="24"/>
              </w:rPr>
              <w:t>通</w:t>
            </w:r>
            <w:r w:rsidRPr="000C7953">
              <w:rPr>
                <w:rFonts w:hint="eastAsia"/>
                <w:sz w:val="24"/>
              </w:rPr>
              <w:t>作为中国电科</w:t>
            </w:r>
            <w:proofErr w:type="gramEnd"/>
            <w:r w:rsidRPr="000C7953">
              <w:rPr>
                <w:rFonts w:hint="eastAsia"/>
                <w:sz w:val="24"/>
              </w:rPr>
              <w:t>通信网络信息产业板块的平台公司，以子集团战略规划及发展目标为导向，梳理各托管研究所的业务资源，统筹考虑中国电科内外部资源，制订后续业务资源整合运作方案，着力构建通信网络产业核心竞争力。</w:t>
            </w:r>
            <w:proofErr w:type="gramStart"/>
            <w:r w:rsidRPr="000C7953">
              <w:rPr>
                <w:rFonts w:hint="eastAsia"/>
                <w:sz w:val="24"/>
              </w:rPr>
              <w:t>中国电科同意</w:t>
            </w:r>
            <w:proofErr w:type="gramEnd"/>
            <w:r w:rsidRPr="000C7953">
              <w:rPr>
                <w:rFonts w:hint="eastAsia"/>
                <w:sz w:val="24"/>
              </w:rPr>
              <w:t>将七所下属控股上市公司杰赛科技涉及其直接控制权转移的相应国有股份无偿划转至</w:t>
            </w:r>
            <w:r>
              <w:rPr>
                <w:rFonts w:hint="eastAsia"/>
                <w:sz w:val="24"/>
              </w:rPr>
              <w:t>中电网通</w:t>
            </w:r>
            <w:r w:rsidRPr="000C7953">
              <w:rPr>
                <w:rFonts w:hint="eastAsia"/>
                <w:sz w:val="24"/>
              </w:rPr>
              <w:t>持有，将杰赛科技作为子集团</w:t>
            </w:r>
            <w:r>
              <w:rPr>
                <w:rFonts w:hint="eastAsia"/>
                <w:sz w:val="24"/>
              </w:rPr>
              <w:t>中电网</w:t>
            </w:r>
            <w:proofErr w:type="gramStart"/>
            <w:r>
              <w:rPr>
                <w:rFonts w:hint="eastAsia"/>
                <w:sz w:val="24"/>
              </w:rPr>
              <w:t>通</w:t>
            </w:r>
            <w:r w:rsidRPr="000C7953">
              <w:rPr>
                <w:rFonts w:hint="eastAsia"/>
                <w:sz w:val="24"/>
              </w:rPr>
              <w:t>未来</w:t>
            </w:r>
            <w:proofErr w:type="gramEnd"/>
            <w:r w:rsidRPr="000C7953">
              <w:rPr>
                <w:rFonts w:hint="eastAsia"/>
                <w:sz w:val="24"/>
              </w:rPr>
              <w:t>资本运作的上</w:t>
            </w:r>
            <w:r w:rsidRPr="000C7953">
              <w:rPr>
                <w:sz w:val="24"/>
              </w:rPr>
              <w:t>市平台</w:t>
            </w:r>
            <w:r>
              <w:rPr>
                <w:rFonts w:hint="eastAsia"/>
                <w:sz w:val="24"/>
              </w:rPr>
              <w:t>。中电网通</w:t>
            </w:r>
            <w:r w:rsidRPr="00500D74">
              <w:rPr>
                <w:sz w:val="24"/>
              </w:rPr>
              <w:t>于</w:t>
            </w:r>
            <w:r w:rsidRPr="00500D74">
              <w:rPr>
                <w:sz w:val="24"/>
              </w:rPr>
              <w:t>2018</w:t>
            </w:r>
            <w:r w:rsidRPr="00500D74">
              <w:rPr>
                <w:sz w:val="24"/>
              </w:rPr>
              <w:t>年</w:t>
            </w:r>
            <w:r w:rsidRPr="00500D74">
              <w:rPr>
                <w:sz w:val="24"/>
              </w:rPr>
              <w:t>11</w:t>
            </w:r>
            <w:r w:rsidRPr="00500D74">
              <w:rPr>
                <w:sz w:val="24"/>
              </w:rPr>
              <w:t>月</w:t>
            </w:r>
            <w:r w:rsidRPr="00500D74">
              <w:rPr>
                <w:sz w:val="24"/>
              </w:rPr>
              <w:t>19</w:t>
            </w:r>
            <w:r w:rsidRPr="00500D74">
              <w:rPr>
                <w:sz w:val="24"/>
              </w:rPr>
              <w:t>日收到中国证券监督管理委员会</w:t>
            </w:r>
            <w:r w:rsidRPr="00500D74">
              <w:rPr>
                <w:sz w:val="24"/>
              </w:rPr>
              <w:t xml:space="preserve">2018 </w:t>
            </w:r>
            <w:r w:rsidRPr="00500D74">
              <w:rPr>
                <w:sz w:val="24"/>
              </w:rPr>
              <w:t>年</w:t>
            </w:r>
            <w:r w:rsidRPr="00500D74">
              <w:rPr>
                <w:sz w:val="24"/>
              </w:rPr>
              <w:t xml:space="preserve"> 1</w:t>
            </w:r>
            <w:r w:rsidRPr="00500D74">
              <w:rPr>
                <w:rFonts w:hint="eastAsia"/>
                <w:sz w:val="24"/>
              </w:rPr>
              <w:t>1</w:t>
            </w:r>
            <w:r w:rsidRPr="00500D74">
              <w:rPr>
                <w:sz w:val="24"/>
              </w:rPr>
              <w:t>月</w:t>
            </w:r>
            <w:r w:rsidRPr="00500D74">
              <w:rPr>
                <w:sz w:val="24"/>
              </w:rPr>
              <w:t xml:space="preserve">16 </w:t>
            </w:r>
            <w:r w:rsidRPr="00500D74">
              <w:rPr>
                <w:sz w:val="24"/>
              </w:rPr>
              <w:t>日签发的《关于核准豁免中电网络通信有限公司要约收购广州杰赛科技股份有限公司股份义务的批复》</w:t>
            </w:r>
            <w:r>
              <w:rPr>
                <w:rFonts w:hint="eastAsia"/>
                <w:sz w:val="24"/>
              </w:rPr>
              <w:t>，</w:t>
            </w:r>
            <w:proofErr w:type="gramStart"/>
            <w:r>
              <w:rPr>
                <w:rFonts w:hint="eastAsia"/>
                <w:sz w:val="24"/>
              </w:rPr>
              <w:t>待</w:t>
            </w:r>
            <w:r w:rsidRPr="00500D74">
              <w:rPr>
                <w:sz w:val="24"/>
              </w:rPr>
              <w:t>国有</w:t>
            </w:r>
            <w:proofErr w:type="gramEnd"/>
            <w:r w:rsidRPr="00500D74">
              <w:rPr>
                <w:sz w:val="24"/>
              </w:rPr>
              <w:t>股权无偿划转事项完成后，</w:t>
            </w:r>
            <w:r>
              <w:rPr>
                <w:rFonts w:hint="eastAsia"/>
                <w:sz w:val="24"/>
              </w:rPr>
              <w:t>中电网通</w:t>
            </w:r>
            <w:r w:rsidRPr="00500D74">
              <w:rPr>
                <w:sz w:val="24"/>
              </w:rPr>
              <w:t>为公司控股股东，公司实际控制人仍为中国电子科技集团有限公司。</w:t>
            </w:r>
          </w:p>
          <w:p w:rsidR="00EA2D7C" w:rsidRPr="00D15A72" w:rsidRDefault="00EA2D7C" w:rsidP="00877C88">
            <w:pPr>
              <w:tabs>
                <w:tab w:val="left" w:pos="1069"/>
              </w:tabs>
              <w:spacing w:line="360" w:lineRule="auto"/>
              <w:ind w:firstLineChars="200" w:firstLine="480"/>
              <w:rPr>
                <w:sz w:val="24"/>
              </w:rPr>
            </w:pPr>
            <w:r w:rsidRPr="00D15A72">
              <w:rPr>
                <w:rFonts w:hint="eastAsia"/>
                <w:sz w:val="24"/>
              </w:rPr>
              <w:t>公司</w:t>
            </w:r>
            <w:r w:rsidR="00EF0ECA" w:rsidRPr="00D15A72">
              <w:rPr>
                <w:rFonts w:hint="eastAsia"/>
                <w:sz w:val="24"/>
              </w:rPr>
              <w:t>现有</w:t>
            </w:r>
            <w:r w:rsidRPr="00D15A72">
              <w:rPr>
                <w:rFonts w:hint="eastAsia"/>
                <w:sz w:val="24"/>
              </w:rPr>
              <w:t>主营业务发展情况介绍</w:t>
            </w:r>
            <w:r w:rsidR="004872B9" w:rsidRPr="00D15A72">
              <w:rPr>
                <w:rFonts w:hint="eastAsia"/>
                <w:sz w:val="24"/>
              </w:rPr>
              <w:t xml:space="preserve"> </w:t>
            </w:r>
          </w:p>
          <w:p w:rsidR="00ED1E2B" w:rsidRPr="00FB5452" w:rsidRDefault="00ED1E2B" w:rsidP="00ED1E2B">
            <w:pPr>
              <w:spacing w:line="360" w:lineRule="auto"/>
              <w:ind w:firstLineChars="200" w:firstLine="480"/>
              <w:jc w:val="left"/>
              <w:rPr>
                <w:sz w:val="24"/>
              </w:rPr>
            </w:pPr>
            <w:r w:rsidRPr="00FB5452">
              <w:rPr>
                <w:rFonts w:hint="eastAsia"/>
                <w:sz w:val="24"/>
              </w:rPr>
              <w:t>1</w:t>
            </w:r>
            <w:r>
              <w:rPr>
                <w:rFonts w:hint="eastAsia"/>
                <w:sz w:val="24"/>
              </w:rPr>
              <w:t>、</w:t>
            </w:r>
            <w:r w:rsidRPr="00726094">
              <w:rPr>
                <w:rFonts w:hint="eastAsia"/>
                <w:sz w:val="24"/>
              </w:rPr>
              <w:t>公司主要从事移动通信网络规划设计、通信</w:t>
            </w:r>
            <w:r w:rsidRPr="00726094">
              <w:rPr>
                <w:sz w:val="24"/>
              </w:rPr>
              <w:t>/</w:t>
            </w:r>
            <w:r w:rsidRPr="00726094">
              <w:rPr>
                <w:rFonts w:hint="eastAsia"/>
                <w:sz w:val="24"/>
              </w:rPr>
              <w:t>军工印制电路板制造、专用网络电子系统工程（智慧城市、物联网、云计算）、网络覆盖产品（天线、直放站、</w:t>
            </w:r>
            <w:r w:rsidRPr="00726094">
              <w:rPr>
                <w:sz w:val="24"/>
              </w:rPr>
              <w:t xml:space="preserve">WLAN </w:t>
            </w:r>
            <w:r w:rsidRPr="00726094">
              <w:rPr>
                <w:rFonts w:hint="eastAsia"/>
                <w:sz w:val="24"/>
              </w:rPr>
              <w:t>等）和网络接入产品（数字机顶盒等）生产、通信导航、专网通信、公共安全、轨道交通通信、时频器件、工程监理服务等，目前主要收入来源是移动通信网络规划设计、印制电路板业务、专用网络电子系统工程以及轨道交通通信，利润的</w:t>
            </w:r>
            <w:r>
              <w:rPr>
                <w:rFonts w:hint="eastAsia"/>
                <w:sz w:val="24"/>
              </w:rPr>
              <w:t>主要来源是移动通信网络规划设计、印制电路板制造以及轨道交通通信</w:t>
            </w:r>
            <w:r w:rsidRPr="00FB5452">
              <w:rPr>
                <w:rFonts w:hint="eastAsia"/>
                <w:sz w:val="24"/>
              </w:rPr>
              <w:t>。</w:t>
            </w:r>
          </w:p>
          <w:p w:rsidR="00ED1E2B" w:rsidRPr="008E707E" w:rsidRDefault="00ED1E2B" w:rsidP="00ED1E2B">
            <w:pPr>
              <w:spacing w:line="360" w:lineRule="auto"/>
              <w:ind w:firstLineChars="200" w:firstLine="480"/>
              <w:jc w:val="left"/>
              <w:rPr>
                <w:sz w:val="24"/>
              </w:rPr>
            </w:pPr>
            <w:r w:rsidRPr="00FB5452">
              <w:rPr>
                <w:rFonts w:hint="eastAsia"/>
                <w:sz w:val="24"/>
              </w:rPr>
              <w:t>2</w:t>
            </w:r>
            <w:r>
              <w:rPr>
                <w:rFonts w:hint="eastAsia"/>
                <w:sz w:val="24"/>
              </w:rPr>
              <w:t>、</w:t>
            </w:r>
            <w:r w:rsidRPr="00D10B58">
              <w:rPr>
                <w:sz w:val="24"/>
              </w:rPr>
              <w:t>2018</w:t>
            </w:r>
            <w:r w:rsidRPr="00D10B58">
              <w:rPr>
                <w:rFonts w:hint="eastAsia"/>
                <w:sz w:val="24"/>
              </w:rPr>
              <w:t>年度，实现营业总收入</w:t>
            </w:r>
            <w:r w:rsidRPr="005F43E8">
              <w:rPr>
                <w:sz w:val="24"/>
              </w:rPr>
              <w:t>626</w:t>
            </w:r>
            <w:r w:rsidRPr="005F43E8">
              <w:rPr>
                <w:rFonts w:hint="eastAsia"/>
                <w:sz w:val="24"/>
              </w:rPr>
              <w:t>,</w:t>
            </w:r>
            <w:r w:rsidRPr="005F43E8">
              <w:rPr>
                <w:sz w:val="24"/>
              </w:rPr>
              <w:t>828</w:t>
            </w:r>
            <w:r w:rsidRPr="005F43E8">
              <w:rPr>
                <w:rFonts w:hint="eastAsia"/>
                <w:sz w:val="24"/>
              </w:rPr>
              <w:t>.</w:t>
            </w:r>
            <w:r w:rsidRPr="005F43E8">
              <w:rPr>
                <w:sz w:val="24"/>
              </w:rPr>
              <w:t>7</w:t>
            </w:r>
            <w:r w:rsidRPr="005F43E8">
              <w:rPr>
                <w:rFonts w:hint="eastAsia"/>
                <w:sz w:val="24"/>
              </w:rPr>
              <w:t>3</w:t>
            </w:r>
            <w:r w:rsidRPr="00D10B58">
              <w:rPr>
                <w:rFonts w:hint="eastAsia"/>
                <w:sz w:val="24"/>
              </w:rPr>
              <w:t>万元，同比增长</w:t>
            </w:r>
            <w:r w:rsidRPr="00B854C2">
              <w:rPr>
                <w:rFonts w:ascii="宋体" w:hAnsi="宋体" w:cs="宋体"/>
                <w:kern w:val="0"/>
                <w:sz w:val="24"/>
                <w:lang w:val="zh-CN"/>
              </w:rPr>
              <w:t>4.8</w:t>
            </w:r>
            <w:r w:rsidRPr="00D10B58">
              <w:rPr>
                <w:rFonts w:hint="eastAsia"/>
                <w:sz w:val="24"/>
              </w:rPr>
              <w:t>%</w:t>
            </w:r>
            <w:r w:rsidRPr="00D10B58">
              <w:rPr>
                <w:rFonts w:hint="eastAsia"/>
                <w:sz w:val="24"/>
              </w:rPr>
              <w:t>；主要为公众网络综合解决方案、专用网络综合解决方案、印制电路板等业务增长，以及同</w:t>
            </w:r>
            <w:proofErr w:type="gramStart"/>
            <w:r w:rsidRPr="00D10B58">
              <w:rPr>
                <w:rFonts w:hint="eastAsia"/>
                <w:sz w:val="24"/>
              </w:rPr>
              <w:t>一控制</w:t>
            </w:r>
            <w:proofErr w:type="gramEnd"/>
            <w:r w:rsidRPr="00D10B58">
              <w:rPr>
                <w:rFonts w:hint="eastAsia"/>
                <w:sz w:val="24"/>
              </w:rPr>
              <w:t>下的远东通信、</w:t>
            </w:r>
            <w:proofErr w:type="gramStart"/>
            <w:r w:rsidRPr="00D10B58">
              <w:rPr>
                <w:rFonts w:hint="eastAsia"/>
                <w:sz w:val="24"/>
              </w:rPr>
              <w:t>电科导航</w:t>
            </w:r>
            <w:proofErr w:type="gramEnd"/>
            <w:r w:rsidRPr="00D10B58">
              <w:rPr>
                <w:rFonts w:hint="eastAsia"/>
                <w:sz w:val="24"/>
              </w:rPr>
              <w:t>及</w:t>
            </w:r>
            <w:proofErr w:type="gramStart"/>
            <w:r w:rsidRPr="00D10B58">
              <w:rPr>
                <w:rFonts w:hint="eastAsia"/>
                <w:sz w:val="24"/>
              </w:rPr>
              <w:t>中网华通</w:t>
            </w:r>
            <w:proofErr w:type="gramEnd"/>
            <w:r w:rsidRPr="00D10B58">
              <w:rPr>
                <w:rFonts w:hint="eastAsia"/>
                <w:sz w:val="24"/>
              </w:rPr>
              <w:t>等子公司本年度收入同比增长所致。报告期内，公司实现的利润总额同比下降</w:t>
            </w:r>
            <w:r w:rsidRPr="00D10B58">
              <w:rPr>
                <w:rFonts w:hint="eastAsia"/>
                <w:sz w:val="24"/>
              </w:rPr>
              <w:t>81.</w:t>
            </w:r>
            <w:r>
              <w:rPr>
                <w:rFonts w:hint="eastAsia"/>
                <w:sz w:val="24"/>
              </w:rPr>
              <w:t>68</w:t>
            </w:r>
            <w:r w:rsidRPr="00D10B58">
              <w:rPr>
                <w:rFonts w:hint="eastAsia"/>
                <w:sz w:val="24"/>
              </w:rPr>
              <w:t>%</w:t>
            </w:r>
            <w:r w:rsidRPr="00D10B58">
              <w:rPr>
                <w:rFonts w:hint="eastAsia"/>
                <w:sz w:val="24"/>
              </w:rPr>
              <w:t>，主要原因如下：</w:t>
            </w:r>
            <w:r w:rsidRPr="00D10B58">
              <w:rPr>
                <w:rFonts w:hint="eastAsia"/>
                <w:sz w:val="24"/>
              </w:rPr>
              <w:lastRenderedPageBreak/>
              <w:t>（</w:t>
            </w:r>
            <w:r w:rsidRPr="00D10B58">
              <w:rPr>
                <w:rFonts w:hint="eastAsia"/>
                <w:sz w:val="24"/>
              </w:rPr>
              <w:t>1</w:t>
            </w:r>
            <w:r w:rsidRPr="00D10B58">
              <w:rPr>
                <w:rFonts w:hint="eastAsia"/>
                <w:sz w:val="24"/>
              </w:rPr>
              <w:t>）由于报告期内市场竞争加剧及业务结构的变化，导致公司综合毛利率同比下降，主要原因如下：①公</w:t>
            </w:r>
            <w:r w:rsidRPr="008E707E">
              <w:rPr>
                <w:rFonts w:hint="eastAsia"/>
                <w:sz w:val="24"/>
              </w:rPr>
              <w:t>众网络综合解决方案业务，一方面由于运营商</w:t>
            </w:r>
            <w:r w:rsidRPr="008E707E">
              <w:rPr>
                <w:rFonts w:hint="eastAsia"/>
                <w:sz w:val="24"/>
              </w:rPr>
              <w:t>4G</w:t>
            </w:r>
            <w:r w:rsidRPr="008E707E">
              <w:rPr>
                <w:rFonts w:hint="eastAsia"/>
                <w:sz w:val="24"/>
              </w:rPr>
              <w:t>投资下降引发网络规划设计业务规模减少、服务价格下滑，导致报告期内网络规划设计业务结算收入同比下降约</w:t>
            </w:r>
            <w:r w:rsidRPr="008E707E">
              <w:rPr>
                <w:rFonts w:hint="eastAsia"/>
                <w:sz w:val="24"/>
              </w:rPr>
              <w:t>6%</w:t>
            </w:r>
            <w:r w:rsidRPr="008E707E">
              <w:rPr>
                <w:rFonts w:hint="eastAsia"/>
                <w:sz w:val="24"/>
              </w:rPr>
              <w:t>，导致公司该类业务毛利率及毛利额同比下降；另一方面报告期公司承接的运营商通信工程的结算业务同比增长</w:t>
            </w:r>
            <w:r w:rsidRPr="008E707E">
              <w:rPr>
                <w:rFonts w:hint="eastAsia"/>
                <w:sz w:val="24"/>
              </w:rPr>
              <w:t>66%</w:t>
            </w:r>
            <w:r w:rsidRPr="008E707E">
              <w:rPr>
                <w:rFonts w:hint="eastAsia"/>
                <w:sz w:val="24"/>
              </w:rPr>
              <w:t>，但该类业务毛利率相对较低，因此导致公众网络综合解决方案业务毛利率整体呈下降趋势。②网络接入设备业务一方面市场竞争加剧，销售价格走低，另一方面受中美贸易战及汇率波动影响，产品所需的芯片等进口原材料由于汇率变动等原因导致采购成本上升，致使该类业务毛利率下降。（</w:t>
            </w:r>
            <w:r w:rsidRPr="008E707E">
              <w:rPr>
                <w:rFonts w:hint="eastAsia"/>
                <w:sz w:val="24"/>
              </w:rPr>
              <w:t>2</w:t>
            </w:r>
            <w:r w:rsidRPr="008E707E">
              <w:rPr>
                <w:rFonts w:hint="eastAsia"/>
                <w:sz w:val="24"/>
              </w:rPr>
              <w:t>）受宏观资金面偏紧、融资成本上行等影响，企业收款难、回款</w:t>
            </w:r>
            <w:proofErr w:type="gramStart"/>
            <w:r w:rsidRPr="008E707E">
              <w:rPr>
                <w:rFonts w:hint="eastAsia"/>
                <w:sz w:val="24"/>
              </w:rPr>
              <w:t>慢情况</w:t>
            </w:r>
            <w:proofErr w:type="gramEnd"/>
            <w:r w:rsidRPr="008E707E">
              <w:rPr>
                <w:rFonts w:hint="eastAsia"/>
                <w:sz w:val="24"/>
              </w:rPr>
              <w:t>有所增加，报告期内公司按照会计政策计提的应收款项减值准备同比增加</w:t>
            </w:r>
            <w:r w:rsidRPr="008E707E">
              <w:rPr>
                <w:rFonts w:hint="eastAsia"/>
                <w:sz w:val="24"/>
              </w:rPr>
              <w:t>181%</w:t>
            </w:r>
            <w:r w:rsidRPr="008E707E">
              <w:rPr>
                <w:rFonts w:hint="eastAsia"/>
                <w:sz w:val="24"/>
              </w:rPr>
              <w:t>，导致了账</w:t>
            </w:r>
            <w:proofErr w:type="gramStart"/>
            <w:r w:rsidRPr="008E707E">
              <w:rPr>
                <w:rFonts w:hint="eastAsia"/>
                <w:sz w:val="24"/>
              </w:rPr>
              <w:t>面利润</w:t>
            </w:r>
            <w:proofErr w:type="gramEnd"/>
            <w:r w:rsidRPr="008E707E">
              <w:rPr>
                <w:rFonts w:hint="eastAsia"/>
                <w:sz w:val="24"/>
              </w:rPr>
              <w:t>总额下降。</w:t>
            </w:r>
          </w:p>
          <w:p w:rsidR="00ED1E2B" w:rsidRPr="00FB5452" w:rsidRDefault="00ED1E2B" w:rsidP="00ED1E2B">
            <w:pPr>
              <w:spacing w:line="360" w:lineRule="auto"/>
              <w:ind w:firstLineChars="200" w:firstLine="480"/>
              <w:rPr>
                <w:sz w:val="24"/>
              </w:rPr>
            </w:pPr>
            <w:r>
              <w:rPr>
                <w:rFonts w:hint="eastAsia"/>
                <w:sz w:val="24"/>
              </w:rPr>
              <w:t>3</w:t>
            </w:r>
            <w:r>
              <w:rPr>
                <w:rFonts w:hint="eastAsia"/>
                <w:sz w:val="24"/>
              </w:rPr>
              <w:t>、</w:t>
            </w:r>
            <w:r w:rsidRPr="00FB5452">
              <w:rPr>
                <w:rFonts w:hint="eastAsia"/>
                <w:sz w:val="24"/>
              </w:rPr>
              <w:t>杰赛科技的印制电路板业务主要定位为军、民品多品种、中小批量、快板、样件细分市场，</w:t>
            </w:r>
            <w:r>
              <w:rPr>
                <w:rFonts w:hint="eastAsia"/>
                <w:sz w:val="24"/>
              </w:rPr>
              <w:t>每年生产的</w:t>
            </w:r>
            <w:r>
              <w:rPr>
                <w:rFonts w:hint="eastAsia"/>
                <w:sz w:val="24"/>
              </w:rPr>
              <w:t>PCB</w:t>
            </w:r>
            <w:r>
              <w:rPr>
                <w:rFonts w:hint="eastAsia"/>
                <w:sz w:val="24"/>
              </w:rPr>
              <w:t>产品种类达</w:t>
            </w:r>
            <w:r>
              <w:rPr>
                <w:rFonts w:hint="eastAsia"/>
                <w:sz w:val="24"/>
              </w:rPr>
              <w:t>10</w:t>
            </w:r>
            <w:r>
              <w:rPr>
                <w:rFonts w:hint="eastAsia"/>
                <w:sz w:val="24"/>
              </w:rPr>
              <w:t>万种</w:t>
            </w:r>
            <w:r w:rsidRPr="00FB5452">
              <w:rPr>
                <w:rFonts w:hint="eastAsia"/>
                <w:sz w:val="24"/>
              </w:rPr>
              <w:t>。</w:t>
            </w:r>
          </w:p>
          <w:p w:rsidR="00ED1E2B" w:rsidRDefault="00ED1E2B" w:rsidP="00ED1E2B">
            <w:pPr>
              <w:spacing w:line="360" w:lineRule="auto"/>
              <w:ind w:firstLineChars="200" w:firstLine="480"/>
              <w:rPr>
                <w:sz w:val="24"/>
              </w:rPr>
            </w:pPr>
            <w:r>
              <w:rPr>
                <w:rFonts w:hint="eastAsia"/>
                <w:sz w:val="24"/>
              </w:rPr>
              <w:t>4</w:t>
            </w:r>
            <w:r>
              <w:rPr>
                <w:rFonts w:hint="eastAsia"/>
                <w:sz w:val="24"/>
              </w:rPr>
              <w:t>、</w:t>
            </w:r>
            <w:r w:rsidRPr="00DF4732">
              <w:rPr>
                <w:rFonts w:hint="eastAsia"/>
                <w:sz w:val="24"/>
              </w:rPr>
              <w:t>为积极响应国家“一带一路”发展战略，加快国际化发展步伐。</w:t>
            </w:r>
            <w:r w:rsidRPr="00726094">
              <w:rPr>
                <w:rFonts w:hint="eastAsia"/>
                <w:sz w:val="24"/>
              </w:rPr>
              <w:t>公司继续落实贯彻</w:t>
            </w:r>
            <w:r w:rsidRPr="00726094">
              <w:rPr>
                <w:sz w:val="24"/>
              </w:rPr>
              <w:t>“</w:t>
            </w:r>
            <w:r w:rsidRPr="00726094">
              <w:rPr>
                <w:rFonts w:hint="eastAsia"/>
                <w:sz w:val="24"/>
              </w:rPr>
              <w:t>借船出海、落地生根、平台共享、快速发展</w:t>
            </w:r>
            <w:r w:rsidRPr="00726094">
              <w:rPr>
                <w:sz w:val="24"/>
              </w:rPr>
              <w:t>”</w:t>
            </w:r>
            <w:r w:rsidRPr="00726094">
              <w:rPr>
                <w:rFonts w:hint="eastAsia"/>
                <w:sz w:val="24"/>
              </w:rPr>
              <w:t>的方针，积极参与共建</w:t>
            </w:r>
            <w:r w:rsidRPr="00726094">
              <w:rPr>
                <w:sz w:val="24"/>
              </w:rPr>
              <w:t>“</w:t>
            </w:r>
            <w:r w:rsidRPr="00726094">
              <w:rPr>
                <w:rFonts w:hint="eastAsia"/>
                <w:sz w:val="24"/>
              </w:rPr>
              <w:t>一带一路</w:t>
            </w:r>
            <w:r w:rsidRPr="00726094">
              <w:rPr>
                <w:sz w:val="24"/>
              </w:rPr>
              <w:t>”</w:t>
            </w:r>
            <w:r w:rsidRPr="00726094">
              <w:rPr>
                <w:rFonts w:hint="eastAsia"/>
                <w:sz w:val="24"/>
              </w:rPr>
              <w:t>。</w:t>
            </w:r>
            <w:r>
              <w:rPr>
                <w:rFonts w:hint="eastAsia"/>
                <w:sz w:val="24"/>
              </w:rPr>
              <w:t>公司努力开拓</w:t>
            </w:r>
            <w:r w:rsidRPr="00DF4732">
              <w:rPr>
                <w:rFonts w:hint="eastAsia"/>
                <w:sz w:val="24"/>
              </w:rPr>
              <w:t>东南亚等移动通信欠发达地区的市场，</w:t>
            </w:r>
            <w:r w:rsidRPr="00726094">
              <w:rPr>
                <w:rFonts w:hint="eastAsia"/>
                <w:sz w:val="24"/>
              </w:rPr>
              <w:t>积极参与</w:t>
            </w:r>
            <w:r>
              <w:rPr>
                <w:rFonts w:hint="eastAsia"/>
                <w:sz w:val="24"/>
              </w:rPr>
              <w:t>当</w:t>
            </w:r>
            <w:r w:rsidRPr="00726094">
              <w:rPr>
                <w:rFonts w:hint="eastAsia"/>
                <w:sz w:val="24"/>
              </w:rPr>
              <w:t>地民生建设项目，取得阶段性成绩。</w:t>
            </w:r>
          </w:p>
          <w:p w:rsidR="00ED1E2B" w:rsidRPr="008C0E98" w:rsidRDefault="00ED1E2B" w:rsidP="00ED1E2B">
            <w:pPr>
              <w:spacing w:line="360" w:lineRule="auto"/>
              <w:ind w:firstLineChars="200" w:firstLine="480"/>
              <w:rPr>
                <w:sz w:val="24"/>
              </w:rPr>
            </w:pPr>
            <w:r>
              <w:rPr>
                <w:rFonts w:hint="eastAsia"/>
                <w:sz w:val="24"/>
              </w:rPr>
              <w:t>5</w:t>
            </w:r>
            <w:r>
              <w:rPr>
                <w:rFonts w:hint="eastAsia"/>
                <w:sz w:val="24"/>
              </w:rPr>
              <w:t>、公司</w:t>
            </w:r>
            <w:r w:rsidRPr="008C0E98">
              <w:rPr>
                <w:rFonts w:hint="eastAsia"/>
                <w:sz w:val="24"/>
              </w:rPr>
              <w:t>拟投资建设的杰赛科技产业园地处广州市花都区，以杰赛科技</w:t>
            </w:r>
            <w:r w:rsidRPr="008C0E98">
              <w:rPr>
                <w:sz w:val="24"/>
              </w:rPr>
              <w:t>研发</w:t>
            </w:r>
            <w:r w:rsidRPr="008C0E98">
              <w:rPr>
                <w:rFonts w:hint="eastAsia"/>
                <w:sz w:val="24"/>
              </w:rPr>
              <w:t>大楼为核心，辐射打造主导产业研发中心、生产中心和配套中心等，总规划面积</w:t>
            </w:r>
            <w:r w:rsidRPr="008C0E98">
              <w:rPr>
                <w:rFonts w:hint="eastAsia"/>
                <w:sz w:val="24"/>
              </w:rPr>
              <w:t>125.85</w:t>
            </w:r>
            <w:r w:rsidRPr="008C0E98">
              <w:rPr>
                <w:rFonts w:hint="eastAsia"/>
                <w:sz w:val="24"/>
              </w:rPr>
              <w:t>亩（约</w:t>
            </w:r>
            <w:r w:rsidRPr="008C0E98">
              <w:rPr>
                <w:rFonts w:hint="eastAsia"/>
                <w:sz w:val="24"/>
              </w:rPr>
              <w:t>83900</w:t>
            </w:r>
            <w:r w:rsidRPr="008C0E98">
              <w:rPr>
                <w:rFonts w:hint="eastAsia"/>
                <w:sz w:val="24"/>
              </w:rPr>
              <w:t>平方米），计划投资</w:t>
            </w:r>
            <w:r w:rsidRPr="008C0E98">
              <w:rPr>
                <w:rFonts w:hint="eastAsia"/>
                <w:sz w:val="24"/>
              </w:rPr>
              <w:t>16.</w:t>
            </w:r>
            <w:r w:rsidRPr="008C0E98">
              <w:rPr>
                <w:sz w:val="24"/>
              </w:rPr>
              <w:t>05</w:t>
            </w:r>
            <w:r w:rsidRPr="008C0E98">
              <w:rPr>
                <w:sz w:val="24"/>
              </w:rPr>
              <w:t>亿元。杰赛科技产业园将</w:t>
            </w:r>
            <w:r w:rsidRPr="008C0E98">
              <w:rPr>
                <w:rFonts w:hint="eastAsia"/>
                <w:sz w:val="24"/>
              </w:rPr>
              <w:t>以通信服务、通信装备制造和信息技术服务及智慧应用为主导，集产品研发、成果转化、技术服务、人才培训交流于一体的新一代电子信息产业园，打造通信系统与网络、卫星应用产业平台。</w:t>
            </w:r>
          </w:p>
          <w:p w:rsidR="004C15BF" w:rsidRPr="008C0E98" w:rsidRDefault="00467672" w:rsidP="008C0E98">
            <w:pPr>
              <w:spacing w:line="360" w:lineRule="auto"/>
              <w:ind w:firstLineChars="200" w:firstLine="480"/>
              <w:rPr>
                <w:sz w:val="24"/>
              </w:rPr>
            </w:pPr>
            <w:r w:rsidRPr="008C0E98">
              <w:rPr>
                <w:rFonts w:hint="eastAsia"/>
                <w:sz w:val="24"/>
              </w:rPr>
              <w:lastRenderedPageBreak/>
              <w:t>二</w:t>
            </w:r>
            <w:r w:rsidR="004C15BF" w:rsidRPr="008C0E98">
              <w:rPr>
                <w:rFonts w:hint="eastAsia"/>
                <w:sz w:val="24"/>
              </w:rPr>
              <w:t>、现场互动问答主要问题</w:t>
            </w:r>
          </w:p>
          <w:p w:rsidR="004C15BF" w:rsidRPr="004C15BF" w:rsidRDefault="004C6FD8" w:rsidP="004C15BF">
            <w:pPr>
              <w:spacing w:line="360" w:lineRule="auto"/>
              <w:ind w:firstLineChars="200" w:firstLine="480"/>
              <w:rPr>
                <w:sz w:val="24"/>
              </w:rPr>
            </w:pPr>
            <w:r>
              <w:rPr>
                <w:rFonts w:hint="eastAsia"/>
                <w:sz w:val="24"/>
              </w:rPr>
              <w:t>1</w:t>
            </w:r>
            <w:r>
              <w:rPr>
                <w:rFonts w:hint="eastAsia"/>
                <w:sz w:val="24"/>
              </w:rPr>
              <w:t>．</w:t>
            </w:r>
            <w:r w:rsidR="004C15BF">
              <w:rPr>
                <w:rFonts w:hint="eastAsia"/>
                <w:sz w:val="24"/>
              </w:rPr>
              <w:t>问：</w:t>
            </w:r>
            <w:r>
              <w:rPr>
                <w:rFonts w:hint="eastAsia"/>
                <w:sz w:val="24"/>
              </w:rPr>
              <w:t>二季度</w:t>
            </w:r>
            <w:r>
              <w:rPr>
                <w:rFonts w:hint="eastAsia"/>
                <w:sz w:val="24"/>
              </w:rPr>
              <w:t>PCB</w:t>
            </w:r>
            <w:r>
              <w:rPr>
                <w:rFonts w:hint="eastAsia"/>
                <w:sz w:val="24"/>
              </w:rPr>
              <w:t>的订单情况怎么样？</w:t>
            </w:r>
          </w:p>
          <w:p w:rsidR="000C5C2B" w:rsidRDefault="004C15BF" w:rsidP="00F762AF">
            <w:pPr>
              <w:spacing w:line="360" w:lineRule="auto"/>
              <w:ind w:firstLineChars="200" w:firstLine="480"/>
              <w:rPr>
                <w:sz w:val="24"/>
              </w:rPr>
            </w:pPr>
            <w:r>
              <w:rPr>
                <w:rFonts w:hint="eastAsia"/>
                <w:sz w:val="24"/>
              </w:rPr>
              <w:t>答：</w:t>
            </w:r>
            <w:r w:rsidR="00F762AF">
              <w:rPr>
                <w:rFonts w:hint="eastAsia"/>
                <w:sz w:val="24"/>
              </w:rPr>
              <w:t xml:space="preserve"> </w:t>
            </w:r>
            <w:r w:rsidR="004C6FD8">
              <w:rPr>
                <w:rFonts w:hint="eastAsia"/>
                <w:sz w:val="24"/>
              </w:rPr>
              <w:t>PCB</w:t>
            </w:r>
            <w:r w:rsidR="004C6FD8">
              <w:rPr>
                <w:rFonts w:hint="eastAsia"/>
                <w:sz w:val="24"/>
              </w:rPr>
              <w:t>订单增速还是</w:t>
            </w:r>
            <w:r w:rsidR="00343C1A">
              <w:rPr>
                <w:rFonts w:hint="eastAsia"/>
                <w:sz w:val="24"/>
              </w:rPr>
              <w:t>不错</w:t>
            </w:r>
            <w:r w:rsidR="004C6FD8">
              <w:rPr>
                <w:rFonts w:hint="eastAsia"/>
                <w:sz w:val="24"/>
              </w:rPr>
              <w:t>的，</w:t>
            </w:r>
            <w:r w:rsidR="00343C1A">
              <w:rPr>
                <w:rFonts w:hint="eastAsia"/>
                <w:sz w:val="24"/>
              </w:rPr>
              <w:t>单月订单量创新高。</w:t>
            </w:r>
            <w:r w:rsidR="004C6FD8">
              <w:rPr>
                <w:rFonts w:hint="eastAsia"/>
                <w:sz w:val="24"/>
              </w:rPr>
              <w:t>目前交付</w:t>
            </w:r>
            <w:r w:rsidR="00343C1A">
              <w:rPr>
                <w:rFonts w:hint="eastAsia"/>
                <w:sz w:val="24"/>
              </w:rPr>
              <w:t>的压力非常大，总体订单的增长势头比较强。</w:t>
            </w:r>
          </w:p>
          <w:p w:rsidR="00343C1A" w:rsidRDefault="00343C1A" w:rsidP="00F762AF">
            <w:pPr>
              <w:spacing w:line="360" w:lineRule="auto"/>
              <w:ind w:firstLineChars="200" w:firstLine="480"/>
              <w:rPr>
                <w:sz w:val="24"/>
              </w:rPr>
            </w:pPr>
            <w:r>
              <w:rPr>
                <w:rFonts w:hint="eastAsia"/>
                <w:sz w:val="24"/>
              </w:rPr>
              <w:t>2</w:t>
            </w:r>
            <w:r>
              <w:rPr>
                <w:rFonts w:hint="eastAsia"/>
                <w:sz w:val="24"/>
              </w:rPr>
              <w:t>．</w:t>
            </w:r>
            <w:r w:rsidR="00DF7412">
              <w:rPr>
                <w:rFonts w:hint="eastAsia"/>
                <w:sz w:val="24"/>
              </w:rPr>
              <w:t>问：</w:t>
            </w:r>
            <w:r w:rsidR="00DF7412">
              <w:rPr>
                <w:rFonts w:hint="eastAsia"/>
                <w:sz w:val="24"/>
              </w:rPr>
              <w:t>PCB</w:t>
            </w:r>
            <w:r w:rsidR="00DF7412">
              <w:rPr>
                <w:rFonts w:hint="eastAsia"/>
                <w:sz w:val="24"/>
              </w:rPr>
              <w:t>业务民品在哪些方面使用？</w:t>
            </w:r>
          </w:p>
          <w:p w:rsidR="00DF7412" w:rsidRDefault="00DF7412" w:rsidP="00F762AF">
            <w:pPr>
              <w:spacing w:line="360" w:lineRule="auto"/>
              <w:ind w:firstLineChars="200" w:firstLine="480"/>
              <w:rPr>
                <w:sz w:val="24"/>
              </w:rPr>
            </w:pPr>
            <w:r>
              <w:rPr>
                <w:rFonts w:hint="eastAsia"/>
                <w:sz w:val="24"/>
              </w:rPr>
              <w:t>答：民品主要是数控设备厂家、铁路、高铁等方面。</w:t>
            </w:r>
          </w:p>
          <w:p w:rsidR="00DF7412" w:rsidRDefault="00DF7412" w:rsidP="00F762AF">
            <w:pPr>
              <w:spacing w:line="360" w:lineRule="auto"/>
              <w:ind w:firstLineChars="200" w:firstLine="480"/>
              <w:rPr>
                <w:sz w:val="24"/>
              </w:rPr>
            </w:pPr>
            <w:r>
              <w:rPr>
                <w:rFonts w:hint="eastAsia"/>
                <w:sz w:val="24"/>
              </w:rPr>
              <w:t>3</w:t>
            </w:r>
            <w:r>
              <w:rPr>
                <w:rFonts w:hint="eastAsia"/>
                <w:sz w:val="24"/>
              </w:rPr>
              <w:t>．问：此次华为事件对杰赛</w:t>
            </w:r>
            <w:r>
              <w:rPr>
                <w:rFonts w:hint="eastAsia"/>
                <w:sz w:val="24"/>
              </w:rPr>
              <w:t>PCB</w:t>
            </w:r>
            <w:r>
              <w:rPr>
                <w:rFonts w:hint="eastAsia"/>
                <w:sz w:val="24"/>
              </w:rPr>
              <w:t>民品业务有什么影响？</w:t>
            </w:r>
          </w:p>
          <w:p w:rsidR="00DF7412" w:rsidRDefault="00DF7412" w:rsidP="00F762AF">
            <w:pPr>
              <w:spacing w:line="360" w:lineRule="auto"/>
              <w:ind w:firstLineChars="200" w:firstLine="480"/>
              <w:rPr>
                <w:sz w:val="24"/>
              </w:rPr>
            </w:pPr>
            <w:r>
              <w:rPr>
                <w:rFonts w:hint="eastAsia"/>
                <w:sz w:val="24"/>
              </w:rPr>
              <w:t>答：目前</w:t>
            </w:r>
            <w:r w:rsidR="00ED1E2B">
              <w:rPr>
                <w:rFonts w:hint="eastAsia"/>
                <w:sz w:val="24"/>
              </w:rPr>
              <w:t>未有</w:t>
            </w:r>
            <w:r>
              <w:rPr>
                <w:rFonts w:hint="eastAsia"/>
                <w:sz w:val="24"/>
              </w:rPr>
              <w:t>明显的</w:t>
            </w:r>
            <w:r w:rsidR="00CC611B">
              <w:rPr>
                <w:rFonts w:hint="eastAsia"/>
                <w:sz w:val="24"/>
              </w:rPr>
              <w:t>影响</w:t>
            </w:r>
            <w:r w:rsidR="00ED1E2B">
              <w:rPr>
                <w:rFonts w:hint="eastAsia"/>
                <w:sz w:val="24"/>
              </w:rPr>
              <w:t>体现</w:t>
            </w:r>
            <w:r w:rsidR="00CC611B">
              <w:rPr>
                <w:rFonts w:hint="eastAsia"/>
                <w:sz w:val="24"/>
              </w:rPr>
              <w:t>。</w:t>
            </w:r>
          </w:p>
          <w:p w:rsidR="00CC611B" w:rsidRPr="00CC611B" w:rsidRDefault="009952F7" w:rsidP="00F762AF">
            <w:pPr>
              <w:spacing w:line="360" w:lineRule="auto"/>
              <w:ind w:firstLineChars="200" w:firstLine="480"/>
              <w:rPr>
                <w:sz w:val="24"/>
              </w:rPr>
            </w:pPr>
            <w:r>
              <w:rPr>
                <w:rFonts w:hint="eastAsia"/>
                <w:sz w:val="24"/>
              </w:rPr>
              <w:t>4</w:t>
            </w:r>
            <w:r>
              <w:rPr>
                <w:rFonts w:hint="eastAsia"/>
                <w:sz w:val="24"/>
              </w:rPr>
              <w:t>．问：</w:t>
            </w:r>
            <w:r w:rsidR="0082711C">
              <w:rPr>
                <w:rFonts w:hint="eastAsia"/>
                <w:sz w:val="24"/>
              </w:rPr>
              <w:t>公司通信方面的网</w:t>
            </w:r>
            <w:proofErr w:type="gramStart"/>
            <w:r w:rsidR="0082711C">
              <w:rPr>
                <w:rFonts w:hint="eastAsia"/>
                <w:sz w:val="24"/>
              </w:rPr>
              <w:t>规网优方面</w:t>
            </w:r>
            <w:proofErr w:type="gramEnd"/>
            <w:r w:rsidR="0082711C">
              <w:rPr>
                <w:rFonts w:hint="eastAsia"/>
                <w:sz w:val="24"/>
              </w:rPr>
              <w:t>今年上半年情况怎么样？</w:t>
            </w:r>
          </w:p>
          <w:p w:rsidR="00DF7412" w:rsidRDefault="0082711C" w:rsidP="00F762AF">
            <w:pPr>
              <w:spacing w:line="360" w:lineRule="auto"/>
              <w:ind w:firstLineChars="200" w:firstLine="480"/>
              <w:rPr>
                <w:sz w:val="24"/>
              </w:rPr>
            </w:pPr>
            <w:r>
              <w:rPr>
                <w:rFonts w:hint="eastAsia"/>
                <w:sz w:val="24"/>
              </w:rPr>
              <w:t>答：</w:t>
            </w:r>
            <w:r w:rsidRPr="00ED1E2B">
              <w:rPr>
                <w:rFonts w:hint="eastAsia"/>
                <w:sz w:val="24"/>
              </w:rPr>
              <w:t>目前保持平稳状态，前期</w:t>
            </w:r>
            <w:r w:rsidR="002256D0" w:rsidRPr="00ED1E2B">
              <w:rPr>
                <w:rFonts w:hint="eastAsia"/>
                <w:sz w:val="24"/>
              </w:rPr>
              <w:t>已经</w:t>
            </w:r>
            <w:r w:rsidRPr="00ED1E2B">
              <w:rPr>
                <w:rFonts w:hint="eastAsia"/>
                <w:sz w:val="24"/>
              </w:rPr>
              <w:t>做了很多</w:t>
            </w:r>
            <w:r w:rsidRPr="00ED1E2B">
              <w:rPr>
                <w:rFonts w:hint="eastAsia"/>
                <w:sz w:val="24"/>
              </w:rPr>
              <w:t>5G</w:t>
            </w:r>
            <w:r w:rsidRPr="00ED1E2B">
              <w:rPr>
                <w:rFonts w:hint="eastAsia"/>
                <w:sz w:val="24"/>
              </w:rPr>
              <w:t>方面的基础工作，</w:t>
            </w:r>
            <w:r w:rsidR="00281343" w:rsidRPr="00ED1E2B">
              <w:rPr>
                <w:rFonts w:hint="eastAsia"/>
                <w:sz w:val="24"/>
              </w:rPr>
              <w:t>为后续的业务开展做好准备。</w:t>
            </w:r>
            <w:r w:rsidR="002F49C7">
              <w:rPr>
                <w:rFonts w:hint="eastAsia"/>
                <w:sz w:val="24"/>
              </w:rPr>
              <w:t>预计上量的</w:t>
            </w:r>
            <w:r w:rsidR="00540E5D" w:rsidRPr="00ED1E2B">
              <w:rPr>
                <w:rFonts w:hint="eastAsia"/>
                <w:sz w:val="24"/>
              </w:rPr>
              <w:t>订单增长需</w:t>
            </w:r>
            <w:r w:rsidR="00281343" w:rsidRPr="00ED1E2B">
              <w:rPr>
                <w:rFonts w:hint="eastAsia"/>
                <w:sz w:val="24"/>
              </w:rPr>
              <w:t>等</w:t>
            </w:r>
            <w:r w:rsidR="002256D0" w:rsidRPr="00ED1E2B">
              <w:rPr>
                <w:rFonts w:hint="eastAsia"/>
                <w:sz w:val="24"/>
              </w:rPr>
              <w:t>待工信部发放</w:t>
            </w:r>
            <w:r w:rsidR="002256D0" w:rsidRPr="00ED1E2B">
              <w:rPr>
                <w:rFonts w:hint="eastAsia"/>
                <w:sz w:val="24"/>
              </w:rPr>
              <w:t>5G</w:t>
            </w:r>
            <w:r w:rsidR="002256D0" w:rsidRPr="00ED1E2B">
              <w:rPr>
                <w:rFonts w:hint="eastAsia"/>
                <w:sz w:val="24"/>
              </w:rPr>
              <w:t>牌照</w:t>
            </w:r>
            <w:r w:rsidR="002F49C7">
              <w:rPr>
                <w:rFonts w:hint="eastAsia"/>
                <w:sz w:val="24"/>
              </w:rPr>
              <w:t>后</w:t>
            </w:r>
            <w:r w:rsidR="002256D0" w:rsidRPr="00ED1E2B">
              <w:rPr>
                <w:rFonts w:hint="eastAsia"/>
                <w:sz w:val="24"/>
              </w:rPr>
              <w:t>。</w:t>
            </w:r>
          </w:p>
          <w:p w:rsidR="002256D0" w:rsidRDefault="002256D0" w:rsidP="00F762AF">
            <w:pPr>
              <w:spacing w:line="360" w:lineRule="auto"/>
              <w:ind w:firstLineChars="200" w:firstLine="480"/>
              <w:rPr>
                <w:sz w:val="24"/>
              </w:rPr>
            </w:pPr>
            <w:r>
              <w:rPr>
                <w:rFonts w:hint="eastAsia"/>
                <w:sz w:val="24"/>
              </w:rPr>
              <w:t>5</w:t>
            </w:r>
            <w:r>
              <w:rPr>
                <w:rFonts w:hint="eastAsia"/>
                <w:sz w:val="24"/>
              </w:rPr>
              <w:t>．问：</w:t>
            </w:r>
            <w:r w:rsidR="00041A0D">
              <w:rPr>
                <w:rFonts w:hint="eastAsia"/>
                <w:sz w:val="24"/>
              </w:rPr>
              <w:t>杰赛作为第三方设计院和运营商直属设计院的关系怎么样？</w:t>
            </w:r>
          </w:p>
          <w:p w:rsidR="00281343" w:rsidRDefault="00041A0D" w:rsidP="00041A0D">
            <w:pPr>
              <w:spacing w:line="360" w:lineRule="auto"/>
              <w:ind w:firstLineChars="200" w:firstLine="480"/>
              <w:rPr>
                <w:sz w:val="24"/>
              </w:rPr>
            </w:pPr>
            <w:r>
              <w:rPr>
                <w:rFonts w:hint="eastAsia"/>
                <w:sz w:val="24"/>
              </w:rPr>
              <w:t>答：我们与运营商直属设计院既有竞争也有合作，</w:t>
            </w:r>
            <w:r w:rsidR="007357C2">
              <w:rPr>
                <w:rFonts w:hint="eastAsia"/>
                <w:sz w:val="24"/>
              </w:rPr>
              <w:t>我们也是很好的合作伙伴。在项目上都是要参加运营商的招投标，是竞争</w:t>
            </w:r>
            <w:r w:rsidR="00034E8E">
              <w:rPr>
                <w:rFonts w:hint="eastAsia"/>
                <w:sz w:val="24"/>
              </w:rPr>
              <w:t>关系</w:t>
            </w:r>
            <w:r w:rsidR="002F49C7">
              <w:rPr>
                <w:rFonts w:hint="eastAsia"/>
                <w:sz w:val="24"/>
              </w:rPr>
              <w:t>，在业务实际开展中，也有合作</w:t>
            </w:r>
            <w:r w:rsidR="00034E8E">
              <w:rPr>
                <w:rFonts w:hint="eastAsia"/>
                <w:sz w:val="24"/>
              </w:rPr>
              <w:t>。</w:t>
            </w:r>
          </w:p>
          <w:p w:rsidR="00281343" w:rsidRDefault="000953B3" w:rsidP="00F762AF">
            <w:pPr>
              <w:spacing w:line="360" w:lineRule="auto"/>
              <w:ind w:firstLineChars="200" w:firstLine="480"/>
              <w:rPr>
                <w:sz w:val="24"/>
              </w:rPr>
            </w:pPr>
            <w:r>
              <w:rPr>
                <w:rFonts w:hint="eastAsia"/>
                <w:sz w:val="24"/>
              </w:rPr>
              <w:t>6</w:t>
            </w:r>
            <w:r>
              <w:rPr>
                <w:rFonts w:hint="eastAsia"/>
                <w:sz w:val="24"/>
              </w:rPr>
              <w:t>．问：智慧工程主要负责哪方面的业务？</w:t>
            </w:r>
          </w:p>
          <w:p w:rsidR="000953B3" w:rsidRDefault="000953B3" w:rsidP="00F762AF">
            <w:pPr>
              <w:spacing w:line="360" w:lineRule="auto"/>
              <w:ind w:firstLineChars="200" w:firstLine="480"/>
              <w:rPr>
                <w:sz w:val="24"/>
              </w:rPr>
            </w:pPr>
            <w:r>
              <w:rPr>
                <w:rFonts w:hint="eastAsia"/>
                <w:sz w:val="24"/>
              </w:rPr>
              <w:t>答：智慧工程的业务主要是专网方面的。</w:t>
            </w:r>
          </w:p>
          <w:p w:rsidR="000953B3" w:rsidRPr="000953B3" w:rsidRDefault="000953B3" w:rsidP="00F762AF">
            <w:pPr>
              <w:spacing w:line="360" w:lineRule="auto"/>
              <w:ind w:firstLineChars="200" w:firstLine="480"/>
              <w:rPr>
                <w:sz w:val="24"/>
              </w:rPr>
            </w:pPr>
            <w:r>
              <w:rPr>
                <w:rFonts w:hint="eastAsia"/>
                <w:sz w:val="24"/>
              </w:rPr>
              <w:t>7</w:t>
            </w:r>
            <w:r>
              <w:rPr>
                <w:rFonts w:hint="eastAsia"/>
                <w:sz w:val="24"/>
              </w:rPr>
              <w:t>．问：</w:t>
            </w:r>
            <w:r w:rsidR="004D7C30">
              <w:rPr>
                <w:rFonts w:hint="eastAsia"/>
                <w:sz w:val="24"/>
              </w:rPr>
              <w:t>为什么网络覆盖设备和接入设备的库存在</w:t>
            </w:r>
            <w:r w:rsidR="004D7C30">
              <w:rPr>
                <w:rFonts w:hint="eastAsia"/>
                <w:sz w:val="24"/>
              </w:rPr>
              <w:t>2018</w:t>
            </w:r>
            <w:r w:rsidR="004D7C30">
              <w:rPr>
                <w:rFonts w:hint="eastAsia"/>
                <w:sz w:val="24"/>
              </w:rPr>
              <w:t>年底的时候下降得那么快？</w:t>
            </w:r>
          </w:p>
          <w:p w:rsidR="00281343" w:rsidRDefault="004D7C30" w:rsidP="00F762AF">
            <w:pPr>
              <w:spacing w:line="360" w:lineRule="auto"/>
              <w:ind w:firstLineChars="200" w:firstLine="480"/>
              <w:rPr>
                <w:sz w:val="24"/>
              </w:rPr>
            </w:pPr>
            <w:r>
              <w:rPr>
                <w:rFonts w:hint="eastAsia"/>
                <w:sz w:val="24"/>
              </w:rPr>
              <w:t>答：去年我们进行了机构的改革和业务梳理，对前期一些业务加大了结算力度，所以就看到减少得比较明显，去年我们利润的总体</w:t>
            </w:r>
            <w:r w:rsidR="00F77EE9">
              <w:rPr>
                <w:rFonts w:hint="eastAsia"/>
                <w:sz w:val="24"/>
              </w:rPr>
              <w:t>有一些影响，也是因为这个方面。</w:t>
            </w:r>
          </w:p>
          <w:p w:rsidR="00F77EE9" w:rsidRDefault="00F77EE9" w:rsidP="00F762AF">
            <w:pPr>
              <w:spacing w:line="360" w:lineRule="auto"/>
              <w:ind w:firstLineChars="200" w:firstLine="480"/>
              <w:rPr>
                <w:sz w:val="24"/>
              </w:rPr>
            </w:pPr>
            <w:r>
              <w:rPr>
                <w:rFonts w:hint="eastAsia"/>
                <w:sz w:val="24"/>
              </w:rPr>
              <w:t>8</w:t>
            </w:r>
            <w:r>
              <w:rPr>
                <w:rFonts w:hint="eastAsia"/>
                <w:sz w:val="24"/>
              </w:rPr>
              <w:t>．问：去年公司的资产减值增加挺快的，是为什么？</w:t>
            </w:r>
          </w:p>
          <w:p w:rsidR="00F77EE9" w:rsidRDefault="00F77EE9" w:rsidP="00F762AF">
            <w:pPr>
              <w:spacing w:line="360" w:lineRule="auto"/>
              <w:ind w:firstLineChars="200" w:firstLine="480"/>
              <w:rPr>
                <w:sz w:val="24"/>
              </w:rPr>
            </w:pPr>
            <w:r>
              <w:rPr>
                <w:rFonts w:hint="eastAsia"/>
                <w:sz w:val="24"/>
              </w:rPr>
              <w:t>答：主要是应收账款坏账准备的计提。</w:t>
            </w:r>
          </w:p>
          <w:p w:rsidR="00F77EE9" w:rsidRDefault="00F77EE9" w:rsidP="00F762AF">
            <w:pPr>
              <w:spacing w:line="360" w:lineRule="auto"/>
              <w:ind w:firstLineChars="200" w:firstLine="480"/>
              <w:rPr>
                <w:sz w:val="24"/>
              </w:rPr>
            </w:pPr>
            <w:r>
              <w:rPr>
                <w:rFonts w:hint="eastAsia"/>
                <w:sz w:val="24"/>
              </w:rPr>
              <w:t>9</w:t>
            </w:r>
            <w:r>
              <w:rPr>
                <w:rFonts w:hint="eastAsia"/>
                <w:sz w:val="24"/>
              </w:rPr>
              <w:t>．问：公网施工方面上一年降了</w:t>
            </w:r>
            <w:r>
              <w:rPr>
                <w:rFonts w:hint="eastAsia"/>
                <w:sz w:val="24"/>
              </w:rPr>
              <w:t>6</w:t>
            </w:r>
            <w:r>
              <w:rPr>
                <w:rFonts w:hint="eastAsia"/>
                <w:sz w:val="24"/>
              </w:rPr>
              <w:t>个点的毛利率，今年会不会好一点？</w:t>
            </w:r>
            <w:bookmarkStart w:id="0" w:name="_GoBack"/>
            <w:bookmarkEnd w:id="0"/>
          </w:p>
          <w:p w:rsidR="00E7126A" w:rsidRDefault="00F77EE9" w:rsidP="00E7126A">
            <w:pPr>
              <w:spacing w:line="360" w:lineRule="auto"/>
              <w:ind w:firstLineChars="200" w:firstLine="480"/>
              <w:rPr>
                <w:sz w:val="24"/>
              </w:rPr>
            </w:pPr>
            <w:r>
              <w:rPr>
                <w:rFonts w:hint="eastAsia"/>
                <w:sz w:val="24"/>
              </w:rPr>
              <w:lastRenderedPageBreak/>
              <w:t>答：我们在对业务</w:t>
            </w:r>
            <w:r w:rsidR="006B2DF1">
              <w:rPr>
                <w:rFonts w:hint="eastAsia"/>
                <w:sz w:val="24"/>
              </w:rPr>
              <w:t>结构</w:t>
            </w:r>
            <w:r>
              <w:rPr>
                <w:rFonts w:hint="eastAsia"/>
                <w:sz w:val="24"/>
              </w:rPr>
              <w:t>进行</w:t>
            </w:r>
            <w:r w:rsidR="006B2DF1">
              <w:rPr>
                <w:rFonts w:hint="eastAsia"/>
                <w:sz w:val="24"/>
              </w:rPr>
              <w:t>优化</w:t>
            </w:r>
            <w:r>
              <w:rPr>
                <w:rFonts w:hint="eastAsia"/>
                <w:sz w:val="24"/>
              </w:rPr>
              <w:t>，去年总体业务的压力比较大</w:t>
            </w:r>
            <w:r w:rsidR="00E7126A">
              <w:rPr>
                <w:rFonts w:hint="eastAsia"/>
                <w:sz w:val="24"/>
              </w:rPr>
              <w:t>，</w:t>
            </w:r>
            <w:r w:rsidR="00130654">
              <w:rPr>
                <w:rFonts w:hint="eastAsia"/>
                <w:sz w:val="24"/>
              </w:rPr>
              <w:t>承</w:t>
            </w:r>
            <w:r w:rsidR="00E7126A">
              <w:rPr>
                <w:rFonts w:hint="eastAsia"/>
                <w:sz w:val="24"/>
              </w:rPr>
              <w:t>接了一些毛利</w:t>
            </w:r>
            <w:r w:rsidR="00130654">
              <w:rPr>
                <w:rFonts w:hint="eastAsia"/>
                <w:sz w:val="24"/>
              </w:rPr>
              <w:t>率</w:t>
            </w:r>
            <w:r w:rsidR="00E7126A">
              <w:rPr>
                <w:rFonts w:hint="eastAsia"/>
                <w:sz w:val="24"/>
              </w:rPr>
              <w:t>不</w:t>
            </w:r>
            <w:r w:rsidR="00130654">
              <w:rPr>
                <w:rFonts w:hint="eastAsia"/>
                <w:sz w:val="24"/>
              </w:rPr>
              <w:t>太</w:t>
            </w:r>
            <w:r w:rsidR="00E7126A">
              <w:rPr>
                <w:rFonts w:hint="eastAsia"/>
                <w:sz w:val="24"/>
              </w:rPr>
              <w:t>高的</w:t>
            </w:r>
            <w:r w:rsidR="00130654">
              <w:rPr>
                <w:rFonts w:hint="eastAsia"/>
                <w:sz w:val="24"/>
              </w:rPr>
              <w:t>通信工程</w:t>
            </w:r>
            <w:r w:rsidR="00E7126A">
              <w:rPr>
                <w:rFonts w:hint="eastAsia"/>
                <w:sz w:val="24"/>
              </w:rPr>
              <w:t>业务，所以毛利率</w:t>
            </w:r>
            <w:r w:rsidR="0019775D">
              <w:rPr>
                <w:rFonts w:hint="eastAsia"/>
                <w:sz w:val="24"/>
              </w:rPr>
              <w:t>受到了影响</w:t>
            </w:r>
            <w:r w:rsidR="00E7126A">
              <w:rPr>
                <w:rFonts w:hint="eastAsia"/>
                <w:sz w:val="24"/>
              </w:rPr>
              <w:t>。</w:t>
            </w:r>
          </w:p>
          <w:p w:rsidR="00F87B64" w:rsidRPr="00FB5452" w:rsidRDefault="00EA2D7C" w:rsidP="00915073">
            <w:pPr>
              <w:spacing w:line="360" w:lineRule="auto"/>
              <w:ind w:firstLineChars="200" w:firstLine="480"/>
              <w:rPr>
                <w:sz w:val="24"/>
              </w:rPr>
            </w:pPr>
            <w:r w:rsidRPr="00FB5452">
              <w:rPr>
                <w:rFonts w:hint="eastAsia"/>
                <w:sz w:val="24"/>
              </w:rPr>
              <w:t>以上内容未涉及内幕信息。</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lastRenderedPageBreak/>
              <w:t>附件清单（如有）</w:t>
            </w:r>
          </w:p>
        </w:tc>
        <w:tc>
          <w:tcPr>
            <w:tcW w:w="6614" w:type="dxa"/>
          </w:tcPr>
          <w:p w:rsidR="00F87B64" w:rsidRDefault="00F87B64">
            <w:pPr>
              <w:spacing w:line="480" w:lineRule="atLeast"/>
              <w:rPr>
                <w:rFonts w:ascii="宋体" w:hAnsi="宋体"/>
                <w:bCs/>
                <w:iCs/>
                <w:color w:val="000000"/>
                <w:kern w:val="0"/>
                <w:sz w:val="24"/>
              </w:rPr>
            </w:pPr>
            <w:r>
              <w:rPr>
                <w:rFonts w:hint="eastAsia"/>
                <w:sz w:val="24"/>
              </w:rPr>
              <w:t>未提供书面材料。</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日  期</w:t>
            </w:r>
          </w:p>
        </w:tc>
        <w:tc>
          <w:tcPr>
            <w:tcW w:w="6614" w:type="dxa"/>
          </w:tcPr>
          <w:p w:rsidR="00F87B64" w:rsidRDefault="004715C2" w:rsidP="006350F5">
            <w:pPr>
              <w:spacing w:line="480" w:lineRule="atLeast"/>
              <w:rPr>
                <w:rFonts w:ascii="宋体" w:hAnsi="宋体"/>
                <w:bCs/>
                <w:iCs/>
                <w:color w:val="000000"/>
                <w:kern w:val="0"/>
                <w:sz w:val="24"/>
              </w:rPr>
            </w:pPr>
            <w:r>
              <w:rPr>
                <w:rFonts w:ascii="宋体" w:hAnsi="宋体" w:hint="eastAsia"/>
                <w:bCs/>
                <w:iCs/>
                <w:color w:val="000000"/>
                <w:kern w:val="0"/>
                <w:sz w:val="24"/>
              </w:rPr>
              <w:t>201</w:t>
            </w:r>
            <w:r w:rsidR="000E5471">
              <w:rPr>
                <w:rFonts w:ascii="宋体" w:hAnsi="宋体" w:hint="eastAsia"/>
                <w:bCs/>
                <w:iCs/>
                <w:color w:val="000000"/>
                <w:kern w:val="0"/>
                <w:sz w:val="24"/>
              </w:rPr>
              <w:t>9</w:t>
            </w:r>
            <w:r>
              <w:rPr>
                <w:rFonts w:ascii="宋体" w:hAnsi="宋体" w:hint="eastAsia"/>
                <w:bCs/>
                <w:iCs/>
                <w:color w:val="000000"/>
                <w:kern w:val="0"/>
                <w:sz w:val="24"/>
              </w:rPr>
              <w:t>年</w:t>
            </w:r>
            <w:r w:rsidR="006350F5">
              <w:rPr>
                <w:rFonts w:ascii="宋体" w:hAnsi="宋体" w:hint="eastAsia"/>
                <w:bCs/>
                <w:iCs/>
                <w:color w:val="000000"/>
                <w:kern w:val="0"/>
                <w:sz w:val="24"/>
              </w:rPr>
              <w:t>6</w:t>
            </w:r>
            <w:r>
              <w:rPr>
                <w:rFonts w:ascii="宋体" w:hAnsi="宋体" w:hint="eastAsia"/>
                <w:bCs/>
                <w:iCs/>
                <w:color w:val="000000"/>
                <w:kern w:val="0"/>
                <w:sz w:val="24"/>
              </w:rPr>
              <w:t>月</w:t>
            </w:r>
            <w:r w:rsidR="006350F5">
              <w:rPr>
                <w:rFonts w:ascii="宋体" w:hAnsi="宋体" w:hint="eastAsia"/>
                <w:bCs/>
                <w:iCs/>
                <w:color w:val="000000"/>
                <w:kern w:val="0"/>
                <w:sz w:val="24"/>
              </w:rPr>
              <w:t>5</w:t>
            </w:r>
            <w:r w:rsidR="00F87B64">
              <w:rPr>
                <w:rFonts w:ascii="宋体" w:hAnsi="宋体" w:hint="eastAsia"/>
                <w:bCs/>
                <w:iCs/>
                <w:color w:val="000000"/>
                <w:kern w:val="0"/>
                <w:sz w:val="24"/>
              </w:rPr>
              <w:t>日</w:t>
            </w:r>
          </w:p>
        </w:tc>
      </w:tr>
    </w:tbl>
    <w:p w:rsidR="00CB26CB" w:rsidRPr="00CB26CB" w:rsidRDefault="00CB26CB" w:rsidP="00CB26CB"/>
    <w:sectPr w:rsidR="00CB26CB" w:rsidRPr="00CB26CB" w:rsidSect="001048F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21" w:rsidRDefault="00C17021" w:rsidP="00A73435">
      <w:r>
        <w:separator/>
      </w:r>
    </w:p>
  </w:endnote>
  <w:endnote w:type="continuationSeparator" w:id="0">
    <w:p w:rsidR="00C17021" w:rsidRDefault="00C17021" w:rsidP="00A7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FB" w:rsidRDefault="00AE4EE1">
    <w:pPr>
      <w:pStyle w:val="a3"/>
      <w:jc w:val="center"/>
    </w:pPr>
    <w:r w:rsidRPr="00AE4EE1">
      <w:fldChar w:fldCharType="begin"/>
    </w:r>
    <w:r w:rsidR="00624CD8">
      <w:instrText xml:space="preserve"> PAGE   \* MERGEFORMAT </w:instrText>
    </w:r>
    <w:r w:rsidRPr="00AE4EE1">
      <w:fldChar w:fldCharType="separate"/>
    </w:r>
    <w:r w:rsidR="00260EEB" w:rsidRPr="00260EEB">
      <w:rPr>
        <w:noProof/>
        <w:lang w:val="zh-CN"/>
      </w:rPr>
      <w:t>1</w:t>
    </w:r>
    <w:r>
      <w:rPr>
        <w:noProof/>
        <w:lang w:val="zh-CN"/>
      </w:rPr>
      <w:fldChar w:fldCharType="end"/>
    </w:r>
  </w:p>
  <w:p w:rsidR="000D18FB" w:rsidRDefault="000D18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21" w:rsidRDefault="00C17021" w:rsidP="00A73435">
      <w:r>
        <w:separator/>
      </w:r>
    </w:p>
  </w:footnote>
  <w:footnote w:type="continuationSeparator" w:id="0">
    <w:p w:rsidR="00C17021" w:rsidRDefault="00C17021" w:rsidP="00A7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D"/>
    <w:multiLevelType w:val="singleLevel"/>
    <w:tmpl w:val="0000000D"/>
    <w:lvl w:ilvl="0">
      <w:start w:val="2"/>
      <w:numFmt w:val="decimal"/>
      <w:suff w:val="nothing"/>
      <w:lvlText w:val="%1)"/>
      <w:lvlJc w:val="left"/>
    </w:lvl>
  </w:abstractNum>
  <w:abstractNum w:abstractNumId="3">
    <w:nsid w:val="04FE3ABD"/>
    <w:multiLevelType w:val="hybridMultilevel"/>
    <w:tmpl w:val="2594E0F0"/>
    <w:lvl w:ilvl="0" w:tplc="D07A4F0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030BD2"/>
    <w:multiLevelType w:val="hybridMultilevel"/>
    <w:tmpl w:val="5D5286CC"/>
    <w:lvl w:ilvl="0" w:tplc="E0023E94">
      <w:start w:val="1"/>
      <w:numFmt w:val="bullet"/>
      <w:lvlText w:val=""/>
      <w:lvlJc w:val="left"/>
      <w:pPr>
        <w:tabs>
          <w:tab w:val="num" w:pos="720"/>
        </w:tabs>
        <w:ind w:left="720" w:hanging="360"/>
      </w:pPr>
      <w:rPr>
        <w:rFonts w:ascii="Wingdings" w:hAnsi="Wingdings" w:hint="default"/>
      </w:rPr>
    </w:lvl>
    <w:lvl w:ilvl="1" w:tplc="0FDEFABC" w:tentative="1">
      <w:start w:val="1"/>
      <w:numFmt w:val="bullet"/>
      <w:lvlText w:val=""/>
      <w:lvlJc w:val="left"/>
      <w:pPr>
        <w:tabs>
          <w:tab w:val="num" w:pos="1440"/>
        </w:tabs>
        <w:ind w:left="1440" w:hanging="360"/>
      </w:pPr>
      <w:rPr>
        <w:rFonts w:ascii="Wingdings" w:hAnsi="Wingdings" w:hint="default"/>
      </w:rPr>
    </w:lvl>
    <w:lvl w:ilvl="2" w:tplc="873693D6" w:tentative="1">
      <w:start w:val="1"/>
      <w:numFmt w:val="bullet"/>
      <w:lvlText w:val=""/>
      <w:lvlJc w:val="left"/>
      <w:pPr>
        <w:tabs>
          <w:tab w:val="num" w:pos="2160"/>
        </w:tabs>
        <w:ind w:left="2160" w:hanging="360"/>
      </w:pPr>
      <w:rPr>
        <w:rFonts w:ascii="Wingdings" w:hAnsi="Wingdings" w:hint="default"/>
      </w:rPr>
    </w:lvl>
    <w:lvl w:ilvl="3" w:tplc="209A1F88" w:tentative="1">
      <w:start w:val="1"/>
      <w:numFmt w:val="bullet"/>
      <w:lvlText w:val=""/>
      <w:lvlJc w:val="left"/>
      <w:pPr>
        <w:tabs>
          <w:tab w:val="num" w:pos="2880"/>
        </w:tabs>
        <w:ind w:left="2880" w:hanging="360"/>
      </w:pPr>
      <w:rPr>
        <w:rFonts w:ascii="Wingdings" w:hAnsi="Wingdings" w:hint="default"/>
      </w:rPr>
    </w:lvl>
    <w:lvl w:ilvl="4" w:tplc="2C5ADD6A" w:tentative="1">
      <w:start w:val="1"/>
      <w:numFmt w:val="bullet"/>
      <w:lvlText w:val=""/>
      <w:lvlJc w:val="left"/>
      <w:pPr>
        <w:tabs>
          <w:tab w:val="num" w:pos="3600"/>
        </w:tabs>
        <w:ind w:left="3600" w:hanging="360"/>
      </w:pPr>
      <w:rPr>
        <w:rFonts w:ascii="Wingdings" w:hAnsi="Wingdings" w:hint="default"/>
      </w:rPr>
    </w:lvl>
    <w:lvl w:ilvl="5" w:tplc="E11EE390" w:tentative="1">
      <w:start w:val="1"/>
      <w:numFmt w:val="bullet"/>
      <w:lvlText w:val=""/>
      <w:lvlJc w:val="left"/>
      <w:pPr>
        <w:tabs>
          <w:tab w:val="num" w:pos="4320"/>
        </w:tabs>
        <w:ind w:left="4320" w:hanging="360"/>
      </w:pPr>
      <w:rPr>
        <w:rFonts w:ascii="Wingdings" w:hAnsi="Wingdings" w:hint="default"/>
      </w:rPr>
    </w:lvl>
    <w:lvl w:ilvl="6" w:tplc="B1B0579C" w:tentative="1">
      <w:start w:val="1"/>
      <w:numFmt w:val="bullet"/>
      <w:lvlText w:val=""/>
      <w:lvlJc w:val="left"/>
      <w:pPr>
        <w:tabs>
          <w:tab w:val="num" w:pos="5040"/>
        </w:tabs>
        <w:ind w:left="5040" w:hanging="360"/>
      </w:pPr>
      <w:rPr>
        <w:rFonts w:ascii="Wingdings" w:hAnsi="Wingdings" w:hint="default"/>
      </w:rPr>
    </w:lvl>
    <w:lvl w:ilvl="7" w:tplc="6866AB7C" w:tentative="1">
      <w:start w:val="1"/>
      <w:numFmt w:val="bullet"/>
      <w:lvlText w:val=""/>
      <w:lvlJc w:val="left"/>
      <w:pPr>
        <w:tabs>
          <w:tab w:val="num" w:pos="5760"/>
        </w:tabs>
        <w:ind w:left="5760" w:hanging="360"/>
      </w:pPr>
      <w:rPr>
        <w:rFonts w:ascii="Wingdings" w:hAnsi="Wingdings" w:hint="default"/>
      </w:rPr>
    </w:lvl>
    <w:lvl w:ilvl="8" w:tplc="4F8AB218" w:tentative="1">
      <w:start w:val="1"/>
      <w:numFmt w:val="bullet"/>
      <w:lvlText w:val=""/>
      <w:lvlJc w:val="left"/>
      <w:pPr>
        <w:tabs>
          <w:tab w:val="num" w:pos="6480"/>
        </w:tabs>
        <w:ind w:left="6480" w:hanging="360"/>
      </w:pPr>
      <w:rPr>
        <w:rFonts w:ascii="Wingdings" w:hAnsi="Wingdings" w:hint="default"/>
      </w:rPr>
    </w:lvl>
  </w:abstractNum>
  <w:abstractNum w:abstractNumId="5">
    <w:nsid w:val="175965E5"/>
    <w:multiLevelType w:val="hybridMultilevel"/>
    <w:tmpl w:val="17768E04"/>
    <w:lvl w:ilvl="0" w:tplc="1C0EC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D67F94"/>
    <w:multiLevelType w:val="hybridMultilevel"/>
    <w:tmpl w:val="64964E7E"/>
    <w:lvl w:ilvl="0" w:tplc="742658AE">
      <w:start w:val="1"/>
      <w:numFmt w:val="decimal"/>
      <w:lvlText w:val="（%1）"/>
      <w:lvlJc w:val="left"/>
      <w:pPr>
        <w:ind w:left="1647" w:hanging="108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2A2313"/>
    <w:multiLevelType w:val="hybridMultilevel"/>
    <w:tmpl w:val="5F56FCD0"/>
    <w:lvl w:ilvl="0" w:tplc="9C7E007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951577"/>
    <w:multiLevelType w:val="hybridMultilevel"/>
    <w:tmpl w:val="95C07AA4"/>
    <w:lvl w:ilvl="0" w:tplc="0409000F">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E094B89"/>
    <w:multiLevelType w:val="hybridMultilevel"/>
    <w:tmpl w:val="D1427F66"/>
    <w:lvl w:ilvl="0" w:tplc="79985C56">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5AE1F42"/>
    <w:multiLevelType w:val="hybridMultilevel"/>
    <w:tmpl w:val="7BD283DC"/>
    <w:lvl w:ilvl="0" w:tplc="CB1214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19D535E"/>
    <w:multiLevelType w:val="hybridMultilevel"/>
    <w:tmpl w:val="57D84ACA"/>
    <w:lvl w:ilvl="0" w:tplc="9E42D844">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2F43B11"/>
    <w:multiLevelType w:val="hybridMultilevel"/>
    <w:tmpl w:val="AD10DF18"/>
    <w:lvl w:ilvl="0" w:tplc="E5BC1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173DE7"/>
    <w:multiLevelType w:val="hybridMultilevel"/>
    <w:tmpl w:val="17CAFEDA"/>
    <w:lvl w:ilvl="0" w:tplc="AB66D1CE">
      <w:start w:val="1"/>
      <w:numFmt w:val="bullet"/>
      <w:lvlText w:val=""/>
      <w:lvlJc w:val="left"/>
      <w:pPr>
        <w:tabs>
          <w:tab w:val="num" w:pos="720"/>
        </w:tabs>
        <w:ind w:left="720" w:hanging="360"/>
      </w:pPr>
      <w:rPr>
        <w:rFonts w:ascii="Wingdings" w:hAnsi="Wingdings" w:hint="default"/>
      </w:rPr>
    </w:lvl>
    <w:lvl w:ilvl="1" w:tplc="72CC5A06" w:tentative="1">
      <w:start w:val="1"/>
      <w:numFmt w:val="bullet"/>
      <w:lvlText w:val=""/>
      <w:lvlJc w:val="left"/>
      <w:pPr>
        <w:tabs>
          <w:tab w:val="num" w:pos="1440"/>
        </w:tabs>
        <w:ind w:left="1440" w:hanging="360"/>
      </w:pPr>
      <w:rPr>
        <w:rFonts w:ascii="Wingdings" w:hAnsi="Wingdings" w:hint="default"/>
      </w:rPr>
    </w:lvl>
    <w:lvl w:ilvl="2" w:tplc="FD5EB266" w:tentative="1">
      <w:start w:val="1"/>
      <w:numFmt w:val="bullet"/>
      <w:lvlText w:val=""/>
      <w:lvlJc w:val="left"/>
      <w:pPr>
        <w:tabs>
          <w:tab w:val="num" w:pos="2160"/>
        </w:tabs>
        <w:ind w:left="2160" w:hanging="360"/>
      </w:pPr>
      <w:rPr>
        <w:rFonts w:ascii="Wingdings" w:hAnsi="Wingdings" w:hint="default"/>
      </w:rPr>
    </w:lvl>
    <w:lvl w:ilvl="3" w:tplc="A3CC7CA8" w:tentative="1">
      <w:start w:val="1"/>
      <w:numFmt w:val="bullet"/>
      <w:lvlText w:val=""/>
      <w:lvlJc w:val="left"/>
      <w:pPr>
        <w:tabs>
          <w:tab w:val="num" w:pos="2880"/>
        </w:tabs>
        <w:ind w:left="2880" w:hanging="360"/>
      </w:pPr>
      <w:rPr>
        <w:rFonts w:ascii="Wingdings" w:hAnsi="Wingdings" w:hint="default"/>
      </w:rPr>
    </w:lvl>
    <w:lvl w:ilvl="4" w:tplc="C4C66316" w:tentative="1">
      <w:start w:val="1"/>
      <w:numFmt w:val="bullet"/>
      <w:lvlText w:val=""/>
      <w:lvlJc w:val="left"/>
      <w:pPr>
        <w:tabs>
          <w:tab w:val="num" w:pos="3600"/>
        </w:tabs>
        <w:ind w:left="3600" w:hanging="360"/>
      </w:pPr>
      <w:rPr>
        <w:rFonts w:ascii="Wingdings" w:hAnsi="Wingdings" w:hint="default"/>
      </w:rPr>
    </w:lvl>
    <w:lvl w:ilvl="5" w:tplc="DA6CFB90" w:tentative="1">
      <w:start w:val="1"/>
      <w:numFmt w:val="bullet"/>
      <w:lvlText w:val=""/>
      <w:lvlJc w:val="left"/>
      <w:pPr>
        <w:tabs>
          <w:tab w:val="num" w:pos="4320"/>
        </w:tabs>
        <w:ind w:left="4320" w:hanging="360"/>
      </w:pPr>
      <w:rPr>
        <w:rFonts w:ascii="Wingdings" w:hAnsi="Wingdings" w:hint="default"/>
      </w:rPr>
    </w:lvl>
    <w:lvl w:ilvl="6" w:tplc="65780A1C" w:tentative="1">
      <w:start w:val="1"/>
      <w:numFmt w:val="bullet"/>
      <w:lvlText w:val=""/>
      <w:lvlJc w:val="left"/>
      <w:pPr>
        <w:tabs>
          <w:tab w:val="num" w:pos="5040"/>
        </w:tabs>
        <w:ind w:left="5040" w:hanging="360"/>
      </w:pPr>
      <w:rPr>
        <w:rFonts w:ascii="Wingdings" w:hAnsi="Wingdings" w:hint="default"/>
      </w:rPr>
    </w:lvl>
    <w:lvl w:ilvl="7" w:tplc="2F80A7DA" w:tentative="1">
      <w:start w:val="1"/>
      <w:numFmt w:val="bullet"/>
      <w:lvlText w:val=""/>
      <w:lvlJc w:val="left"/>
      <w:pPr>
        <w:tabs>
          <w:tab w:val="num" w:pos="5760"/>
        </w:tabs>
        <w:ind w:left="5760" w:hanging="360"/>
      </w:pPr>
      <w:rPr>
        <w:rFonts w:ascii="Wingdings" w:hAnsi="Wingdings" w:hint="default"/>
      </w:rPr>
    </w:lvl>
    <w:lvl w:ilvl="8" w:tplc="EED89C3C" w:tentative="1">
      <w:start w:val="1"/>
      <w:numFmt w:val="bullet"/>
      <w:lvlText w:val=""/>
      <w:lvlJc w:val="left"/>
      <w:pPr>
        <w:tabs>
          <w:tab w:val="num" w:pos="6480"/>
        </w:tabs>
        <w:ind w:left="6480" w:hanging="360"/>
      </w:pPr>
      <w:rPr>
        <w:rFonts w:ascii="Wingdings" w:hAnsi="Wingdings" w:hint="default"/>
      </w:rPr>
    </w:lvl>
  </w:abstractNum>
  <w:abstractNum w:abstractNumId="14">
    <w:nsid w:val="469913DB"/>
    <w:multiLevelType w:val="hybridMultilevel"/>
    <w:tmpl w:val="B45E2EFE"/>
    <w:lvl w:ilvl="0" w:tplc="71D683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6DA6A0E"/>
    <w:multiLevelType w:val="hybridMultilevel"/>
    <w:tmpl w:val="AD588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44FA7BB2">
      <w:start w:val="1"/>
      <w:numFmt w:val="decimal"/>
      <w:lvlText w:val="%3."/>
      <w:lvlJc w:val="left"/>
      <w:pPr>
        <w:ind w:left="1412"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E067F4"/>
    <w:multiLevelType w:val="hybridMultilevel"/>
    <w:tmpl w:val="80E69DB0"/>
    <w:lvl w:ilvl="0" w:tplc="23083CE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B134CE9"/>
    <w:multiLevelType w:val="hybridMultilevel"/>
    <w:tmpl w:val="C0EEF49E"/>
    <w:lvl w:ilvl="0" w:tplc="44FA7B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9C5DC8"/>
    <w:multiLevelType w:val="hybridMultilevel"/>
    <w:tmpl w:val="0BA63724"/>
    <w:lvl w:ilvl="0" w:tplc="1C0EC89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341970"/>
    <w:multiLevelType w:val="hybridMultilevel"/>
    <w:tmpl w:val="01DC9F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FDD640A"/>
    <w:multiLevelType w:val="hybridMultilevel"/>
    <w:tmpl w:val="330A7858"/>
    <w:lvl w:ilvl="0" w:tplc="2FFEAAB4">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0AC6EAC"/>
    <w:multiLevelType w:val="hybridMultilevel"/>
    <w:tmpl w:val="F2C067E4"/>
    <w:lvl w:ilvl="0" w:tplc="44FA7BB2">
      <w:start w:val="1"/>
      <w:numFmt w:val="decimal"/>
      <w:lvlText w:val="%1."/>
      <w:lvlJc w:val="left"/>
      <w:pPr>
        <w:ind w:left="785"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E43597F"/>
    <w:multiLevelType w:val="hybridMultilevel"/>
    <w:tmpl w:val="70CC9E84"/>
    <w:lvl w:ilvl="0" w:tplc="CADCD2C6">
      <w:start w:val="1"/>
      <w:numFmt w:val="bullet"/>
      <w:lvlText w:val=""/>
      <w:lvlJc w:val="left"/>
      <w:pPr>
        <w:tabs>
          <w:tab w:val="num" w:pos="720"/>
        </w:tabs>
        <w:ind w:left="720" w:hanging="360"/>
      </w:pPr>
      <w:rPr>
        <w:rFonts w:ascii="Wingdings" w:hAnsi="Wingdings" w:hint="default"/>
      </w:rPr>
    </w:lvl>
    <w:lvl w:ilvl="1" w:tplc="77E4DF3A" w:tentative="1">
      <w:start w:val="1"/>
      <w:numFmt w:val="bullet"/>
      <w:lvlText w:val=""/>
      <w:lvlJc w:val="left"/>
      <w:pPr>
        <w:tabs>
          <w:tab w:val="num" w:pos="1440"/>
        </w:tabs>
        <w:ind w:left="1440" w:hanging="360"/>
      </w:pPr>
      <w:rPr>
        <w:rFonts w:ascii="Wingdings" w:hAnsi="Wingdings" w:hint="default"/>
      </w:rPr>
    </w:lvl>
    <w:lvl w:ilvl="2" w:tplc="6B644006" w:tentative="1">
      <w:start w:val="1"/>
      <w:numFmt w:val="bullet"/>
      <w:lvlText w:val=""/>
      <w:lvlJc w:val="left"/>
      <w:pPr>
        <w:tabs>
          <w:tab w:val="num" w:pos="2160"/>
        </w:tabs>
        <w:ind w:left="2160" w:hanging="360"/>
      </w:pPr>
      <w:rPr>
        <w:rFonts w:ascii="Wingdings" w:hAnsi="Wingdings" w:hint="default"/>
      </w:rPr>
    </w:lvl>
    <w:lvl w:ilvl="3" w:tplc="7750DAFE" w:tentative="1">
      <w:start w:val="1"/>
      <w:numFmt w:val="bullet"/>
      <w:lvlText w:val=""/>
      <w:lvlJc w:val="left"/>
      <w:pPr>
        <w:tabs>
          <w:tab w:val="num" w:pos="2880"/>
        </w:tabs>
        <w:ind w:left="2880" w:hanging="360"/>
      </w:pPr>
      <w:rPr>
        <w:rFonts w:ascii="Wingdings" w:hAnsi="Wingdings" w:hint="default"/>
      </w:rPr>
    </w:lvl>
    <w:lvl w:ilvl="4" w:tplc="CC709612" w:tentative="1">
      <w:start w:val="1"/>
      <w:numFmt w:val="bullet"/>
      <w:lvlText w:val=""/>
      <w:lvlJc w:val="left"/>
      <w:pPr>
        <w:tabs>
          <w:tab w:val="num" w:pos="3600"/>
        </w:tabs>
        <w:ind w:left="3600" w:hanging="360"/>
      </w:pPr>
      <w:rPr>
        <w:rFonts w:ascii="Wingdings" w:hAnsi="Wingdings" w:hint="default"/>
      </w:rPr>
    </w:lvl>
    <w:lvl w:ilvl="5" w:tplc="A098984A" w:tentative="1">
      <w:start w:val="1"/>
      <w:numFmt w:val="bullet"/>
      <w:lvlText w:val=""/>
      <w:lvlJc w:val="left"/>
      <w:pPr>
        <w:tabs>
          <w:tab w:val="num" w:pos="4320"/>
        </w:tabs>
        <w:ind w:left="4320" w:hanging="360"/>
      </w:pPr>
      <w:rPr>
        <w:rFonts w:ascii="Wingdings" w:hAnsi="Wingdings" w:hint="default"/>
      </w:rPr>
    </w:lvl>
    <w:lvl w:ilvl="6" w:tplc="FAFE684E" w:tentative="1">
      <w:start w:val="1"/>
      <w:numFmt w:val="bullet"/>
      <w:lvlText w:val=""/>
      <w:lvlJc w:val="left"/>
      <w:pPr>
        <w:tabs>
          <w:tab w:val="num" w:pos="5040"/>
        </w:tabs>
        <w:ind w:left="5040" w:hanging="360"/>
      </w:pPr>
      <w:rPr>
        <w:rFonts w:ascii="Wingdings" w:hAnsi="Wingdings" w:hint="default"/>
      </w:rPr>
    </w:lvl>
    <w:lvl w:ilvl="7" w:tplc="D722B932" w:tentative="1">
      <w:start w:val="1"/>
      <w:numFmt w:val="bullet"/>
      <w:lvlText w:val=""/>
      <w:lvlJc w:val="left"/>
      <w:pPr>
        <w:tabs>
          <w:tab w:val="num" w:pos="5760"/>
        </w:tabs>
        <w:ind w:left="5760" w:hanging="360"/>
      </w:pPr>
      <w:rPr>
        <w:rFonts w:ascii="Wingdings" w:hAnsi="Wingdings" w:hint="default"/>
      </w:rPr>
    </w:lvl>
    <w:lvl w:ilvl="8" w:tplc="64BAA16E" w:tentative="1">
      <w:start w:val="1"/>
      <w:numFmt w:val="bullet"/>
      <w:lvlText w:val=""/>
      <w:lvlJc w:val="left"/>
      <w:pPr>
        <w:tabs>
          <w:tab w:val="num" w:pos="6480"/>
        </w:tabs>
        <w:ind w:left="6480" w:hanging="360"/>
      </w:pPr>
      <w:rPr>
        <w:rFonts w:ascii="Wingdings" w:hAnsi="Wingdings" w:hint="default"/>
      </w:rPr>
    </w:lvl>
  </w:abstractNum>
  <w:abstractNum w:abstractNumId="23">
    <w:nsid w:val="7C7D11E2"/>
    <w:multiLevelType w:val="hybridMultilevel"/>
    <w:tmpl w:val="41BE66BC"/>
    <w:lvl w:ilvl="0" w:tplc="6AF470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23"/>
  </w:num>
  <w:num w:numId="5">
    <w:abstractNumId w:val="21"/>
  </w:num>
  <w:num w:numId="6">
    <w:abstractNumId w:val="14"/>
  </w:num>
  <w:num w:numId="7">
    <w:abstractNumId w:val="17"/>
  </w:num>
  <w:num w:numId="8">
    <w:abstractNumId w:val="19"/>
  </w:num>
  <w:num w:numId="9">
    <w:abstractNumId w:val="15"/>
  </w:num>
  <w:num w:numId="10">
    <w:abstractNumId w:val="11"/>
  </w:num>
  <w:num w:numId="11">
    <w:abstractNumId w:val="20"/>
  </w:num>
  <w:num w:numId="12">
    <w:abstractNumId w:val="7"/>
  </w:num>
  <w:num w:numId="13">
    <w:abstractNumId w:val="10"/>
  </w:num>
  <w:num w:numId="14">
    <w:abstractNumId w:val="3"/>
  </w:num>
  <w:num w:numId="15">
    <w:abstractNumId w:val="12"/>
  </w:num>
  <w:num w:numId="16">
    <w:abstractNumId w:val="16"/>
  </w:num>
  <w:num w:numId="17">
    <w:abstractNumId w:val="6"/>
  </w:num>
  <w:num w:numId="18">
    <w:abstractNumId w:val="22"/>
  </w:num>
  <w:num w:numId="19">
    <w:abstractNumId w:val="4"/>
  </w:num>
  <w:num w:numId="20">
    <w:abstractNumId w:val="13"/>
  </w:num>
  <w:num w:numId="21">
    <w:abstractNumId w:val="8"/>
  </w:num>
  <w:num w:numId="22">
    <w:abstractNumId w:val="5"/>
  </w:num>
  <w:num w:numId="23">
    <w:abstractNumId w:val="1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FE"/>
    <w:rsid w:val="0000777A"/>
    <w:rsid w:val="00014B42"/>
    <w:rsid w:val="000213BA"/>
    <w:rsid w:val="00022D28"/>
    <w:rsid w:val="000246D3"/>
    <w:rsid w:val="0002493A"/>
    <w:rsid w:val="00027685"/>
    <w:rsid w:val="00030AF1"/>
    <w:rsid w:val="00032637"/>
    <w:rsid w:val="00034E8E"/>
    <w:rsid w:val="00041A0D"/>
    <w:rsid w:val="0004314E"/>
    <w:rsid w:val="0004420C"/>
    <w:rsid w:val="00055816"/>
    <w:rsid w:val="00060E9C"/>
    <w:rsid w:val="00061C8B"/>
    <w:rsid w:val="0006365F"/>
    <w:rsid w:val="00066B21"/>
    <w:rsid w:val="00067554"/>
    <w:rsid w:val="00067CE1"/>
    <w:rsid w:val="00070CD0"/>
    <w:rsid w:val="0007131D"/>
    <w:rsid w:val="000736A4"/>
    <w:rsid w:val="00076837"/>
    <w:rsid w:val="00086CB1"/>
    <w:rsid w:val="00090F6C"/>
    <w:rsid w:val="0009202B"/>
    <w:rsid w:val="0009419E"/>
    <w:rsid w:val="00094658"/>
    <w:rsid w:val="000953B3"/>
    <w:rsid w:val="0009559F"/>
    <w:rsid w:val="000A2C1A"/>
    <w:rsid w:val="000A79A8"/>
    <w:rsid w:val="000B00C3"/>
    <w:rsid w:val="000B0575"/>
    <w:rsid w:val="000B0C45"/>
    <w:rsid w:val="000B1906"/>
    <w:rsid w:val="000B4839"/>
    <w:rsid w:val="000C455B"/>
    <w:rsid w:val="000C4856"/>
    <w:rsid w:val="000C50A4"/>
    <w:rsid w:val="000C5832"/>
    <w:rsid w:val="000C5C2B"/>
    <w:rsid w:val="000C7953"/>
    <w:rsid w:val="000D10B8"/>
    <w:rsid w:val="000D18FB"/>
    <w:rsid w:val="000D7EA5"/>
    <w:rsid w:val="000E5471"/>
    <w:rsid w:val="000F00B9"/>
    <w:rsid w:val="00100F76"/>
    <w:rsid w:val="001048F8"/>
    <w:rsid w:val="001066A8"/>
    <w:rsid w:val="00111E4D"/>
    <w:rsid w:val="00116460"/>
    <w:rsid w:val="00117899"/>
    <w:rsid w:val="0012220D"/>
    <w:rsid w:val="00130654"/>
    <w:rsid w:val="00131FE0"/>
    <w:rsid w:val="00136CE3"/>
    <w:rsid w:val="00150D83"/>
    <w:rsid w:val="001523ED"/>
    <w:rsid w:val="001554C2"/>
    <w:rsid w:val="00161200"/>
    <w:rsid w:val="00167C64"/>
    <w:rsid w:val="001708A0"/>
    <w:rsid w:val="00172A27"/>
    <w:rsid w:val="00176311"/>
    <w:rsid w:val="00177FC8"/>
    <w:rsid w:val="00180737"/>
    <w:rsid w:val="00186AFA"/>
    <w:rsid w:val="00195AC1"/>
    <w:rsid w:val="00196D9E"/>
    <w:rsid w:val="0019775D"/>
    <w:rsid w:val="00197FE1"/>
    <w:rsid w:val="001A41D0"/>
    <w:rsid w:val="001A67D3"/>
    <w:rsid w:val="001B0E40"/>
    <w:rsid w:val="001C1415"/>
    <w:rsid w:val="001C427D"/>
    <w:rsid w:val="001C5DD3"/>
    <w:rsid w:val="001D193A"/>
    <w:rsid w:val="001D39D1"/>
    <w:rsid w:val="001D408A"/>
    <w:rsid w:val="001F14AA"/>
    <w:rsid w:val="002022F6"/>
    <w:rsid w:val="0021657A"/>
    <w:rsid w:val="002206E8"/>
    <w:rsid w:val="002256D0"/>
    <w:rsid w:val="00225D78"/>
    <w:rsid w:val="00233B83"/>
    <w:rsid w:val="002427F5"/>
    <w:rsid w:val="00250A74"/>
    <w:rsid w:val="00254CA3"/>
    <w:rsid w:val="00260EEB"/>
    <w:rsid w:val="00261231"/>
    <w:rsid w:val="00267C8B"/>
    <w:rsid w:val="0027021D"/>
    <w:rsid w:val="002727B6"/>
    <w:rsid w:val="00275C21"/>
    <w:rsid w:val="00281343"/>
    <w:rsid w:val="00283151"/>
    <w:rsid w:val="0029087E"/>
    <w:rsid w:val="002A1C66"/>
    <w:rsid w:val="002A2AA2"/>
    <w:rsid w:val="002A2B58"/>
    <w:rsid w:val="002A3A7C"/>
    <w:rsid w:val="002A3E71"/>
    <w:rsid w:val="002A5F78"/>
    <w:rsid w:val="002B4954"/>
    <w:rsid w:val="002B4D35"/>
    <w:rsid w:val="002B76A1"/>
    <w:rsid w:val="002C21A8"/>
    <w:rsid w:val="002C359E"/>
    <w:rsid w:val="002C62DA"/>
    <w:rsid w:val="002D029B"/>
    <w:rsid w:val="002D41C7"/>
    <w:rsid w:val="002D6A0E"/>
    <w:rsid w:val="002D6D9B"/>
    <w:rsid w:val="002D7350"/>
    <w:rsid w:val="002E0F4A"/>
    <w:rsid w:val="002E2C54"/>
    <w:rsid w:val="002E5C11"/>
    <w:rsid w:val="002E7F14"/>
    <w:rsid w:val="002F2060"/>
    <w:rsid w:val="002F49C7"/>
    <w:rsid w:val="002F6431"/>
    <w:rsid w:val="002F6897"/>
    <w:rsid w:val="00301B9A"/>
    <w:rsid w:val="0030799D"/>
    <w:rsid w:val="003079A9"/>
    <w:rsid w:val="00310B1A"/>
    <w:rsid w:val="003118C7"/>
    <w:rsid w:val="00314A7B"/>
    <w:rsid w:val="00316E6E"/>
    <w:rsid w:val="00324348"/>
    <w:rsid w:val="0033113B"/>
    <w:rsid w:val="00333F26"/>
    <w:rsid w:val="00337089"/>
    <w:rsid w:val="00340909"/>
    <w:rsid w:val="00342233"/>
    <w:rsid w:val="00343B33"/>
    <w:rsid w:val="00343C1A"/>
    <w:rsid w:val="00352BAC"/>
    <w:rsid w:val="00355A6D"/>
    <w:rsid w:val="00362BE4"/>
    <w:rsid w:val="00364692"/>
    <w:rsid w:val="003670D1"/>
    <w:rsid w:val="00370E54"/>
    <w:rsid w:val="00385712"/>
    <w:rsid w:val="0038732B"/>
    <w:rsid w:val="003936B9"/>
    <w:rsid w:val="00395E11"/>
    <w:rsid w:val="00396204"/>
    <w:rsid w:val="003A27F2"/>
    <w:rsid w:val="003A4856"/>
    <w:rsid w:val="003A6B71"/>
    <w:rsid w:val="003B2897"/>
    <w:rsid w:val="003C1F2B"/>
    <w:rsid w:val="003D4432"/>
    <w:rsid w:val="003D52A7"/>
    <w:rsid w:val="003E06BE"/>
    <w:rsid w:val="003E5A18"/>
    <w:rsid w:val="003F0286"/>
    <w:rsid w:val="003F07E2"/>
    <w:rsid w:val="003F42FF"/>
    <w:rsid w:val="003F5023"/>
    <w:rsid w:val="004000E5"/>
    <w:rsid w:val="00404324"/>
    <w:rsid w:val="00406A84"/>
    <w:rsid w:val="0041593A"/>
    <w:rsid w:val="0043060A"/>
    <w:rsid w:val="00432975"/>
    <w:rsid w:val="004406F9"/>
    <w:rsid w:val="0044276E"/>
    <w:rsid w:val="0044519B"/>
    <w:rsid w:val="00446F2E"/>
    <w:rsid w:val="004479E0"/>
    <w:rsid w:val="0045121E"/>
    <w:rsid w:val="004565F5"/>
    <w:rsid w:val="00457C76"/>
    <w:rsid w:val="0046158B"/>
    <w:rsid w:val="00462135"/>
    <w:rsid w:val="00465F59"/>
    <w:rsid w:val="00467672"/>
    <w:rsid w:val="004701C6"/>
    <w:rsid w:val="004715C2"/>
    <w:rsid w:val="004737C4"/>
    <w:rsid w:val="00485852"/>
    <w:rsid w:val="004872B9"/>
    <w:rsid w:val="00491B79"/>
    <w:rsid w:val="004930F2"/>
    <w:rsid w:val="0049601C"/>
    <w:rsid w:val="0049779F"/>
    <w:rsid w:val="004B5EDE"/>
    <w:rsid w:val="004B7E15"/>
    <w:rsid w:val="004C15BF"/>
    <w:rsid w:val="004C654A"/>
    <w:rsid w:val="004C6A42"/>
    <w:rsid w:val="004C6FD8"/>
    <w:rsid w:val="004D08FA"/>
    <w:rsid w:val="004D3BC2"/>
    <w:rsid w:val="004D5697"/>
    <w:rsid w:val="004D7012"/>
    <w:rsid w:val="004D7C30"/>
    <w:rsid w:val="004E01B0"/>
    <w:rsid w:val="004E119D"/>
    <w:rsid w:val="004E6647"/>
    <w:rsid w:val="004E67F7"/>
    <w:rsid w:val="004E6AFD"/>
    <w:rsid w:val="004F1483"/>
    <w:rsid w:val="004F5746"/>
    <w:rsid w:val="00500D74"/>
    <w:rsid w:val="00504072"/>
    <w:rsid w:val="00505337"/>
    <w:rsid w:val="005067AB"/>
    <w:rsid w:val="00520608"/>
    <w:rsid w:val="00522893"/>
    <w:rsid w:val="00522FA1"/>
    <w:rsid w:val="0052402D"/>
    <w:rsid w:val="005249A6"/>
    <w:rsid w:val="00524B7A"/>
    <w:rsid w:val="00524CA7"/>
    <w:rsid w:val="00526328"/>
    <w:rsid w:val="00527F82"/>
    <w:rsid w:val="0053561A"/>
    <w:rsid w:val="005356A7"/>
    <w:rsid w:val="00536FF8"/>
    <w:rsid w:val="00540BA2"/>
    <w:rsid w:val="00540E5D"/>
    <w:rsid w:val="0054506E"/>
    <w:rsid w:val="0055168B"/>
    <w:rsid w:val="005546A6"/>
    <w:rsid w:val="0055479A"/>
    <w:rsid w:val="00556D2F"/>
    <w:rsid w:val="00562569"/>
    <w:rsid w:val="00577963"/>
    <w:rsid w:val="00583918"/>
    <w:rsid w:val="00586400"/>
    <w:rsid w:val="00591D1B"/>
    <w:rsid w:val="00592F85"/>
    <w:rsid w:val="005965C9"/>
    <w:rsid w:val="005969D7"/>
    <w:rsid w:val="005A1802"/>
    <w:rsid w:val="005A3F1D"/>
    <w:rsid w:val="005B0D99"/>
    <w:rsid w:val="005B34AD"/>
    <w:rsid w:val="005B5488"/>
    <w:rsid w:val="005B785A"/>
    <w:rsid w:val="005C1904"/>
    <w:rsid w:val="005C2892"/>
    <w:rsid w:val="005C38FB"/>
    <w:rsid w:val="005C4D2F"/>
    <w:rsid w:val="005C6E44"/>
    <w:rsid w:val="005C77C3"/>
    <w:rsid w:val="005D0A4E"/>
    <w:rsid w:val="005D43AB"/>
    <w:rsid w:val="005D5F9E"/>
    <w:rsid w:val="005E4E36"/>
    <w:rsid w:val="005E688E"/>
    <w:rsid w:val="005E6D66"/>
    <w:rsid w:val="005E6D94"/>
    <w:rsid w:val="005F376B"/>
    <w:rsid w:val="005F43E8"/>
    <w:rsid w:val="005F5A10"/>
    <w:rsid w:val="005F6066"/>
    <w:rsid w:val="005F7B7D"/>
    <w:rsid w:val="006004F4"/>
    <w:rsid w:val="00605DFC"/>
    <w:rsid w:val="00610BEC"/>
    <w:rsid w:val="0061696C"/>
    <w:rsid w:val="006208E9"/>
    <w:rsid w:val="006238A5"/>
    <w:rsid w:val="00624BA5"/>
    <w:rsid w:val="00624CD8"/>
    <w:rsid w:val="00627739"/>
    <w:rsid w:val="006350F5"/>
    <w:rsid w:val="00636894"/>
    <w:rsid w:val="00636B40"/>
    <w:rsid w:val="00644C81"/>
    <w:rsid w:val="00651A90"/>
    <w:rsid w:val="0065648B"/>
    <w:rsid w:val="006573EF"/>
    <w:rsid w:val="00661C6A"/>
    <w:rsid w:val="006629D3"/>
    <w:rsid w:val="00665B77"/>
    <w:rsid w:val="00672F48"/>
    <w:rsid w:val="00674925"/>
    <w:rsid w:val="006809F9"/>
    <w:rsid w:val="00685D88"/>
    <w:rsid w:val="00687136"/>
    <w:rsid w:val="006956B4"/>
    <w:rsid w:val="006A0869"/>
    <w:rsid w:val="006A0C17"/>
    <w:rsid w:val="006B045F"/>
    <w:rsid w:val="006B2DF1"/>
    <w:rsid w:val="006C1578"/>
    <w:rsid w:val="006C7D29"/>
    <w:rsid w:val="006C7F9C"/>
    <w:rsid w:val="006E1CFB"/>
    <w:rsid w:val="006E1DB8"/>
    <w:rsid w:val="006E39ED"/>
    <w:rsid w:val="006E6E1F"/>
    <w:rsid w:val="006F0148"/>
    <w:rsid w:val="006F2BD8"/>
    <w:rsid w:val="006F4CF2"/>
    <w:rsid w:val="006F71A1"/>
    <w:rsid w:val="006F73D2"/>
    <w:rsid w:val="006F7F75"/>
    <w:rsid w:val="007052F1"/>
    <w:rsid w:val="00707266"/>
    <w:rsid w:val="00707E7B"/>
    <w:rsid w:val="00710355"/>
    <w:rsid w:val="00712476"/>
    <w:rsid w:val="00713D93"/>
    <w:rsid w:val="00715303"/>
    <w:rsid w:val="00716620"/>
    <w:rsid w:val="007171D0"/>
    <w:rsid w:val="00717E78"/>
    <w:rsid w:val="00721185"/>
    <w:rsid w:val="007357C2"/>
    <w:rsid w:val="00737A54"/>
    <w:rsid w:val="007438B6"/>
    <w:rsid w:val="007507BD"/>
    <w:rsid w:val="0075239E"/>
    <w:rsid w:val="00755512"/>
    <w:rsid w:val="007602A8"/>
    <w:rsid w:val="007645AB"/>
    <w:rsid w:val="00764BF0"/>
    <w:rsid w:val="007674FF"/>
    <w:rsid w:val="00772020"/>
    <w:rsid w:val="00775CA4"/>
    <w:rsid w:val="00780A35"/>
    <w:rsid w:val="00782C84"/>
    <w:rsid w:val="00787A2B"/>
    <w:rsid w:val="00793444"/>
    <w:rsid w:val="00793523"/>
    <w:rsid w:val="007A078A"/>
    <w:rsid w:val="007B04A2"/>
    <w:rsid w:val="007B2251"/>
    <w:rsid w:val="007B5245"/>
    <w:rsid w:val="007B6844"/>
    <w:rsid w:val="007C1688"/>
    <w:rsid w:val="007C398C"/>
    <w:rsid w:val="007C42FE"/>
    <w:rsid w:val="007C4B7D"/>
    <w:rsid w:val="007D35A7"/>
    <w:rsid w:val="007E0150"/>
    <w:rsid w:val="007E06E7"/>
    <w:rsid w:val="007E2207"/>
    <w:rsid w:val="007E7636"/>
    <w:rsid w:val="007F1F07"/>
    <w:rsid w:val="0080074F"/>
    <w:rsid w:val="00800E4A"/>
    <w:rsid w:val="00803B41"/>
    <w:rsid w:val="008054E9"/>
    <w:rsid w:val="008057DA"/>
    <w:rsid w:val="00807186"/>
    <w:rsid w:val="0081568C"/>
    <w:rsid w:val="0082365E"/>
    <w:rsid w:val="00824B9F"/>
    <w:rsid w:val="0082711C"/>
    <w:rsid w:val="00830D1B"/>
    <w:rsid w:val="008327CB"/>
    <w:rsid w:val="00832F10"/>
    <w:rsid w:val="0083439C"/>
    <w:rsid w:val="00834FBE"/>
    <w:rsid w:val="008375CE"/>
    <w:rsid w:val="00842B49"/>
    <w:rsid w:val="008477CB"/>
    <w:rsid w:val="00852389"/>
    <w:rsid w:val="008534A1"/>
    <w:rsid w:val="008613C6"/>
    <w:rsid w:val="0086396F"/>
    <w:rsid w:val="00864359"/>
    <w:rsid w:val="00864449"/>
    <w:rsid w:val="00865063"/>
    <w:rsid w:val="00867EC7"/>
    <w:rsid w:val="00871088"/>
    <w:rsid w:val="00877C88"/>
    <w:rsid w:val="008802DF"/>
    <w:rsid w:val="0088474A"/>
    <w:rsid w:val="008878C4"/>
    <w:rsid w:val="00891301"/>
    <w:rsid w:val="00891A52"/>
    <w:rsid w:val="008927BE"/>
    <w:rsid w:val="00893DC2"/>
    <w:rsid w:val="008947F6"/>
    <w:rsid w:val="00896304"/>
    <w:rsid w:val="0089731D"/>
    <w:rsid w:val="00897378"/>
    <w:rsid w:val="008A044E"/>
    <w:rsid w:val="008A37D2"/>
    <w:rsid w:val="008A64E0"/>
    <w:rsid w:val="008A67FC"/>
    <w:rsid w:val="008A759A"/>
    <w:rsid w:val="008C0542"/>
    <w:rsid w:val="008C0E98"/>
    <w:rsid w:val="008C3EFD"/>
    <w:rsid w:val="008D369F"/>
    <w:rsid w:val="008D4AA3"/>
    <w:rsid w:val="008D7C8F"/>
    <w:rsid w:val="008E14AD"/>
    <w:rsid w:val="008E457D"/>
    <w:rsid w:val="008E5665"/>
    <w:rsid w:val="008E707E"/>
    <w:rsid w:val="008F03DE"/>
    <w:rsid w:val="008F07D0"/>
    <w:rsid w:val="008F1F71"/>
    <w:rsid w:val="00900BE4"/>
    <w:rsid w:val="00901183"/>
    <w:rsid w:val="00902961"/>
    <w:rsid w:val="00905235"/>
    <w:rsid w:val="009058E3"/>
    <w:rsid w:val="0091068C"/>
    <w:rsid w:val="00915073"/>
    <w:rsid w:val="00916FA9"/>
    <w:rsid w:val="00917453"/>
    <w:rsid w:val="00917C66"/>
    <w:rsid w:val="00921394"/>
    <w:rsid w:val="00922418"/>
    <w:rsid w:val="00922D26"/>
    <w:rsid w:val="00926FB1"/>
    <w:rsid w:val="00930859"/>
    <w:rsid w:val="00934321"/>
    <w:rsid w:val="009347DF"/>
    <w:rsid w:val="00934ED7"/>
    <w:rsid w:val="00935FE3"/>
    <w:rsid w:val="0093601C"/>
    <w:rsid w:val="009464BD"/>
    <w:rsid w:val="009563E2"/>
    <w:rsid w:val="0095774A"/>
    <w:rsid w:val="00963753"/>
    <w:rsid w:val="009640EA"/>
    <w:rsid w:val="0096465C"/>
    <w:rsid w:val="009659BA"/>
    <w:rsid w:val="00966EB3"/>
    <w:rsid w:val="00987EA0"/>
    <w:rsid w:val="0099108D"/>
    <w:rsid w:val="009952F7"/>
    <w:rsid w:val="00995D7E"/>
    <w:rsid w:val="0099606E"/>
    <w:rsid w:val="00996EA3"/>
    <w:rsid w:val="00997AFA"/>
    <w:rsid w:val="009A0D50"/>
    <w:rsid w:val="009A29F9"/>
    <w:rsid w:val="009A7494"/>
    <w:rsid w:val="009B0151"/>
    <w:rsid w:val="009B227E"/>
    <w:rsid w:val="009B2FA4"/>
    <w:rsid w:val="009B4E93"/>
    <w:rsid w:val="009C037B"/>
    <w:rsid w:val="009C73D6"/>
    <w:rsid w:val="009D0F7A"/>
    <w:rsid w:val="009D16B3"/>
    <w:rsid w:val="009D18C4"/>
    <w:rsid w:val="009E3F60"/>
    <w:rsid w:val="009E58DE"/>
    <w:rsid w:val="009F3073"/>
    <w:rsid w:val="009F31FA"/>
    <w:rsid w:val="009F3651"/>
    <w:rsid w:val="009F48FB"/>
    <w:rsid w:val="00A00C4D"/>
    <w:rsid w:val="00A04110"/>
    <w:rsid w:val="00A056CD"/>
    <w:rsid w:val="00A10174"/>
    <w:rsid w:val="00A145B1"/>
    <w:rsid w:val="00A163AE"/>
    <w:rsid w:val="00A203F9"/>
    <w:rsid w:val="00A20957"/>
    <w:rsid w:val="00A224BF"/>
    <w:rsid w:val="00A240B9"/>
    <w:rsid w:val="00A2433C"/>
    <w:rsid w:val="00A24FF8"/>
    <w:rsid w:val="00A3285A"/>
    <w:rsid w:val="00A32C8C"/>
    <w:rsid w:val="00A3329C"/>
    <w:rsid w:val="00A333A7"/>
    <w:rsid w:val="00A43EAD"/>
    <w:rsid w:val="00A46BFF"/>
    <w:rsid w:val="00A504CF"/>
    <w:rsid w:val="00A53E4E"/>
    <w:rsid w:val="00A61436"/>
    <w:rsid w:val="00A63286"/>
    <w:rsid w:val="00A6404C"/>
    <w:rsid w:val="00A708B8"/>
    <w:rsid w:val="00A72EB5"/>
    <w:rsid w:val="00A73435"/>
    <w:rsid w:val="00A85C1B"/>
    <w:rsid w:val="00A8634D"/>
    <w:rsid w:val="00A94773"/>
    <w:rsid w:val="00A96664"/>
    <w:rsid w:val="00A96F0B"/>
    <w:rsid w:val="00AA5B26"/>
    <w:rsid w:val="00AA7AB1"/>
    <w:rsid w:val="00AB75A0"/>
    <w:rsid w:val="00AC1A42"/>
    <w:rsid w:val="00AC7758"/>
    <w:rsid w:val="00AD0B14"/>
    <w:rsid w:val="00AD1ACF"/>
    <w:rsid w:val="00AD6D0E"/>
    <w:rsid w:val="00AD7D48"/>
    <w:rsid w:val="00AE1611"/>
    <w:rsid w:val="00AE16C7"/>
    <w:rsid w:val="00AE430A"/>
    <w:rsid w:val="00AE4EE1"/>
    <w:rsid w:val="00AF27EA"/>
    <w:rsid w:val="00AF4153"/>
    <w:rsid w:val="00AF5862"/>
    <w:rsid w:val="00B00660"/>
    <w:rsid w:val="00B029F0"/>
    <w:rsid w:val="00B04038"/>
    <w:rsid w:val="00B04753"/>
    <w:rsid w:val="00B062EA"/>
    <w:rsid w:val="00B0665A"/>
    <w:rsid w:val="00B0766C"/>
    <w:rsid w:val="00B07868"/>
    <w:rsid w:val="00B11A7C"/>
    <w:rsid w:val="00B128E6"/>
    <w:rsid w:val="00B1392C"/>
    <w:rsid w:val="00B22D0D"/>
    <w:rsid w:val="00B25909"/>
    <w:rsid w:val="00B304C0"/>
    <w:rsid w:val="00B34DDB"/>
    <w:rsid w:val="00B35EF1"/>
    <w:rsid w:val="00B36573"/>
    <w:rsid w:val="00B4007A"/>
    <w:rsid w:val="00B41BC1"/>
    <w:rsid w:val="00B42E6B"/>
    <w:rsid w:val="00B43CAC"/>
    <w:rsid w:val="00B45557"/>
    <w:rsid w:val="00B457A3"/>
    <w:rsid w:val="00B47BF4"/>
    <w:rsid w:val="00B50119"/>
    <w:rsid w:val="00B50A37"/>
    <w:rsid w:val="00B50E18"/>
    <w:rsid w:val="00B532D7"/>
    <w:rsid w:val="00B537BF"/>
    <w:rsid w:val="00B71E4C"/>
    <w:rsid w:val="00B71EDC"/>
    <w:rsid w:val="00B7230D"/>
    <w:rsid w:val="00B767F4"/>
    <w:rsid w:val="00B76CDE"/>
    <w:rsid w:val="00B8230D"/>
    <w:rsid w:val="00B9507E"/>
    <w:rsid w:val="00B9780D"/>
    <w:rsid w:val="00BA00BE"/>
    <w:rsid w:val="00BA4211"/>
    <w:rsid w:val="00BA5E0D"/>
    <w:rsid w:val="00BB2D4D"/>
    <w:rsid w:val="00BB3C7C"/>
    <w:rsid w:val="00BB7CEB"/>
    <w:rsid w:val="00BC1513"/>
    <w:rsid w:val="00BE645C"/>
    <w:rsid w:val="00BF19D1"/>
    <w:rsid w:val="00BF2F25"/>
    <w:rsid w:val="00C04331"/>
    <w:rsid w:val="00C1145A"/>
    <w:rsid w:val="00C17021"/>
    <w:rsid w:val="00C20051"/>
    <w:rsid w:val="00C221A2"/>
    <w:rsid w:val="00C236CE"/>
    <w:rsid w:val="00C249E3"/>
    <w:rsid w:val="00C27640"/>
    <w:rsid w:val="00C30DF3"/>
    <w:rsid w:val="00C312E6"/>
    <w:rsid w:val="00C3222F"/>
    <w:rsid w:val="00C362F3"/>
    <w:rsid w:val="00C3651B"/>
    <w:rsid w:val="00C40DAB"/>
    <w:rsid w:val="00C415C2"/>
    <w:rsid w:val="00C451E0"/>
    <w:rsid w:val="00C46BB4"/>
    <w:rsid w:val="00C5164B"/>
    <w:rsid w:val="00C5396F"/>
    <w:rsid w:val="00C53D22"/>
    <w:rsid w:val="00C55A89"/>
    <w:rsid w:val="00C57220"/>
    <w:rsid w:val="00C605E9"/>
    <w:rsid w:val="00C61FD3"/>
    <w:rsid w:val="00C64753"/>
    <w:rsid w:val="00C73C75"/>
    <w:rsid w:val="00C744C1"/>
    <w:rsid w:val="00C7496F"/>
    <w:rsid w:val="00C74E41"/>
    <w:rsid w:val="00C75B89"/>
    <w:rsid w:val="00C76BF4"/>
    <w:rsid w:val="00C8157E"/>
    <w:rsid w:val="00C81A21"/>
    <w:rsid w:val="00C832EA"/>
    <w:rsid w:val="00C83724"/>
    <w:rsid w:val="00C85FFB"/>
    <w:rsid w:val="00C90C5F"/>
    <w:rsid w:val="00C921DB"/>
    <w:rsid w:val="00C92931"/>
    <w:rsid w:val="00C95AFA"/>
    <w:rsid w:val="00C96412"/>
    <w:rsid w:val="00CA13D1"/>
    <w:rsid w:val="00CB26CB"/>
    <w:rsid w:val="00CB47A8"/>
    <w:rsid w:val="00CB4FA0"/>
    <w:rsid w:val="00CB56A2"/>
    <w:rsid w:val="00CB5DF9"/>
    <w:rsid w:val="00CC1854"/>
    <w:rsid w:val="00CC4398"/>
    <w:rsid w:val="00CC5385"/>
    <w:rsid w:val="00CC611B"/>
    <w:rsid w:val="00CD281D"/>
    <w:rsid w:val="00CD6D80"/>
    <w:rsid w:val="00CE087E"/>
    <w:rsid w:val="00CE3E74"/>
    <w:rsid w:val="00CE5AB2"/>
    <w:rsid w:val="00CE69A6"/>
    <w:rsid w:val="00CE6ABF"/>
    <w:rsid w:val="00CF01B7"/>
    <w:rsid w:val="00CF15E7"/>
    <w:rsid w:val="00CF3C29"/>
    <w:rsid w:val="00D00EF3"/>
    <w:rsid w:val="00D04C6A"/>
    <w:rsid w:val="00D0719C"/>
    <w:rsid w:val="00D10B58"/>
    <w:rsid w:val="00D15A72"/>
    <w:rsid w:val="00D15C86"/>
    <w:rsid w:val="00D24ECC"/>
    <w:rsid w:val="00D31D42"/>
    <w:rsid w:val="00D31D4E"/>
    <w:rsid w:val="00D35533"/>
    <w:rsid w:val="00D409B3"/>
    <w:rsid w:val="00D453EF"/>
    <w:rsid w:val="00D51624"/>
    <w:rsid w:val="00D537A6"/>
    <w:rsid w:val="00D54DDA"/>
    <w:rsid w:val="00D73ECC"/>
    <w:rsid w:val="00D73FB0"/>
    <w:rsid w:val="00D77675"/>
    <w:rsid w:val="00D77C66"/>
    <w:rsid w:val="00D82200"/>
    <w:rsid w:val="00D859A1"/>
    <w:rsid w:val="00D9008D"/>
    <w:rsid w:val="00D91A9F"/>
    <w:rsid w:val="00D954D1"/>
    <w:rsid w:val="00DB2250"/>
    <w:rsid w:val="00DC58BC"/>
    <w:rsid w:val="00DC7EA4"/>
    <w:rsid w:val="00DD3570"/>
    <w:rsid w:val="00DE394B"/>
    <w:rsid w:val="00DF2556"/>
    <w:rsid w:val="00DF4732"/>
    <w:rsid w:val="00DF7412"/>
    <w:rsid w:val="00E038ED"/>
    <w:rsid w:val="00E05054"/>
    <w:rsid w:val="00E13D33"/>
    <w:rsid w:val="00E264AA"/>
    <w:rsid w:val="00E27284"/>
    <w:rsid w:val="00E3185C"/>
    <w:rsid w:val="00E3408D"/>
    <w:rsid w:val="00E34A0D"/>
    <w:rsid w:val="00E36A21"/>
    <w:rsid w:val="00E37D11"/>
    <w:rsid w:val="00E4159B"/>
    <w:rsid w:val="00E4211E"/>
    <w:rsid w:val="00E43DB3"/>
    <w:rsid w:val="00E43DDE"/>
    <w:rsid w:val="00E43F7F"/>
    <w:rsid w:val="00E44A3E"/>
    <w:rsid w:val="00E454E0"/>
    <w:rsid w:val="00E4581E"/>
    <w:rsid w:val="00E46DCD"/>
    <w:rsid w:val="00E5430F"/>
    <w:rsid w:val="00E55126"/>
    <w:rsid w:val="00E56B53"/>
    <w:rsid w:val="00E56F98"/>
    <w:rsid w:val="00E60519"/>
    <w:rsid w:val="00E623B5"/>
    <w:rsid w:val="00E634C4"/>
    <w:rsid w:val="00E63861"/>
    <w:rsid w:val="00E7126A"/>
    <w:rsid w:val="00E71713"/>
    <w:rsid w:val="00E7239C"/>
    <w:rsid w:val="00E725AE"/>
    <w:rsid w:val="00E755FB"/>
    <w:rsid w:val="00E763BB"/>
    <w:rsid w:val="00E8110F"/>
    <w:rsid w:val="00E81245"/>
    <w:rsid w:val="00E82F07"/>
    <w:rsid w:val="00E876B8"/>
    <w:rsid w:val="00E87CFD"/>
    <w:rsid w:val="00E94E33"/>
    <w:rsid w:val="00E94F36"/>
    <w:rsid w:val="00E97E15"/>
    <w:rsid w:val="00EA1804"/>
    <w:rsid w:val="00EA2D7C"/>
    <w:rsid w:val="00EA33F5"/>
    <w:rsid w:val="00EA3B1E"/>
    <w:rsid w:val="00EA4992"/>
    <w:rsid w:val="00EA5CC6"/>
    <w:rsid w:val="00EA7779"/>
    <w:rsid w:val="00EA797D"/>
    <w:rsid w:val="00EB0CDC"/>
    <w:rsid w:val="00EB2DA0"/>
    <w:rsid w:val="00EB3C67"/>
    <w:rsid w:val="00EB6798"/>
    <w:rsid w:val="00EC59DA"/>
    <w:rsid w:val="00EC5CE4"/>
    <w:rsid w:val="00ED1E20"/>
    <w:rsid w:val="00ED1E2B"/>
    <w:rsid w:val="00ED4773"/>
    <w:rsid w:val="00EE016F"/>
    <w:rsid w:val="00EE2FDD"/>
    <w:rsid w:val="00EE30CD"/>
    <w:rsid w:val="00EE50D0"/>
    <w:rsid w:val="00EE603F"/>
    <w:rsid w:val="00EE7B0B"/>
    <w:rsid w:val="00EF0ECA"/>
    <w:rsid w:val="00EF484F"/>
    <w:rsid w:val="00EF721E"/>
    <w:rsid w:val="00EF7476"/>
    <w:rsid w:val="00F020D2"/>
    <w:rsid w:val="00F053C4"/>
    <w:rsid w:val="00F120A6"/>
    <w:rsid w:val="00F20265"/>
    <w:rsid w:val="00F2176B"/>
    <w:rsid w:val="00F221DE"/>
    <w:rsid w:val="00F23432"/>
    <w:rsid w:val="00F23AB7"/>
    <w:rsid w:val="00F271E5"/>
    <w:rsid w:val="00F31797"/>
    <w:rsid w:val="00F36914"/>
    <w:rsid w:val="00F3712A"/>
    <w:rsid w:val="00F41325"/>
    <w:rsid w:val="00F43BDE"/>
    <w:rsid w:val="00F52CEB"/>
    <w:rsid w:val="00F602FC"/>
    <w:rsid w:val="00F64375"/>
    <w:rsid w:val="00F64572"/>
    <w:rsid w:val="00F67B37"/>
    <w:rsid w:val="00F701F2"/>
    <w:rsid w:val="00F708DE"/>
    <w:rsid w:val="00F75B54"/>
    <w:rsid w:val="00F762AF"/>
    <w:rsid w:val="00F77EDD"/>
    <w:rsid w:val="00F77EE9"/>
    <w:rsid w:val="00F84BF9"/>
    <w:rsid w:val="00F85748"/>
    <w:rsid w:val="00F857E5"/>
    <w:rsid w:val="00F87B64"/>
    <w:rsid w:val="00F91451"/>
    <w:rsid w:val="00F92535"/>
    <w:rsid w:val="00F933EB"/>
    <w:rsid w:val="00F9433A"/>
    <w:rsid w:val="00F952CE"/>
    <w:rsid w:val="00F9690D"/>
    <w:rsid w:val="00FA3610"/>
    <w:rsid w:val="00FA5692"/>
    <w:rsid w:val="00FB1B1C"/>
    <w:rsid w:val="00FB2232"/>
    <w:rsid w:val="00FB5452"/>
    <w:rsid w:val="00FC080C"/>
    <w:rsid w:val="00FC3491"/>
    <w:rsid w:val="00FD033A"/>
    <w:rsid w:val="00FD0527"/>
    <w:rsid w:val="00FD3925"/>
    <w:rsid w:val="00FD60A1"/>
    <w:rsid w:val="00FD74D4"/>
    <w:rsid w:val="00FD7FC7"/>
    <w:rsid w:val="00FE3B63"/>
    <w:rsid w:val="00FE4C6E"/>
    <w:rsid w:val="00FE57E3"/>
    <w:rsid w:val="00FE766F"/>
    <w:rsid w:val="00FF6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048F8"/>
    <w:rPr>
      <w:sz w:val="18"/>
      <w:szCs w:val="18"/>
    </w:rPr>
  </w:style>
  <w:style w:type="character" w:styleId="a4">
    <w:name w:val="Hyperlink"/>
    <w:rsid w:val="001048F8"/>
    <w:rPr>
      <w:color w:val="0000FF"/>
      <w:u w:val="single"/>
    </w:rPr>
  </w:style>
  <w:style w:type="character" w:customStyle="1" w:styleId="Char0">
    <w:name w:val="页眉 Char"/>
    <w:link w:val="a5"/>
    <w:rsid w:val="001048F8"/>
    <w:rPr>
      <w:sz w:val="18"/>
      <w:szCs w:val="18"/>
    </w:rPr>
  </w:style>
  <w:style w:type="paragraph" w:styleId="a5">
    <w:name w:val="header"/>
    <w:basedOn w:val="a"/>
    <w:link w:val="Char0"/>
    <w:rsid w:val="001048F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3">
    <w:name w:val="footer"/>
    <w:basedOn w:val="a"/>
    <w:link w:val="Char"/>
    <w:uiPriority w:val="99"/>
    <w:rsid w:val="001048F8"/>
    <w:pPr>
      <w:tabs>
        <w:tab w:val="center" w:pos="4153"/>
        <w:tab w:val="right" w:pos="8306"/>
      </w:tabs>
      <w:snapToGrid w:val="0"/>
      <w:jc w:val="left"/>
    </w:pPr>
    <w:rPr>
      <w:rFonts w:ascii="Calibri" w:hAnsi="Calibri"/>
      <w:kern w:val="0"/>
      <w:sz w:val="18"/>
      <w:szCs w:val="18"/>
    </w:rPr>
  </w:style>
  <w:style w:type="paragraph" w:customStyle="1" w:styleId="Default">
    <w:name w:val="Default"/>
    <w:rsid w:val="001048F8"/>
    <w:pPr>
      <w:widowControl w:val="0"/>
      <w:autoSpaceDE w:val="0"/>
      <w:autoSpaceDN w:val="0"/>
      <w:adjustRightInd w:val="0"/>
    </w:pPr>
    <w:rPr>
      <w:rFonts w:ascii="宋体" w:cs="宋体"/>
      <w:color w:val="000000"/>
      <w:sz w:val="24"/>
      <w:szCs w:val="24"/>
    </w:rPr>
  </w:style>
  <w:style w:type="paragraph" w:styleId="a6">
    <w:name w:val="Balloon Text"/>
    <w:basedOn w:val="a"/>
    <w:link w:val="Char1"/>
    <w:uiPriority w:val="99"/>
    <w:semiHidden/>
    <w:unhideWhenUsed/>
    <w:rsid w:val="000B0C45"/>
    <w:rPr>
      <w:sz w:val="18"/>
      <w:szCs w:val="18"/>
    </w:rPr>
  </w:style>
  <w:style w:type="character" w:customStyle="1" w:styleId="Char1">
    <w:name w:val="批注框文本 Char"/>
    <w:link w:val="a6"/>
    <w:uiPriority w:val="99"/>
    <w:semiHidden/>
    <w:rsid w:val="000B0C45"/>
    <w:rPr>
      <w:rFonts w:ascii="Times New Roman" w:hAnsi="Times New Roman"/>
      <w:kern w:val="2"/>
      <w:sz w:val="18"/>
      <w:szCs w:val="18"/>
    </w:rPr>
  </w:style>
  <w:style w:type="paragraph" w:styleId="a7">
    <w:name w:val="Normal (Web)"/>
    <w:basedOn w:val="a"/>
    <w:uiPriority w:val="99"/>
    <w:unhideWhenUsed/>
    <w:rsid w:val="009563E2"/>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5C38FB"/>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742738">
      <w:bodyDiv w:val="1"/>
      <w:marLeft w:val="0"/>
      <w:marRight w:val="0"/>
      <w:marTop w:val="0"/>
      <w:marBottom w:val="0"/>
      <w:divBdr>
        <w:top w:val="none" w:sz="0" w:space="0" w:color="auto"/>
        <w:left w:val="none" w:sz="0" w:space="0" w:color="auto"/>
        <w:bottom w:val="none" w:sz="0" w:space="0" w:color="auto"/>
        <w:right w:val="none" w:sz="0" w:space="0" w:color="auto"/>
      </w:divBdr>
      <w:divsChild>
        <w:div w:id="1022318128">
          <w:marLeft w:val="0"/>
          <w:marRight w:val="0"/>
          <w:marTop w:val="0"/>
          <w:marBottom w:val="0"/>
          <w:divBdr>
            <w:top w:val="none" w:sz="0" w:space="0" w:color="auto"/>
            <w:left w:val="none" w:sz="0" w:space="0" w:color="auto"/>
            <w:bottom w:val="none" w:sz="0" w:space="0" w:color="auto"/>
            <w:right w:val="none" w:sz="0" w:space="0" w:color="auto"/>
          </w:divBdr>
        </w:div>
      </w:divsChild>
    </w:div>
    <w:div w:id="495876525">
      <w:bodyDiv w:val="1"/>
      <w:marLeft w:val="0"/>
      <w:marRight w:val="0"/>
      <w:marTop w:val="0"/>
      <w:marBottom w:val="0"/>
      <w:divBdr>
        <w:top w:val="none" w:sz="0" w:space="0" w:color="auto"/>
        <w:left w:val="none" w:sz="0" w:space="0" w:color="auto"/>
        <w:bottom w:val="none" w:sz="0" w:space="0" w:color="auto"/>
        <w:right w:val="none" w:sz="0" w:space="0" w:color="auto"/>
      </w:divBdr>
      <w:divsChild>
        <w:div w:id="787550196">
          <w:marLeft w:val="0"/>
          <w:marRight w:val="0"/>
          <w:marTop w:val="0"/>
          <w:marBottom w:val="0"/>
          <w:divBdr>
            <w:top w:val="none" w:sz="0" w:space="0" w:color="auto"/>
            <w:left w:val="none" w:sz="0" w:space="0" w:color="auto"/>
            <w:bottom w:val="none" w:sz="0" w:space="0" w:color="auto"/>
            <w:right w:val="none" w:sz="0" w:space="0" w:color="auto"/>
          </w:divBdr>
        </w:div>
      </w:divsChild>
    </w:div>
    <w:div w:id="699937481">
      <w:bodyDiv w:val="1"/>
      <w:marLeft w:val="0"/>
      <w:marRight w:val="0"/>
      <w:marTop w:val="0"/>
      <w:marBottom w:val="0"/>
      <w:divBdr>
        <w:top w:val="none" w:sz="0" w:space="0" w:color="auto"/>
        <w:left w:val="none" w:sz="0" w:space="0" w:color="auto"/>
        <w:bottom w:val="none" w:sz="0" w:space="0" w:color="auto"/>
        <w:right w:val="none" w:sz="0" w:space="0" w:color="auto"/>
      </w:divBdr>
    </w:div>
    <w:div w:id="1245452649">
      <w:bodyDiv w:val="1"/>
      <w:marLeft w:val="0"/>
      <w:marRight w:val="0"/>
      <w:marTop w:val="0"/>
      <w:marBottom w:val="0"/>
      <w:divBdr>
        <w:top w:val="none" w:sz="0" w:space="0" w:color="auto"/>
        <w:left w:val="none" w:sz="0" w:space="0" w:color="auto"/>
        <w:bottom w:val="none" w:sz="0" w:space="0" w:color="auto"/>
        <w:right w:val="none" w:sz="0" w:space="0" w:color="auto"/>
      </w:divBdr>
      <w:divsChild>
        <w:div w:id="1127314365">
          <w:marLeft w:val="0"/>
          <w:marRight w:val="0"/>
          <w:marTop w:val="0"/>
          <w:marBottom w:val="0"/>
          <w:divBdr>
            <w:top w:val="none" w:sz="0" w:space="0" w:color="auto"/>
            <w:left w:val="none" w:sz="0" w:space="0" w:color="auto"/>
            <w:bottom w:val="none" w:sz="0" w:space="0" w:color="auto"/>
            <w:right w:val="none" w:sz="0" w:space="0" w:color="auto"/>
          </w:divBdr>
          <w:divsChild>
            <w:div w:id="1673751741">
              <w:marLeft w:val="0"/>
              <w:marRight w:val="0"/>
              <w:marTop w:val="0"/>
              <w:marBottom w:val="0"/>
              <w:divBdr>
                <w:top w:val="none" w:sz="0" w:space="0" w:color="auto"/>
                <w:left w:val="none" w:sz="0" w:space="0" w:color="auto"/>
                <w:bottom w:val="none" w:sz="0" w:space="0" w:color="auto"/>
                <w:right w:val="none" w:sz="0" w:space="0" w:color="auto"/>
              </w:divBdr>
              <w:divsChild>
                <w:div w:id="950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2877">
      <w:bodyDiv w:val="1"/>
      <w:marLeft w:val="0"/>
      <w:marRight w:val="0"/>
      <w:marTop w:val="0"/>
      <w:marBottom w:val="0"/>
      <w:divBdr>
        <w:top w:val="none" w:sz="0" w:space="0" w:color="auto"/>
        <w:left w:val="none" w:sz="0" w:space="0" w:color="auto"/>
        <w:bottom w:val="none" w:sz="0" w:space="0" w:color="auto"/>
        <w:right w:val="none" w:sz="0" w:space="0" w:color="auto"/>
      </w:divBdr>
    </w:div>
    <w:div w:id="1407872666">
      <w:bodyDiv w:val="1"/>
      <w:marLeft w:val="0"/>
      <w:marRight w:val="0"/>
      <w:marTop w:val="0"/>
      <w:marBottom w:val="0"/>
      <w:divBdr>
        <w:top w:val="none" w:sz="0" w:space="0" w:color="auto"/>
        <w:left w:val="none" w:sz="0" w:space="0" w:color="auto"/>
        <w:bottom w:val="none" w:sz="0" w:space="0" w:color="auto"/>
        <w:right w:val="none" w:sz="0" w:space="0" w:color="auto"/>
      </w:divBdr>
    </w:div>
    <w:div w:id="1587379118">
      <w:bodyDiv w:val="1"/>
      <w:marLeft w:val="0"/>
      <w:marRight w:val="0"/>
      <w:marTop w:val="0"/>
      <w:marBottom w:val="0"/>
      <w:divBdr>
        <w:top w:val="none" w:sz="0" w:space="0" w:color="auto"/>
        <w:left w:val="none" w:sz="0" w:space="0" w:color="auto"/>
        <w:bottom w:val="none" w:sz="0" w:space="0" w:color="auto"/>
        <w:right w:val="none" w:sz="0" w:space="0" w:color="auto"/>
      </w:divBdr>
      <w:divsChild>
        <w:div w:id="1932932025">
          <w:marLeft w:val="0"/>
          <w:marRight w:val="0"/>
          <w:marTop w:val="0"/>
          <w:marBottom w:val="0"/>
          <w:divBdr>
            <w:top w:val="none" w:sz="0" w:space="0" w:color="auto"/>
            <w:left w:val="none" w:sz="0" w:space="0" w:color="auto"/>
            <w:bottom w:val="none" w:sz="0" w:space="0" w:color="auto"/>
            <w:right w:val="none" w:sz="0" w:space="0" w:color="auto"/>
          </w:divBdr>
        </w:div>
      </w:divsChild>
    </w:div>
    <w:div w:id="1603220645">
      <w:bodyDiv w:val="1"/>
      <w:marLeft w:val="0"/>
      <w:marRight w:val="0"/>
      <w:marTop w:val="0"/>
      <w:marBottom w:val="0"/>
      <w:divBdr>
        <w:top w:val="none" w:sz="0" w:space="0" w:color="auto"/>
        <w:left w:val="none" w:sz="0" w:space="0" w:color="auto"/>
        <w:bottom w:val="none" w:sz="0" w:space="0" w:color="auto"/>
        <w:right w:val="none" w:sz="0" w:space="0" w:color="auto"/>
      </w:divBdr>
    </w:div>
    <w:div w:id="1784105977">
      <w:bodyDiv w:val="1"/>
      <w:marLeft w:val="0"/>
      <w:marRight w:val="0"/>
      <w:marTop w:val="0"/>
      <w:marBottom w:val="0"/>
      <w:divBdr>
        <w:top w:val="none" w:sz="0" w:space="0" w:color="auto"/>
        <w:left w:val="none" w:sz="0" w:space="0" w:color="auto"/>
        <w:bottom w:val="none" w:sz="0" w:space="0" w:color="auto"/>
        <w:right w:val="none" w:sz="0" w:space="0" w:color="auto"/>
      </w:divBdr>
    </w:div>
    <w:div w:id="1784573951">
      <w:bodyDiv w:val="1"/>
      <w:marLeft w:val="0"/>
      <w:marRight w:val="0"/>
      <w:marTop w:val="0"/>
      <w:marBottom w:val="0"/>
      <w:divBdr>
        <w:top w:val="none" w:sz="0" w:space="0" w:color="auto"/>
        <w:left w:val="none" w:sz="0" w:space="0" w:color="auto"/>
        <w:bottom w:val="none" w:sz="0" w:space="0" w:color="auto"/>
        <w:right w:val="none" w:sz="0" w:space="0" w:color="auto"/>
      </w:divBdr>
    </w:div>
    <w:div w:id="1926259944">
      <w:bodyDiv w:val="1"/>
      <w:marLeft w:val="0"/>
      <w:marRight w:val="0"/>
      <w:marTop w:val="0"/>
      <w:marBottom w:val="0"/>
      <w:divBdr>
        <w:top w:val="none" w:sz="0" w:space="0" w:color="auto"/>
        <w:left w:val="none" w:sz="0" w:space="0" w:color="auto"/>
        <w:bottom w:val="none" w:sz="0" w:space="0" w:color="auto"/>
        <w:right w:val="none" w:sz="0" w:space="0" w:color="auto"/>
      </w:divBdr>
      <w:divsChild>
        <w:div w:id="671882258">
          <w:marLeft w:val="0"/>
          <w:marRight w:val="0"/>
          <w:marTop w:val="0"/>
          <w:marBottom w:val="0"/>
          <w:divBdr>
            <w:top w:val="none" w:sz="0" w:space="0" w:color="auto"/>
            <w:left w:val="none" w:sz="0" w:space="0" w:color="auto"/>
            <w:bottom w:val="none" w:sz="0" w:space="0" w:color="auto"/>
            <w:right w:val="none" w:sz="0" w:space="0" w:color="auto"/>
          </w:divBdr>
          <w:divsChild>
            <w:div w:id="1288002681">
              <w:marLeft w:val="0"/>
              <w:marRight w:val="0"/>
              <w:marTop w:val="0"/>
              <w:marBottom w:val="0"/>
              <w:divBdr>
                <w:top w:val="none" w:sz="0" w:space="0" w:color="auto"/>
                <w:left w:val="none" w:sz="0" w:space="0" w:color="auto"/>
                <w:bottom w:val="none" w:sz="0" w:space="0" w:color="auto"/>
                <w:right w:val="none" w:sz="0" w:space="0" w:color="auto"/>
              </w:divBdr>
              <w:divsChild>
                <w:div w:id="10967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A72C-045B-4746-8284-E833485D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537</Words>
  <Characters>3062</Characters>
  <Application>Microsoft Office Word</Application>
  <DocSecurity>0</DocSecurity>
  <PresentationFormat/>
  <Lines>25</Lines>
  <Paragraphs>7</Paragraphs>
  <Slides>0</Slides>
  <Notes>0</Notes>
  <HiddenSlides>0</HiddenSlides>
  <MMClips>0</MMClips>
  <ScaleCrop>false</ScaleCrop>
  <Company>PRC</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证券代码：002544                                  证券简称：杰赛科技</dc:title>
  <dc:creator>Admin</dc:creator>
  <cp:lastModifiedBy>徐进</cp:lastModifiedBy>
  <cp:revision>6</cp:revision>
  <cp:lastPrinted>2016-05-16T02:14:00Z</cp:lastPrinted>
  <dcterms:created xsi:type="dcterms:W3CDTF">2019-06-06T02:49:00Z</dcterms:created>
  <dcterms:modified xsi:type="dcterms:W3CDTF">2019-06-06T05:48:00Z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