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D9A" w:rsidRPr="000971D1" w:rsidRDefault="00AA4D9A" w:rsidP="00AA4D9A">
      <w:pPr>
        <w:jc w:val="center"/>
        <w:rPr>
          <w:rFonts w:ascii="宋体" w:hAnsi="宋体"/>
          <w:bCs/>
          <w:iCs/>
          <w:color w:val="000000"/>
          <w:sz w:val="24"/>
        </w:rPr>
      </w:pPr>
      <w:r w:rsidRPr="000971D1">
        <w:rPr>
          <w:rFonts w:ascii="宋体" w:hAnsi="宋体" w:hint="eastAsia"/>
          <w:bCs/>
          <w:iCs/>
          <w:color w:val="000000"/>
          <w:sz w:val="24"/>
        </w:rPr>
        <w:t>证券代码：000078                                    证券简称：海王生物</w:t>
      </w:r>
    </w:p>
    <w:p w:rsidR="00883A0E" w:rsidRPr="000971D1" w:rsidRDefault="00883A0E" w:rsidP="00AA4D9A">
      <w:pPr>
        <w:jc w:val="center"/>
        <w:rPr>
          <w:rFonts w:ascii="宋体" w:hAnsi="宋体"/>
          <w:bCs/>
          <w:iCs/>
          <w:color w:val="000000"/>
          <w:sz w:val="24"/>
        </w:rPr>
      </w:pPr>
    </w:p>
    <w:p w:rsidR="00AA4D9A" w:rsidRPr="000971D1" w:rsidRDefault="00AA4D9A" w:rsidP="00022DC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0971D1"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深圳市海王生物工程股份有限公司</w:t>
      </w:r>
    </w:p>
    <w:p w:rsidR="00AA4D9A" w:rsidRPr="000971D1" w:rsidRDefault="00AA4D9A" w:rsidP="00022DC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0971D1"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AA4D9A" w:rsidRPr="000971D1" w:rsidRDefault="00AA4D9A" w:rsidP="001C385F">
      <w:pPr>
        <w:spacing w:line="400" w:lineRule="exact"/>
        <w:ind w:firstLineChars="2800" w:firstLine="6720"/>
        <w:rPr>
          <w:rFonts w:ascii="宋体" w:hAnsi="宋体"/>
          <w:bCs/>
          <w:iCs/>
          <w:sz w:val="24"/>
        </w:rPr>
      </w:pPr>
      <w:r w:rsidRPr="000971D1">
        <w:rPr>
          <w:rFonts w:ascii="宋体" w:hAnsi="宋体" w:hint="eastAsia"/>
          <w:bCs/>
          <w:iCs/>
          <w:sz w:val="24"/>
        </w:rPr>
        <w:t>编号：</w:t>
      </w:r>
      <w:r w:rsidR="00F13E52" w:rsidRPr="000971D1">
        <w:rPr>
          <w:rFonts w:ascii="宋体" w:hAnsi="宋体" w:hint="eastAsia"/>
          <w:bCs/>
          <w:iCs/>
          <w:sz w:val="24"/>
        </w:rPr>
        <w:t>201</w:t>
      </w:r>
      <w:r w:rsidR="00FE0A52">
        <w:rPr>
          <w:rFonts w:ascii="宋体" w:hAnsi="宋体"/>
          <w:bCs/>
          <w:iCs/>
          <w:sz w:val="24"/>
        </w:rPr>
        <w:t>9</w:t>
      </w:r>
      <w:r w:rsidR="00092DA7" w:rsidRPr="000971D1">
        <w:rPr>
          <w:rFonts w:ascii="宋体" w:hAnsi="宋体" w:hint="eastAsia"/>
          <w:bCs/>
          <w:iCs/>
          <w:sz w:val="24"/>
        </w:rPr>
        <w:t>-0</w:t>
      </w:r>
      <w:r w:rsidR="00F330B7">
        <w:rPr>
          <w:rFonts w:ascii="宋体" w:hAnsi="宋体"/>
          <w:bCs/>
          <w:iCs/>
          <w:sz w:val="24"/>
        </w:rPr>
        <w:t>0</w:t>
      </w:r>
      <w:r w:rsidR="00AA30A2">
        <w:rPr>
          <w:rFonts w:ascii="宋体" w:hAnsi="宋体"/>
          <w:bCs/>
          <w:iCs/>
          <w:sz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AA4D9A" w:rsidRPr="00F757EE" w:rsidTr="00CC581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A" w:rsidRPr="00CC5816" w:rsidRDefault="00AA4D9A" w:rsidP="00CC581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AA4D9A" w:rsidRPr="00CC5816" w:rsidRDefault="00AA4D9A" w:rsidP="00CC581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A" w:rsidRPr="00CC5816" w:rsidRDefault="001311B3" w:rsidP="00CC581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AA4D9A"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特定对象调研□分析师会议</w:t>
            </w:r>
          </w:p>
          <w:p w:rsidR="00AA4D9A" w:rsidRPr="00CC5816" w:rsidRDefault="00E52AC3" w:rsidP="00CC581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AA4D9A"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媒体采访□业绩说明会</w:t>
            </w:r>
          </w:p>
          <w:p w:rsidR="00AA4D9A" w:rsidRPr="00CC5816" w:rsidRDefault="00AA4D9A" w:rsidP="00CC581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</w:t>
            </w:r>
            <w:r w:rsidR="00E52AC3"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244AB5" w:rsidRPr="00CC5816" w:rsidRDefault="00AA4D9A" w:rsidP="00CC581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</w:t>
            </w: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AA4D9A" w:rsidRPr="00CC5816" w:rsidRDefault="00E00C64" w:rsidP="001311B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AA4D9A"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其他 </w:t>
            </w:r>
            <w:r w:rsidR="001311B3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投资者交流</w:t>
            </w:r>
          </w:p>
        </w:tc>
      </w:tr>
      <w:tr w:rsidR="00AA4D9A" w:rsidRPr="00CC5816" w:rsidTr="00CC581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A" w:rsidRPr="007038BC" w:rsidRDefault="00AA4D9A" w:rsidP="00CC5816">
            <w:pPr>
              <w:spacing w:line="480" w:lineRule="atLeast"/>
              <w:rPr>
                <w:rFonts w:ascii="宋体" w:hAnsi="宋体"/>
                <w:sz w:val="24"/>
              </w:rPr>
            </w:pPr>
            <w:r w:rsidRPr="007038BC">
              <w:rPr>
                <w:rFonts w:ascii="宋体" w:hAnsi="宋体" w:hint="eastAsia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2A4" w:rsidRDefault="007122A4" w:rsidP="00541962">
            <w:pPr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机构投资者：</w:t>
            </w:r>
            <w:r w:rsidR="00AA30A2">
              <w:rPr>
                <w:rFonts w:ascii="宋体" w:hAnsi="宋体" w:hint="eastAsia"/>
                <w:sz w:val="24"/>
              </w:rPr>
              <w:t>北京大君智萌投资</w:t>
            </w:r>
          </w:p>
          <w:p w:rsidR="00D44754" w:rsidRPr="00CC5816" w:rsidRDefault="007122A4" w:rsidP="00541962">
            <w:pPr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个人投资者：</w:t>
            </w:r>
            <w:r w:rsidR="00AA30A2">
              <w:rPr>
                <w:rFonts w:ascii="宋体" w:hAnsi="宋体" w:hint="eastAsia"/>
                <w:sz w:val="24"/>
              </w:rPr>
              <w:t>约2</w:t>
            </w:r>
            <w:r w:rsidR="00AA30A2">
              <w:rPr>
                <w:rFonts w:ascii="宋体" w:hAnsi="宋体"/>
                <w:sz w:val="24"/>
              </w:rPr>
              <w:t>0</w:t>
            </w:r>
            <w:r w:rsidR="00AA30A2">
              <w:rPr>
                <w:rFonts w:ascii="宋体" w:hAnsi="宋体" w:hint="eastAsia"/>
                <w:sz w:val="24"/>
              </w:rPr>
              <w:t>名个人投资者</w:t>
            </w:r>
          </w:p>
        </w:tc>
      </w:tr>
      <w:tr w:rsidR="00AA4D9A" w:rsidRPr="00CC5816" w:rsidTr="00CC581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A" w:rsidRPr="00CC5816" w:rsidRDefault="00AA4D9A" w:rsidP="00CC581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A" w:rsidRPr="00CC5816" w:rsidRDefault="001C385F" w:rsidP="000E6CB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C36A5A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E00C64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="00ED1C52"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0E6CB4">
              <w:rPr>
                <w:rFonts w:ascii="宋体" w:hAnsi="宋体" w:hint="eastAsia"/>
                <w:bCs/>
                <w:iCs/>
                <w:color w:val="000000"/>
                <w:sz w:val="24"/>
              </w:rPr>
              <w:t>14</w:t>
            </w:r>
            <w:r w:rsidR="00ED1C52"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日 </w:t>
            </w:r>
          </w:p>
        </w:tc>
      </w:tr>
      <w:tr w:rsidR="00AA4D9A" w:rsidRPr="00CC5816" w:rsidTr="00CC581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A" w:rsidRPr="00CC5816" w:rsidRDefault="00AA4D9A" w:rsidP="00CC581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A" w:rsidRPr="00CC5816" w:rsidRDefault="00B32066" w:rsidP="000E6CB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现场交流</w:t>
            </w:r>
          </w:p>
        </w:tc>
      </w:tr>
      <w:tr w:rsidR="00AA4D9A" w:rsidRPr="00CC5816" w:rsidTr="00CC581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A" w:rsidRPr="00CC5816" w:rsidRDefault="00AA4D9A" w:rsidP="00CC5816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</w:rPr>
            </w:pPr>
            <w:r w:rsidRPr="00CC5816">
              <w:rPr>
                <w:rFonts w:ascii="宋体" w:hAnsi="宋体" w:hint="eastAsia"/>
                <w:b/>
                <w:bCs/>
                <w:iCs/>
                <w:sz w:val="24"/>
              </w:rPr>
              <w:t>上市公司接待人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0F" w:rsidRDefault="00AE030F" w:rsidP="00F13E52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董事、</w:t>
            </w:r>
            <w:r w:rsidR="000E6CB4">
              <w:rPr>
                <w:rFonts w:ascii="宋体" w:hAnsi="宋体" w:hint="eastAsia"/>
                <w:bCs/>
                <w:iCs/>
                <w:sz w:val="24"/>
              </w:rPr>
              <w:t>总裁刘占军先生</w:t>
            </w:r>
          </w:p>
          <w:p w:rsidR="00C42998" w:rsidRPr="00CC5816" w:rsidRDefault="00C36A5A" w:rsidP="00F13E52">
            <w:pPr>
              <w:spacing w:line="480" w:lineRule="atLeast"/>
              <w:rPr>
                <w:rFonts w:ascii="宋体" w:hAnsi="宋体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sz w:val="24"/>
              </w:rPr>
              <w:t>财务总监兼董事局秘书沈大凯</w:t>
            </w:r>
            <w:r w:rsidR="000E6CB4">
              <w:rPr>
                <w:rFonts w:ascii="宋体" w:hAnsi="宋体" w:hint="eastAsia"/>
                <w:bCs/>
                <w:iCs/>
                <w:sz w:val="24"/>
              </w:rPr>
              <w:t>先生</w:t>
            </w:r>
          </w:p>
        </w:tc>
      </w:tr>
      <w:tr w:rsidR="00AA4D9A" w:rsidRPr="00CC5816" w:rsidTr="00CC581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A" w:rsidRPr="00CC5816" w:rsidRDefault="00AA4D9A" w:rsidP="00CC5816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AA4D9A" w:rsidRPr="00CC5816" w:rsidRDefault="00AA4D9A" w:rsidP="00CC581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5F" w:rsidRDefault="00AE030F" w:rsidP="001C385F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</w:t>
            </w:r>
            <w:r w:rsidRPr="0044350E">
              <w:rPr>
                <w:rFonts w:ascii="宋体" w:hAnsi="宋体" w:cs="Arial"/>
                <w:kern w:val="0"/>
                <w:sz w:val="24"/>
              </w:rPr>
              <w:t>019</w:t>
            </w:r>
            <w:r w:rsidRPr="0044350E">
              <w:rPr>
                <w:rFonts w:ascii="宋体" w:hAnsi="宋体" w:cs="Arial" w:hint="eastAsia"/>
                <w:kern w:val="0"/>
                <w:sz w:val="24"/>
              </w:rPr>
              <w:t>年</w:t>
            </w:r>
            <w:r w:rsidR="00541962" w:rsidRPr="0044350E">
              <w:rPr>
                <w:rFonts w:ascii="宋体" w:hAnsi="宋体" w:cs="Arial" w:hint="eastAsia"/>
                <w:kern w:val="0"/>
                <w:sz w:val="24"/>
              </w:rPr>
              <w:t>6月</w:t>
            </w:r>
            <w:r w:rsidR="000E6CB4" w:rsidRPr="0044350E">
              <w:rPr>
                <w:rFonts w:ascii="宋体" w:hAnsi="宋体" w:cs="Arial" w:hint="eastAsia"/>
                <w:kern w:val="0"/>
                <w:sz w:val="24"/>
              </w:rPr>
              <w:t>14</w:t>
            </w:r>
            <w:r w:rsidR="00541962" w:rsidRPr="0044350E">
              <w:rPr>
                <w:rFonts w:ascii="宋体" w:hAnsi="宋体" w:cs="Arial" w:hint="eastAsia"/>
                <w:kern w:val="0"/>
                <w:sz w:val="24"/>
              </w:rPr>
              <w:t>日</w:t>
            </w:r>
            <w:r w:rsidR="000E6CB4" w:rsidRPr="0044350E">
              <w:rPr>
                <w:rFonts w:ascii="宋体" w:hAnsi="宋体" w:cs="Arial" w:hint="eastAsia"/>
                <w:kern w:val="0"/>
                <w:sz w:val="24"/>
              </w:rPr>
              <w:t>公司在</w:t>
            </w:r>
            <w:r w:rsidRPr="0044350E">
              <w:rPr>
                <w:rFonts w:ascii="宋体" w:hAnsi="宋体" w:cs="Arial" w:hint="eastAsia"/>
                <w:kern w:val="0"/>
                <w:sz w:val="24"/>
              </w:rPr>
              <w:t>深圳市</w:t>
            </w:r>
            <w:r w:rsidR="000E6CB4" w:rsidRPr="0044350E">
              <w:rPr>
                <w:rFonts w:ascii="宋体" w:hAnsi="宋体" w:cs="Arial" w:hint="eastAsia"/>
                <w:kern w:val="0"/>
                <w:sz w:val="24"/>
              </w:rPr>
              <w:t>海王银河科技大厦21楼阶梯</w:t>
            </w:r>
            <w:r w:rsidR="00404A9F" w:rsidRPr="0044350E">
              <w:rPr>
                <w:rFonts w:ascii="宋体" w:hAnsi="宋体" w:cs="Arial" w:hint="eastAsia"/>
                <w:kern w:val="0"/>
                <w:sz w:val="24"/>
              </w:rPr>
              <w:t>会议</w:t>
            </w:r>
            <w:r w:rsidR="000E6CB4" w:rsidRPr="0044350E">
              <w:rPr>
                <w:rFonts w:ascii="宋体" w:hAnsi="宋体" w:cs="Arial" w:hint="eastAsia"/>
                <w:kern w:val="0"/>
                <w:sz w:val="24"/>
              </w:rPr>
              <w:t>室举</w:t>
            </w:r>
            <w:r w:rsidR="007734A2">
              <w:rPr>
                <w:rFonts w:ascii="宋体" w:hAnsi="宋体" w:cs="Arial" w:hint="eastAsia"/>
                <w:kern w:val="0"/>
                <w:sz w:val="24"/>
              </w:rPr>
              <w:t>办</w:t>
            </w:r>
            <w:r w:rsidR="000E6CB4" w:rsidRPr="0044350E">
              <w:rPr>
                <w:rFonts w:ascii="宋体" w:hAnsi="宋体" w:cs="Arial" w:hint="eastAsia"/>
                <w:kern w:val="0"/>
                <w:sz w:val="24"/>
              </w:rPr>
              <w:t>了投资者交流会，</w:t>
            </w:r>
            <w:r w:rsidR="00AD02D8" w:rsidRPr="0044350E">
              <w:rPr>
                <w:rFonts w:ascii="宋体" w:hAnsi="宋体" w:cs="Arial" w:hint="eastAsia"/>
                <w:kern w:val="0"/>
                <w:sz w:val="24"/>
              </w:rPr>
              <w:t>就</w:t>
            </w:r>
            <w:r w:rsidR="00535C69" w:rsidRPr="0044350E">
              <w:rPr>
                <w:rFonts w:ascii="宋体" w:hAnsi="宋体" w:cs="Arial" w:hint="eastAsia"/>
                <w:kern w:val="0"/>
                <w:sz w:val="24"/>
              </w:rPr>
              <w:t>公司</w:t>
            </w:r>
            <w:r w:rsidR="000E6CB4" w:rsidRPr="0044350E">
              <w:rPr>
                <w:rFonts w:ascii="宋体" w:hAnsi="宋体" w:cs="Arial" w:hint="eastAsia"/>
                <w:kern w:val="0"/>
                <w:sz w:val="24"/>
              </w:rPr>
              <w:t>经营</w:t>
            </w:r>
            <w:r w:rsidRPr="0044350E">
              <w:rPr>
                <w:rFonts w:ascii="宋体" w:hAnsi="宋体" w:cs="Arial" w:hint="eastAsia"/>
                <w:kern w:val="0"/>
                <w:sz w:val="24"/>
              </w:rPr>
              <w:t>相关</w:t>
            </w:r>
            <w:r w:rsidR="000E6CB4" w:rsidRPr="0044350E">
              <w:rPr>
                <w:rFonts w:ascii="宋体" w:hAnsi="宋体" w:cs="Arial" w:hint="eastAsia"/>
                <w:kern w:val="0"/>
                <w:sz w:val="24"/>
              </w:rPr>
              <w:t>情况</w:t>
            </w:r>
            <w:r w:rsidRPr="0044350E">
              <w:rPr>
                <w:rFonts w:ascii="宋体" w:hAnsi="宋体" w:cs="Arial" w:hint="eastAsia"/>
                <w:kern w:val="0"/>
                <w:sz w:val="24"/>
              </w:rPr>
              <w:t>与</w:t>
            </w:r>
            <w:r>
              <w:rPr>
                <w:rFonts w:ascii="宋体" w:hAnsi="宋体" w:cs="Arial" w:hint="eastAsia"/>
                <w:kern w:val="0"/>
                <w:sz w:val="24"/>
              </w:rPr>
              <w:t>投资者</w:t>
            </w:r>
            <w:r w:rsidR="00C10881">
              <w:rPr>
                <w:rFonts w:ascii="宋体" w:hAnsi="宋体" w:cs="Arial" w:hint="eastAsia"/>
                <w:kern w:val="0"/>
                <w:sz w:val="24"/>
              </w:rPr>
              <w:t>进行了</w:t>
            </w:r>
            <w:r w:rsidR="00B451AB">
              <w:rPr>
                <w:rFonts w:ascii="宋体" w:hAnsi="宋体" w:cs="Arial" w:hint="eastAsia"/>
                <w:kern w:val="0"/>
                <w:sz w:val="24"/>
              </w:rPr>
              <w:t>交流</w:t>
            </w:r>
            <w:r w:rsidR="00C10881">
              <w:rPr>
                <w:rFonts w:ascii="宋体" w:hAnsi="宋体" w:cs="Arial" w:hint="eastAsia"/>
                <w:kern w:val="0"/>
                <w:sz w:val="24"/>
              </w:rPr>
              <w:t>。</w:t>
            </w:r>
            <w:r w:rsidR="001348F2">
              <w:rPr>
                <w:rFonts w:ascii="宋体" w:hAnsi="宋体" w:cs="Arial" w:hint="eastAsia"/>
                <w:kern w:val="0"/>
                <w:sz w:val="24"/>
              </w:rPr>
              <w:t>内容如下：</w:t>
            </w:r>
          </w:p>
          <w:p w:rsidR="00AA30A2" w:rsidRPr="00AA30A2" w:rsidRDefault="00AA30A2" w:rsidP="00AA30A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AA30A2">
              <w:rPr>
                <w:rFonts w:ascii="宋体" w:hAnsi="宋体" w:hint="eastAsia"/>
                <w:b/>
                <w:sz w:val="24"/>
              </w:rPr>
              <w:t>1、</w:t>
            </w:r>
            <w:r w:rsidR="001348F2">
              <w:rPr>
                <w:rFonts w:ascii="宋体" w:hAnsi="宋体" w:hint="eastAsia"/>
                <w:b/>
                <w:sz w:val="24"/>
              </w:rPr>
              <w:t>问：</w:t>
            </w:r>
            <w:r w:rsidRPr="00AA30A2">
              <w:rPr>
                <w:rFonts w:ascii="宋体" w:hAnsi="宋体" w:hint="eastAsia"/>
                <w:b/>
                <w:sz w:val="24"/>
              </w:rPr>
              <w:t>对比国药控股、上海医药、华润医药、九州通等医药流通企业，海王生物医药商业板块有什么区别？</w:t>
            </w:r>
          </w:p>
          <w:p w:rsidR="00AA30A2" w:rsidRPr="00AA30A2" w:rsidRDefault="00AA30A2" w:rsidP="00AA30A2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Arial"/>
                <w:kern w:val="0"/>
                <w:sz w:val="24"/>
              </w:rPr>
            </w:pPr>
            <w:r w:rsidRPr="00AA30A2">
              <w:rPr>
                <w:rFonts w:ascii="宋体" w:hAnsi="宋体" w:cs="Arial" w:hint="eastAsia"/>
                <w:kern w:val="0"/>
                <w:sz w:val="24"/>
              </w:rPr>
              <w:t>答：</w:t>
            </w:r>
            <w:r w:rsidR="00404A9F" w:rsidRPr="0044350E">
              <w:rPr>
                <w:rFonts w:ascii="宋体" w:hAnsi="宋体" w:cs="Arial" w:hint="eastAsia"/>
                <w:kern w:val="0"/>
                <w:sz w:val="24"/>
              </w:rPr>
              <w:t>国内医药商业前四强基本完成全国布局，而海王</w:t>
            </w:r>
            <w:r w:rsidR="0044350E" w:rsidRPr="0044350E">
              <w:rPr>
                <w:rFonts w:ascii="宋体" w:hAnsi="宋体" w:cs="Arial" w:hint="eastAsia"/>
                <w:kern w:val="0"/>
                <w:sz w:val="24"/>
              </w:rPr>
              <w:t>生物</w:t>
            </w:r>
            <w:r w:rsidRPr="0044350E">
              <w:rPr>
                <w:rFonts w:ascii="宋体" w:hAnsi="宋体" w:cs="Arial" w:hint="eastAsia"/>
                <w:kern w:val="0"/>
                <w:sz w:val="24"/>
              </w:rPr>
              <w:t>医药商业板块业务前期主要以二线人口大市为主要发力点，比如山东潍坊、山东枣庄、</w:t>
            </w:r>
            <w:r w:rsidRPr="00AA30A2">
              <w:rPr>
                <w:rFonts w:ascii="宋体" w:hAnsi="宋体" w:cs="Arial" w:hint="eastAsia"/>
                <w:kern w:val="0"/>
                <w:sz w:val="24"/>
              </w:rPr>
              <w:t>河南南阳、湖北孝感等，避开在一线核心城市与具备资金等优势的国企竞争，并以将公司建设为区域强势、在全国具有影响力的医药商业企业为目标。从下游客户来看，公司下游客户主要为二级以上公立医院，2018年度公司对二级（</w:t>
            </w:r>
            <w:r>
              <w:rPr>
                <w:rFonts w:ascii="宋体" w:hAnsi="宋体" w:cs="Arial" w:hint="eastAsia"/>
                <w:kern w:val="0"/>
                <w:sz w:val="24"/>
              </w:rPr>
              <w:t>含</w:t>
            </w:r>
            <w:r w:rsidRPr="00AA30A2">
              <w:rPr>
                <w:rFonts w:ascii="宋体" w:hAnsi="宋体" w:cs="Arial" w:hint="eastAsia"/>
                <w:kern w:val="0"/>
                <w:sz w:val="24"/>
              </w:rPr>
              <w:t>二级）以上医院销售占公司医药商业板块比例约为58%。</w:t>
            </w:r>
          </w:p>
          <w:p w:rsidR="00AA30A2" w:rsidRPr="00AA30A2" w:rsidRDefault="00AA30A2" w:rsidP="00AA30A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AA30A2" w:rsidRPr="00AA30A2" w:rsidRDefault="00AA30A2" w:rsidP="00AA30A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AA30A2">
              <w:rPr>
                <w:rFonts w:ascii="宋体" w:hAnsi="宋体" w:hint="eastAsia"/>
                <w:b/>
                <w:sz w:val="24"/>
              </w:rPr>
              <w:t>2、</w:t>
            </w:r>
            <w:r w:rsidR="001348F2">
              <w:rPr>
                <w:rFonts w:ascii="宋体" w:hAnsi="宋体" w:hint="eastAsia"/>
                <w:b/>
                <w:sz w:val="24"/>
              </w:rPr>
              <w:t>问：</w:t>
            </w:r>
            <w:r w:rsidRPr="00AA30A2">
              <w:rPr>
                <w:rFonts w:ascii="宋体" w:hAnsi="宋体" w:hint="eastAsia"/>
                <w:b/>
                <w:sz w:val="24"/>
              </w:rPr>
              <w:t>海王星辰是否会注入上市公司？</w:t>
            </w:r>
          </w:p>
          <w:p w:rsidR="00AA30A2" w:rsidRPr="00AA30A2" w:rsidRDefault="00AA30A2" w:rsidP="00AA30A2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Arial"/>
                <w:kern w:val="0"/>
                <w:sz w:val="24"/>
              </w:rPr>
            </w:pPr>
            <w:r w:rsidRPr="00AA30A2">
              <w:rPr>
                <w:rFonts w:ascii="宋体" w:hAnsi="宋体" w:cs="Arial" w:hint="eastAsia"/>
                <w:kern w:val="0"/>
                <w:sz w:val="24"/>
              </w:rPr>
              <w:t>答：公司目前没有收到任何关于这方面的消息。</w:t>
            </w:r>
          </w:p>
          <w:p w:rsidR="00AA30A2" w:rsidRPr="00AA30A2" w:rsidRDefault="00AA30A2" w:rsidP="00AA30A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AA30A2" w:rsidRPr="00AA30A2" w:rsidRDefault="00AA30A2" w:rsidP="00AA30A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AA30A2">
              <w:rPr>
                <w:rFonts w:ascii="宋体" w:hAnsi="宋体" w:hint="eastAsia"/>
                <w:b/>
                <w:sz w:val="24"/>
              </w:rPr>
              <w:t>3、</w:t>
            </w:r>
            <w:r w:rsidR="001348F2">
              <w:rPr>
                <w:rFonts w:ascii="宋体" w:hAnsi="宋体" w:hint="eastAsia"/>
                <w:b/>
                <w:sz w:val="24"/>
              </w:rPr>
              <w:t>问：</w:t>
            </w:r>
            <w:r w:rsidRPr="00AA30A2">
              <w:rPr>
                <w:rFonts w:ascii="宋体" w:hAnsi="宋体" w:hint="eastAsia"/>
                <w:b/>
                <w:sz w:val="24"/>
              </w:rPr>
              <w:t>公司认为医药流通板块未来集中度是否会进一步提升？</w:t>
            </w:r>
          </w:p>
          <w:p w:rsidR="00AA30A2" w:rsidRPr="00AA30A2" w:rsidRDefault="00AA30A2" w:rsidP="00AA30A2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Arial"/>
                <w:kern w:val="0"/>
                <w:sz w:val="24"/>
              </w:rPr>
            </w:pPr>
            <w:r w:rsidRPr="00AA30A2">
              <w:rPr>
                <w:rFonts w:ascii="宋体" w:hAnsi="宋体" w:cs="Arial" w:hint="eastAsia"/>
                <w:kern w:val="0"/>
                <w:sz w:val="24"/>
              </w:rPr>
              <w:t>答：《全国药品流通行业发展规划（2016-2020）》提出要培育形成一批网络覆盖全国、集约化和信息化程度较高的大型药品流通企业。药品批发百强企业年销售额占药品批发市场总额90%以上。近日国务</w:t>
            </w:r>
            <w:r w:rsidRPr="0044350E">
              <w:rPr>
                <w:rFonts w:ascii="宋体" w:hAnsi="宋体" w:cs="Arial" w:hint="eastAsia"/>
                <w:kern w:val="0"/>
                <w:sz w:val="24"/>
              </w:rPr>
              <w:t>院办公厅印发《深化医药卫生体制改革2019年重点工作任务》，对药品集中采购进一步做了强化。我们预计未来</w:t>
            </w:r>
            <w:r w:rsidR="00404A9F" w:rsidRPr="0044350E">
              <w:rPr>
                <w:rFonts w:ascii="宋体" w:hAnsi="宋体" w:cs="Arial" w:hint="eastAsia"/>
                <w:kern w:val="0"/>
                <w:sz w:val="24"/>
              </w:rPr>
              <w:t>医药流通</w:t>
            </w:r>
            <w:r w:rsidRPr="0044350E">
              <w:rPr>
                <w:rFonts w:ascii="宋体" w:hAnsi="宋体" w:cs="Arial" w:hint="eastAsia"/>
                <w:kern w:val="0"/>
                <w:sz w:val="24"/>
              </w:rPr>
              <w:t>市场集中度会</w:t>
            </w:r>
            <w:r w:rsidRPr="00AA30A2">
              <w:rPr>
                <w:rFonts w:ascii="宋体" w:hAnsi="宋体" w:cs="Arial" w:hint="eastAsia"/>
                <w:kern w:val="0"/>
                <w:sz w:val="24"/>
              </w:rPr>
              <w:t>进一步提升，具有网络、资源等优势的大型医药企业会进一步受益。</w:t>
            </w:r>
          </w:p>
          <w:p w:rsidR="00AA30A2" w:rsidRPr="00AA30A2" w:rsidRDefault="00AA30A2" w:rsidP="00AA30A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AA30A2" w:rsidRPr="00AA30A2" w:rsidRDefault="00AA30A2" w:rsidP="00AA30A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AA30A2">
              <w:rPr>
                <w:rFonts w:ascii="宋体" w:hAnsi="宋体" w:hint="eastAsia"/>
                <w:b/>
                <w:sz w:val="24"/>
              </w:rPr>
              <w:t>4、</w:t>
            </w:r>
            <w:r w:rsidR="001348F2">
              <w:rPr>
                <w:rFonts w:ascii="宋体" w:hAnsi="宋体" w:hint="eastAsia"/>
                <w:b/>
                <w:sz w:val="24"/>
              </w:rPr>
              <w:t>问：</w:t>
            </w:r>
            <w:r w:rsidRPr="00AA30A2">
              <w:rPr>
                <w:rFonts w:ascii="宋体" w:hAnsi="宋体" w:hint="eastAsia"/>
                <w:b/>
                <w:sz w:val="24"/>
              </w:rPr>
              <w:t>目前公司医药商业</w:t>
            </w:r>
            <w:r>
              <w:rPr>
                <w:rFonts w:ascii="宋体" w:hAnsi="宋体" w:hint="eastAsia"/>
                <w:b/>
                <w:sz w:val="24"/>
              </w:rPr>
              <w:t>市场</w:t>
            </w:r>
            <w:r w:rsidRPr="00AA30A2">
              <w:rPr>
                <w:rFonts w:ascii="宋体" w:hAnsi="宋体" w:hint="eastAsia"/>
                <w:b/>
                <w:sz w:val="24"/>
              </w:rPr>
              <w:t>排名怎样？</w:t>
            </w:r>
          </w:p>
          <w:p w:rsidR="00AA30A2" w:rsidRPr="00AA30A2" w:rsidRDefault="00AA30A2" w:rsidP="00AA30A2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 w:cs="Arial"/>
                <w:kern w:val="0"/>
                <w:sz w:val="24"/>
              </w:rPr>
            </w:pPr>
            <w:r w:rsidRPr="00AA30A2">
              <w:rPr>
                <w:rFonts w:ascii="宋体" w:hAnsi="宋体" w:cs="Arial" w:hint="eastAsia"/>
                <w:kern w:val="0"/>
                <w:sz w:val="24"/>
              </w:rPr>
              <w:t>答：根据中国医药商业协会发布的“2018年中国药品批发企业主营业务收入排名”，公司医药商业规模排名全国第六名。</w:t>
            </w:r>
          </w:p>
          <w:p w:rsidR="00AA30A2" w:rsidRPr="00AA30A2" w:rsidRDefault="00AA30A2" w:rsidP="00AA30A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AA30A2" w:rsidRPr="00AA30A2" w:rsidRDefault="00AA30A2" w:rsidP="00AA30A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5</w:t>
            </w:r>
            <w:r w:rsidRPr="00AA30A2">
              <w:rPr>
                <w:rFonts w:ascii="宋体" w:hAnsi="宋体" w:hint="eastAsia"/>
                <w:b/>
                <w:sz w:val="24"/>
              </w:rPr>
              <w:t>、</w:t>
            </w:r>
            <w:r w:rsidR="001348F2">
              <w:rPr>
                <w:rFonts w:ascii="宋体" w:hAnsi="宋体" w:hint="eastAsia"/>
                <w:b/>
                <w:sz w:val="24"/>
              </w:rPr>
              <w:t>问：</w:t>
            </w:r>
            <w:r w:rsidRPr="00AA30A2">
              <w:rPr>
                <w:rFonts w:ascii="宋体" w:hAnsi="宋体" w:hint="eastAsia"/>
                <w:b/>
                <w:sz w:val="24"/>
              </w:rPr>
              <w:t>公司2018年配股取消的原因？</w:t>
            </w:r>
          </w:p>
          <w:p w:rsidR="00AA30A2" w:rsidRPr="00AA30A2" w:rsidRDefault="00AA30A2" w:rsidP="00AA30A2">
            <w:pPr>
              <w:spacing w:line="360" w:lineRule="auto"/>
              <w:ind w:firstLineChars="200" w:firstLine="480"/>
              <w:rPr>
                <w:rFonts w:ascii="宋体" w:hAnsi="宋体" w:cs="Arial"/>
                <w:kern w:val="0"/>
                <w:sz w:val="24"/>
              </w:rPr>
            </w:pPr>
            <w:r w:rsidRPr="00AA30A2">
              <w:rPr>
                <w:rFonts w:ascii="宋体" w:hAnsi="宋体" w:cs="Arial" w:hint="eastAsia"/>
                <w:kern w:val="0"/>
                <w:sz w:val="24"/>
              </w:rPr>
              <w:t>答：公司2018年上半年推出配股计划后，受到整体环境影响，包含本公司在内的医药行业上市公司二级市场股价持续下跌，继续实施配股计划已难以满足当初公告的募集</w:t>
            </w:r>
            <w:r>
              <w:rPr>
                <w:rFonts w:ascii="宋体" w:hAnsi="宋体" w:cs="Arial" w:hint="eastAsia"/>
                <w:kern w:val="0"/>
                <w:sz w:val="24"/>
              </w:rPr>
              <w:t>方案</w:t>
            </w:r>
            <w:r w:rsidRPr="00AA30A2">
              <w:rPr>
                <w:rFonts w:ascii="宋体" w:hAnsi="宋体" w:cs="Arial" w:hint="eastAsia"/>
                <w:kern w:val="0"/>
                <w:sz w:val="24"/>
              </w:rPr>
              <w:t>，故公司选择取消实施配股计划。</w:t>
            </w:r>
          </w:p>
          <w:p w:rsidR="00AA30A2" w:rsidRPr="00AA30A2" w:rsidRDefault="00AA30A2" w:rsidP="00AA30A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AA30A2" w:rsidRPr="00AA30A2" w:rsidRDefault="00AA30A2" w:rsidP="00AA30A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6</w:t>
            </w:r>
            <w:r w:rsidRPr="00AA30A2">
              <w:rPr>
                <w:rFonts w:ascii="宋体" w:hAnsi="宋体" w:hint="eastAsia"/>
                <w:b/>
                <w:sz w:val="24"/>
              </w:rPr>
              <w:t>、</w:t>
            </w:r>
            <w:r w:rsidR="001348F2">
              <w:rPr>
                <w:rFonts w:ascii="宋体" w:hAnsi="宋体" w:hint="eastAsia"/>
                <w:b/>
                <w:sz w:val="24"/>
              </w:rPr>
              <w:t>问：</w:t>
            </w:r>
            <w:r w:rsidRPr="00AA30A2">
              <w:rPr>
                <w:rFonts w:ascii="宋体" w:hAnsi="宋体" w:hint="eastAsia"/>
                <w:b/>
                <w:sz w:val="24"/>
              </w:rPr>
              <w:t>据了解，目前全药网GPO模式已经在国内多个省市实施了推广，能介绍一下情况吗？</w:t>
            </w:r>
          </w:p>
          <w:p w:rsidR="00AA30A2" w:rsidRPr="00AA30A2" w:rsidRDefault="00AA30A2" w:rsidP="00AA30A2">
            <w:pPr>
              <w:spacing w:line="360" w:lineRule="auto"/>
              <w:ind w:firstLineChars="200" w:firstLine="480"/>
              <w:rPr>
                <w:rFonts w:ascii="宋体" w:hAnsi="宋体" w:cs="Arial"/>
                <w:kern w:val="0"/>
                <w:sz w:val="24"/>
              </w:rPr>
            </w:pPr>
            <w:r w:rsidRPr="00AA30A2">
              <w:rPr>
                <w:rFonts w:ascii="宋体" w:hAnsi="宋体" w:cs="Arial" w:hint="eastAsia"/>
                <w:kern w:val="0"/>
                <w:sz w:val="24"/>
              </w:rPr>
              <w:t>答：全药网为公司关联方，公司未持有全药网股份。您提问的该类信息建议您可以向全药网了解。</w:t>
            </w:r>
          </w:p>
          <w:p w:rsidR="00AA30A2" w:rsidRPr="00AA30A2" w:rsidRDefault="00AA30A2" w:rsidP="00AA30A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AA30A2" w:rsidRPr="00AA30A2" w:rsidRDefault="00AA30A2" w:rsidP="00AA30A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7</w:t>
            </w:r>
            <w:r w:rsidRPr="00AA30A2">
              <w:rPr>
                <w:rFonts w:ascii="宋体" w:hAnsi="宋体" w:hint="eastAsia"/>
                <w:b/>
                <w:sz w:val="24"/>
              </w:rPr>
              <w:t>、</w:t>
            </w:r>
            <w:r w:rsidR="001348F2">
              <w:rPr>
                <w:rFonts w:ascii="宋体" w:hAnsi="宋体" w:hint="eastAsia"/>
                <w:b/>
                <w:sz w:val="24"/>
              </w:rPr>
              <w:t>问：</w:t>
            </w:r>
            <w:r w:rsidRPr="00AA30A2">
              <w:rPr>
                <w:rFonts w:ascii="宋体" w:hAnsi="宋体" w:hint="eastAsia"/>
                <w:b/>
                <w:sz w:val="24"/>
              </w:rPr>
              <w:t>公司2018年扣非利润下滑较大，主要是什么原因？</w:t>
            </w:r>
          </w:p>
          <w:p w:rsidR="00AA30A2" w:rsidRPr="00AA30A2" w:rsidRDefault="00AA30A2" w:rsidP="00AA30A2">
            <w:pPr>
              <w:spacing w:line="360" w:lineRule="auto"/>
              <w:ind w:firstLineChars="200" w:firstLine="480"/>
              <w:rPr>
                <w:rFonts w:ascii="宋体" w:hAnsi="宋体" w:cs="Arial"/>
                <w:kern w:val="0"/>
                <w:sz w:val="24"/>
              </w:rPr>
            </w:pPr>
            <w:r w:rsidRPr="00AA30A2">
              <w:rPr>
                <w:rFonts w:ascii="宋体" w:hAnsi="宋体" w:cs="Arial" w:hint="eastAsia"/>
                <w:kern w:val="0"/>
                <w:sz w:val="24"/>
              </w:rPr>
              <w:t>答：主要为：2018年度受融资规模和市场融资环境变化影响，公司财务费用增长比例远高于公司借款增长比例，对公司扣除非经常性损益后净利润影响较大；2018年度公司计提了约2.60亿元的商誉减值，该项减值计入经常性损益，对公司扣除非经常性损益后净利润有较大影响；同时管理费用增长91.46%，高于营业收入增长率，对公司扣除非经常性损益后净利润也有一定影响。</w:t>
            </w:r>
          </w:p>
          <w:p w:rsidR="00AA30A2" w:rsidRDefault="00AA30A2" w:rsidP="00AA30A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AA30A2" w:rsidRDefault="00AA30A2" w:rsidP="00AA30A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  <w:r w:rsidRPr="00953F8A">
              <w:rPr>
                <w:rFonts w:ascii="宋体" w:hAnsi="宋体" w:hint="eastAsia"/>
                <w:b/>
                <w:sz w:val="24"/>
              </w:rPr>
              <w:t>、问：请问全年</w:t>
            </w:r>
            <w:r>
              <w:rPr>
                <w:rFonts w:ascii="宋体" w:hAnsi="宋体" w:hint="eastAsia"/>
                <w:b/>
                <w:sz w:val="24"/>
              </w:rPr>
              <w:t>经营现金流是否可以持续为正？</w:t>
            </w:r>
          </w:p>
          <w:p w:rsidR="00AA30A2" w:rsidRPr="00AA30A2" w:rsidRDefault="00AA30A2" w:rsidP="00AA30A2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b/>
                <w:sz w:val="24"/>
              </w:rPr>
            </w:pPr>
            <w:r w:rsidRPr="0032714C">
              <w:rPr>
                <w:rFonts w:ascii="宋体" w:hAnsi="宋体" w:cs="Arial" w:hint="eastAsia"/>
                <w:kern w:val="0"/>
                <w:sz w:val="24"/>
              </w:rPr>
              <w:t>答：目前公司</w:t>
            </w:r>
            <w:r>
              <w:rPr>
                <w:rFonts w:ascii="宋体" w:hAnsi="宋体" w:cs="Arial" w:hint="eastAsia"/>
                <w:kern w:val="0"/>
                <w:sz w:val="24"/>
              </w:rPr>
              <w:t>正在实施</w:t>
            </w:r>
            <w:r>
              <w:rPr>
                <w:rFonts w:hint="eastAsia"/>
                <w:sz w:val="24"/>
              </w:rPr>
              <w:t>“</w:t>
            </w:r>
            <w:r>
              <w:rPr>
                <w:rFonts w:ascii="宋体" w:hAnsi="宋体" w:hint="eastAsia"/>
                <w:sz w:val="24"/>
              </w:rPr>
              <w:t>控规模、调结构、提质增效</w:t>
            </w:r>
            <w:r>
              <w:rPr>
                <w:rFonts w:hint="eastAsia"/>
                <w:sz w:val="24"/>
              </w:rPr>
              <w:t>”等措施，公司</w:t>
            </w:r>
            <w:r w:rsidR="0044350E">
              <w:rPr>
                <w:rFonts w:hint="eastAsia"/>
                <w:sz w:val="24"/>
              </w:rPr>
              <w:t>有望</w:t>
            </w:r>
            <w:r>
              <w:rPr>
                <w:rFonts w:hint="eastAsia"/>
                <w:sz w:val="24"/>
              </w:rPr>
              <w:t>保持全年经营现金流持续为正。</w:t>
            </w:r>
          </w:p>
          <w:p w:rsidR="00AA30A2" w:rsidRPr="00AA30A2" w:rsidRDefault="00AA30A2" w:rsidP="00AA30A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</w:p>
          <w:p w:rsidR="00AA30A2" w:rsidRPr="00AA30A2" w:rsidRDefault="00AA30A2" w:rsidP="00AA30A2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 w:rsidRPr="00AA30A2">
              <w:rPr>
                <w:rFonts w:ascii="宋体" w:hAnsi="宋体" w:hint="eastAsia"/>
                <w:b/>
                <w:sz w:val="24"/>
              </w:rPr>
              <w:t>9、</w:t>
            </w:r>
            <w:r w:rsidR="001348F2">
              <w:rPr>
                <w:rFonts w:ascii="宋体" w:hAnsi="宋体" w:hint="eastAsia"/>
                <w:b/>
                <w:sz w:val="24"/>
              </w:rPr>
              <w:t>问：</w:t>
            </w:r>
            <w:r w:rsidRPr="00AA30A2">
              <w:rPr>
                <w:rFonts w:ascii="宋体" w:hAnsi="宋体" w:hint="eastAsia"/>
                <w:b/>
                <w:sz w:val="24"/>
              </w:rPr>
              <w:t>公司认为价值是否得到了体现？</w:t>
            </w:r>
          </w:p>
          <w:p w:rsidR="005357EA" w:rsidRPr="005357EA" w:rsidRDefault="00AA30A2" w:rsidP="00AA30A2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hAnsi="宋体"/>
                <w:b/>
                <w:sz w:val="24"/>
              </w:rPr>
            </w:pPr>
            <w:r w:rsidRPr="00AA30A2">
              <w:rPr>
                <w:rFonts w:ascii="宋体" w:hAnsi="宋体" w:cs="Arial" w:hint="eastAsia"/>
                <w:kern w:val="0"/>
                <w:sz w:val="24"/>
              </w:rPr>
              <w:t>答：我们认为目前除了通讯和大数据行业，当下最好的产业是大健康产业，随着市场净化程度越来越高，会越来越有</w:t>
            </w:r>
            <w:r w:rsidR="001E5AC4">
              <w:rPr>
                <w:rFonts w:ascii="宋体" w:hAnsi="宋体" w:cs="Arial" w:hint="eastAsia"/>
                <w:kern w:val="0"/>
                <w:sz w:val="24"/>
              </w:rPr>
              <w:t>利于</w:t>
            </w:r>
            <w:r w:rsidRPr="00AA30A2">
              <w:rPr>
                <w:rFonts w:ascii="宋体" w:hAnsi="宋体" w:cs="Arial" w:hint="eastAsia"/>
                <w:kern w:val="0"/>
                <w:sz w:val="24"/>
              </w:rPr>
              <w:t>规范化企业的发展，海王生物作为一家一路走来不断规范化的</w:t>
            </w:r>
            <w:r w:rsidR="004F255F">
              <w:rPr>
                <w:rFonts w:ascii="宋体" w:hAnsi="宋体" w:cs="Arial" w:hint="eastAsia"/>
                <w:kern w:val="0"/>
                <w:sz w:val="24"/>
              </w:rPr>
              <w:t>医药</w:t>
            </w:r>
            <w:bookmarkStart w:id="0" w:name="_GoBack"/>
            <w:bookmarkEnd w:id="0"/>
            <w:r w:rsidRPr="00AA30A2">
              <w:rPr>
                <w:rFonts w:ascii="宋体" w:hAnsi="宋体" w:cs="Arial" w:hint="eastAsia"/>
                <w:kern w:val="0"/>
                <w:sz w:val="24"/>
              </w:rPr>
              <w:t>企业，一定</w:t>
            </w:r>
            <w:r w:rsidR="001348F2">
              <w:rPr>
                <w:rFonts w:ascii="宋体" w:hAnsi="宋体" w:cs="Arial" w:hint="eastAsia"/>
                <w:kern w:val="0"/>
                <w:sz w:val="24"/>
              </w:rPr>
              <w:t>会</w:t>
            </w:r>
            <w:r w:rsidRPr="00AA30A2">
              <w:rPr>
                <w:rFonts w:ascii="宋体" w:hAnsi="宋体" w:cs="Arial" w:hint="eastAsia"/>
                <w:kern w:val="0"/>
                <w:sz w:val="24"/>
              </w:rPr>
              <w:t>有很好的发展前景，我们对此很有信心。</w:t>
            </w:r>
          </w:p>
          <w:p w:rsidR="00806B0D" w:rsidRPr="005357EA" w:rsidRDefault="00806B0D" w:rsidP="00EE0B15">
            <w:pPr>
              <w:spacing w:line="360" w:lineRule="auto"/>
              <w:ind w:firstLineChars="200" w:firstLine="480"/>
              <w:rPr>
                <w:rFonts w:ascii="宋体" w:hAnsi="宋体" w:cs="Arial"/>
                <w:kern w:val="0"/>
                <w:sz w:val="24"/>
                <w:highlight w:val="yellow"/>
              </w:rPr>
            </w:pPr>
          </w:p>
        </w:tc>
      </w:tr>
      <w:tr w:rsidR="00AA4D9A" w:rsidRPr="00CC5816" w:rsidTr="00CC581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A" w:rsidRPr="00CC5816" w:rsidRDefault="00AA4D9A" w:rsidP="00CC581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A" w:rsidRPr="00CC5816" w:rsidRDefault="00F65B1B" w:rsidP="00CC581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AA4D9A" w:rsidRPr="00CC5816" w:rsidTr="00CC581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9A" w:rsidRPr="00CC5816" w:rsidRDefault="00AA4D9A" w:rsidP="00CC581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9A" w:rsidRPr="00CC5816" w:rsidRDefault="005F05EF" w:rsidP="005357E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C36A5A">
              <w:rPr>
                <w:rFonts w:ascii="宋体" w:hAnsi="宋体"/>
                <w:bCs/>
                <w:iCs/>
                <w:color w:val="000000"/>
                <w:sz w:val="24"/>
              </w:rPr>
              <w:t>9</w:t>
            </w: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B451AB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5357EA">
              <w:rPr>
                <w:rFonts w:ascii="宋体" w:hAnsi="宋体" w:hint="eastAsia"/>
                <w:bCs/>
                <w:iCs/>
                <w:color w:val="000000"/>
                <w:sz w:val="24"/>
              </w:rPr>
              <w:t>14</w:t>
            </w:r>
            <w:r w:rsidRPr="00CC5816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B260B8" w:rsidRDefault="00B260B8" w:rsidP="00AA4D9A"/>
    <w:sectPr w:rsidR="00B260B8" w:rsidSect="002F7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AC0" w:rsidRDefault="008E3AC0" w:rsidP="00AF1635">
      <w:r>
        <w:separator/>
      </w:r>
    </w:p>
  </w:endnote>
  <w:endnote w:type="continuationSeparator" w:id="0">
    <w:p w:rsidR="008E3AC0" w:rsidRDefault="008E3AC0" w:rsidP="00AF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AC0" w:rsidRDefault="008E3AC0" w:rsidP="00AF1635">
      <w:r>
        <w:separator/>
      </w:r>
    </w:p>
  </w:footnote>
  <w:footnote w:type="continuationSeparator" w:id="0">
    <w:p w:rsidR="008E3AC0" w:rsidRDefault="008E3AC0" w:rsidP="00AF1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252CC6A"/>
    <w:multiLevelType w:val="singleLevel"/>
    <w:tmpl w:val="E252CC6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7234108D"/>
    <w:multiLevelType w:val="hybridMultilevel"/>
    <w:tmpl w:val="2D740EDC"/>
    <w:lvl w:ilvl="0" w:tplc="87B0F69A">
      <w:start w:val="10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4D9A"/>
    <w:rsid w:val="00007962"/>
    <w:rsid w:val="0001651F"/>
    <w:rsid w:val="00017CCB"/>
    <w:rsid w:val="00022BB0"/>
    <w:rsid w:val="00022DCA"/>
    <w:rsid w:val="00046584"/>
    <w:rsid w:val="00071CC8"/>
    <w:rsid w:val="0007578C"/>
    <w:rsid w:val="0008152E"/>
    <w:rsid w:val="000820B7"/>
    <w:rsid w:val="0009013A"/>
    <w:rsid w:val="00092DA7"/>
    <w:rsid w:val="000971D1"/>
    <w:rsid w:val="000A3052"/>
    <w:rsid w:val="000A49DA"/>
    <w:rsid w:val="000B31BD"/>
    <w:rsid w:val="000B4CB5"/>
    <w:rsid w:val="000B51CE"/>
    <w:rsid w:val="000D17E0"/>
    <w:rsid w:val="000D1E68"/>
    <w:rsid w:val="000E343C"/>
    <w:rsid w:val="000E67CE"/>
    <w:rsid w:val="000E6CB4"/>
    <w:rsid w:val="00111EB7"/>
    <w:rsid w:val="001311B3"/>
    <w:rsid w:val="00131C53"/>
    <w:rsid w:val="001348F2"/>
    <w:rsid w:val="00135E5F"/>
    <w:rsid w:val="00136D0F"/>
    <w:rsid w:val="00154528"/>
    <w:rsid w:val="00162149"/>
    <w:rsid w:val="00165216"/>
    <w:rsid w:val="00171C3C"/>
    <w:rsid w:val="00172082"/>
    <w:rsid w:val="0017267C"/>
    <w:rsid w:val="0017308D"/>
    <w:rsid w:val="001825CD"/>
    <w:rsid w:val="001864FD"/>
    <w:rsid w:val="00196689"/>
    <w:rsid w:val="001A3B40"/>
    <w:rsid w:val="001A6D0B"/>
    <w:rsid w:val="001A7F4D"/>
    <w:rsid w:val="001C0BAE"/>
    <w:rsid w:val="001C385F"/>
    <w:rsid w:val="001C5EC0"/>
    <w:rsid w:val="001C746E"/>
    <w:rsid w:val="001E5AC4"/>
    <w:rsid w:val="001F3233"/>
    <w:rsid w:val="002043FD"/>
    <w:rsid w:val="00211617"/>
    <w:rsid w:val="00215DB5"/>
    <w:rsid w:val="002165AD"/>
    <w:rsid w:val="00237ABA"/>
    <w:rsid w:val="002401BF"/>
    <w:rsid w:val="00243CC4"/>
    <w:rsid w:val="00244AB5"/>
    <w:rsid w:val="002450E8"/>
    <w:rsid w:val="0024599E"/>
    <w:rsid w:val="00265231"/>
    <w:rsid w:val="00266C8C"/>
    <w:rsid w:val="00267574"/>
    <w:rsid w:val="00274C8F"/>
    <w:rsid w:val="0028569B"/>
    <w:rsid w:val="00293E5A"/>
    <w:rsid w:val="0029691B"/>
    <w:rsid w:val="002A13F1"/>
    <w:rsid w:val="002B0820"/>
    <w:rsid w:val="002E2F9C"/>
    <w:rsid w:val="002F4B4D"/>
    <w:rsid w:val="002F5CB8"/>
    <w:rsid w:val="002F6B32"/>
    <w:rsid w:val="002F7243"/>
    <w:rsid w:val="00317D58"/>
    <w:rsid w:val="0032714C"/>
    <w:rsid w:val="0032741D"/>
    <w:rsid w:val="00342093"/>
    <w:rsid w:val="00352DE5"/>
    <w:rsid w:val="003534D9"/>
    <w:rsid w:val="00353D5A"/>
    <w:rsid w:val="00354D49"/>
    <w:rsid w:val="00364553"/>
    <w:rsid w:val="00372812"/>
    <w:rsid w:val="00372B3D"/>
    <w:rsid w:val="00377FCD"/>
    <w:rsid w:val="00380D9D"/>
    <w:rsid w:val="003A23FF"/>
    <w:rsid w:val="003A2F01"/>
    <w:rsid w:val="003C4CCB"/>
    <w:rsid w:val="003C66D5"/>
    <w:rsid w:val="003D0B83"/>
    <w:rsid w:val="003E5204"/>
    <w:rsid w:val="003F097C"/>
    <w:rsid w:val="003F2124"/>
    <w:rsid w:val="003F2B66"/>
    <w:rsid w:val="00404A9F"/>
    <w:rsid w:val="004109D3"/>
    <w:rsid w:val="00413118"/>
    <w:rsid w:val="0041507B"/>
    <w:rsid w:val="004159B9"/>
    <w:rsid w:val="00420050"/>
    <w:rsid w:val="004218AB"/>
    <w:rsid w:val="00424806"/>
    <w:rsid w:val="00432DBC"/>
    <w:rsid w:val="00432F1F"/>
    <w:rsid w:val="0044350E"/>
    <w:rsid w:val="00462A2E"/>
    <w:rsid w:val="00476FA4"/>
    <w:rsid w:val="004940F0"/>
    <w:rsid w:val="004949C6"/>
    <w:rsid w:val="004967F4"/>
    <w:rsid w:val="00496D9A"/>
    <w:rsid w:val="004A644E"/>
    <w:rsid w:val="004A7F11"/>
    <w:rsid w:val="004B5E1B"/>
    <w:rsid w:val="004D13BB"/>
    <w:rsid w:val="004D2B6F"/>
    <w:rsid w:val="004D61F8"/>
    <w:rsid w:val="004E2502"/>
    <w:rsid w:val="004F255F"/>
    <w:rsid w:val="004F5091"/>
    <w:rsid w:val="00505206"/>
    <w:rsid w:val="005116C4"/>
    <w:rsid w:val="00512EE2"/>
    <w:rsid w:val="00515D3E"/>
    <w:rsid w:val="00527498"/>
    <w:rsid w:val="00527BF1"/>
    <w:rsid w:val="00532BAC"/>
    <w:rsid w:val="005357EA"/>
    <w:rsid w:val="00535C69"/>
    <w:rsid w:val="00536572"/>
    <w:rsid w:val="005365DA"/>
    <w:rsid w:val="00541962"/>
    <w:rsid w:val="00543FDD"/>
    <w:rsid w:val="00553A99"/>
    <w:rsid w:val="0055458D"/>
    <w:rsid w:val="005828CA"/>
    <w:rsid w:val="00584ABC"/>
    <w:rsid w:val="005C20A1"/>
    <w:rsid w:val="005C5C1C"/>
    <w:rsid w:val="005C6FE4"/>
    <w:rsid w:val="005D2CA0"/>
    <w:rsid w:val="005D3F1E"/>
    <w:rsid w:val="005E07A8"/>
    <w:rsid w:val="005E280B"/>
    <w:rsid w:val="005F05EF"/>
    <w:rsid w:val="005F299F"/>
    <w:rsid w:val="005F6EF2"/>
    <w:rsid w:val="005F7094"/>
    <w:rsid w:val="00610CF4"/>
    <w:rsid w:val="006143C1"/>
    <w:rsid w:val="00643818"/>
    <w:rsid w:val="00647D5E"/>
    <w:rsid w:val="0066531D"/>
    <w:rsid w:val="00671192"/>
    <w:rsid w:val="00675154"/>
    <w:rsid w:val="00675A98"/>
    <w:rsid w:val="006875A0"/>
    <w:rsid w:val="006A4A35"/>
    <w:rsid w:val="006A7237"/>
    <w:rsid w:val="006B0159"/>
    <w:rsid w:val="006B1008"/>
    <w:rsid w:val="006B3EC9"/>
    <w:rsid w:val="006C4B60"/>
    <w:rsid w:val="006C6256"/>
    <w:rsid w:val="006D57F1"/>
    <w:rsid w:val="006D59CA"/>
    <w:rsid w:val="006D6923"/>
    <w:rsid w:val="006F3FE9"/>
    <w:rsid w:val="007001BE"/>
    <w:rsid w:val="007038BC"/>
    <w:rsid w:val="00706D5E"/>
    <w:rsid w:val="007122A4"/>
    <w:rsid w:val="00715565"/>
    <w:rsid w:val="00721D38"/>
    <w:rsid w:val="007248C3"/>
    <w:rsid w:val="00737FCD"/>
    <w:rsid w:val="0074208B"/>
    <w:rsid w:val="00752350"/>
    <w:rsid w:val="00754E5A"/>
    <w:rsid w:val="0076031A"/>
    <w:rsid w:val="007734A2"/>
    <w:rsid w:val="007779ED"/>
    <w:rsid w:val="00784929"/>
    <w:rsid w:val="00784F20"/>
    <w:rsid w:val="007938F4"/>
    <w:rsid w:val="0079534F"/>
    <w:rsid w:val="007975E1"/>
    <w:rsid w:val="007978CF"/>
    <w:rsid w:val="007A3C0D"/>
    <w:rsid w:val="007B1F4C"/>
    <w:rsid w:val="007C1B0F"/>
    <w:rsid w:val="007D09BB"/>
    <w:rsid w:val="007E6D9E"/>
    <w:rsid w:val="007E7B5A"/>
    <w:rsid w:val="007F5F34"/>
    <w:rsid w:val="0080088E"/>
    <w:rsid w:val="00804D82"/>
    <w:rsid w:val="00806B0D"/>
    <w:rsid w:val="00807266"/>
    <w:rsid w:val="00807991"/>
    <w:rsid w:val="00814F51"/>
    <w:rsid w:val="008213BB"/>
    <w:rsid w:val="00825081"/>
    <w:rsid w:val="00843252"/>
    <w:rsid w:val="00844C45"/>
    <w:rsid w:val="00847175"/>
    <w:rsid w:val="00883A0E"/>
    <w:rsid w:val="00895B31"/>
    <w:rsid w:val="008B1AF9"/>
    <w:rsid w:val="008C482C"/>
    <w:rsid w:val="008C5A79"/>
    <w:rsid w:val="008D3C7D"/>
    <w:rsid w:val="008D6E41"/>
    <w:rsid w:val="008E03AD"/>
    <w:rsid w:val="008E3AC0"/>
    <w:rsid w:val="0091372B"/>
    <w:rsid w:val="009207F7"/>
    <w:rsid w:val="00922814"/>
    <w:rsid w:val="00923F56"/>
    <w:rsid w:val="00953C95"/>
    <w:rsid w:val="00953F8A"/>
    <w:rsid w:val="0096437F"/>
    <w:rsid w:val="00966A91"/>
    <w:rsid w:val="00974092"/>
    <w:rsid w:val="00974294"/>
    <w:rsid w:val="0097687E"/>
    <w:rsid w:val="00976AED"/>
    <w:rsid w:val="00982DD6"/>
    <w:rsid w:val="009930E0"/>
    <w:rsid w:val="0099401D"/>
    <w:rsid w:val="009A0E5D"/>
    <w:rsid w:val="009C160D"/>
    <w:rsid w:val="009C3987"/>
    <w:rsid w:val="009D2B85"/>
    <w:rsid w:val="009D33FD"/>
    <w:rsid w:val="009E11F4"/>
    <w:rsid w:val="009F16D9"/>
    <w:rsid w:val="00A014A1"/>
    <w:rsid w:val="00A01A4F"/>
    <w:rsid w:val="00A021CB"/>
    <w:rsid w:val="00A03B40"/>
    <w:rsid w:val="00A04659"/>
    <w:rsid w:val="00A16851"/>
    <w:rsid w:val="00A216C9"/>
    <w:rsid w:val="00A36179"/>
    <w:rsid w:val="00A3656F"/>
    <w:rsid w:val="00A4556C"/>
    <w:rsid w:val="00A52A85"/>
    <w:rsid w:val="00A564C2"/>
    <w:rsid w:val="00A62866"/>
    <w:rsid w:val="00A66BB7"/>
    <w:rsid w:val="00A76046"/>
    <w:rsid w:val="00A8202F"/>
    <w:rsid w:val="00A8293A"/>
    <w:rsid w:val="00A867CA"/>
    <w:rsid w:val="00AA0D43"/>
    <w:rsid w:val="00AA0D46"/>
    <w:rsid w:val="00AA30A2"/>
    <w:rsid w:val="00AA4D9A"/>
    <w:rsid w:val="00AC67DD"/>
    <w:rsid w:val="00AD02D8"/>
    <w:rsid w:val="00AD20B8"/>
    <w:rsid w:val="00AD77A6"/>
    <w:rsid w:val="00AE030F"/>
    <w:rsid w:val="00AE4172"/>
    <w:rsid w:val="00AE5AFD"/>
    <w:rsid w:val="00AE5F17"/>
    <w:rsid w:val="00AF03D6"/>
    <w:rsid w:val="00AF1635"/>
    <w:rsid w:val="00AF3048"/>
    <w:rsid w:val="00AF3E41"/>
    <w:rsid w:val="00B06071"/>
    <w:rsid w:val="00B12883"/>
    <w:rsid w:val="00B14854"/>
    <w:rsid w:val="00B260B8"/>
    <w:rsid w:val="00B32066"/>
    <w:rsid w:val="00B33E93"/>
    <w:rsid w:val="00B37D95"/>
    <w:rsid w:val="00B43A7A"/>
    <w:rsid w:val="00B451AB"/>
    <w:rsid w:val="00B55DB4"/>
    <w:rsid w:val="00B7456A"/>
    <w:rsid w:val="00B92216"/>
    <w:rsid w:val="00BA4460"/>
    <w:rsid w:val="00BB0494"/>
    <w:rsid w:val="00BB17EC"/>
    <w:rsid w:val="00BB4A49"/>
    <w:rsid w:val="00BC60F8"/>
    <w:rsid w:val="00BD135E"/>
    <w:rsid w:val="00BE3AE0"/>
    <w:rsid w:val="00BE65B7"/>
    <w:rsid w:val="00BF4089"/>
    <w:rsid w:val="00BF671C"/>
    <w:rsid w:val="00C0355E"/>
    <w:rsid w:val="00C0417D"/>
    <w:rsid w:val="00C067E3"/>
    <w:rsid w:val="00C10881"/>
    <w:rsid w:val="00C11308"/>
    <w:rsid w:val="00C36A5A"/>
    <w:rsid w:val="00C42998"/>
    <w:rsid w:val="00C6348A"/>
    <w:rsid w:val="00C76D95"/>
    <w:rsid w:val="00C83114"/>
    <w:rsid w:val="00C941EC"/>
    <w:rsid w:val="00CA4090"/>
    <w:rsid w:val="00CB2180"/>
    <w:rsid w:val="00CB493E"/>
    <w:rsid w:val="00CB5FFF"/>
    <w:rsid w:val="00CC149F"/>
    <w:rsid w:val="00CC5816"/>
    <w:rsid w:val="00CC6BBC"/>
    <w:rsid w:val="00CD7C50"/>
    <w:rsid w:val="00CF02BE"/>
    <w:rsid w:val="00CF277F"/>
    <w:rsid w:val="00CF639B"/>
    <w:rsid w:val="00D111F6"/>
    <w:rsid w:val="00D14895"/>
    <w:rsid w:val="00D20A77"/>
    <w:rsid w:val="00D219AC"/>
    <w:rsid w:val="00D263F2"/>
    <w:rsid w:val="00D2657C"/>
    <w:rsid w:val="00D4036A"/>
    <w:rsid w:val="00D44754"/>
    <w:rsid w:val="00D646A3"/>
    <w:rsid w:val="00D75D21"/>
    <w:rsid w:val="00D90181"/>
    <w:rsid w:val="00D9070C"/>
    <w:rsid w:val="00DA0DD8"/>
    <w:rsid w:val="00DA185A"/>
    <w:rsid w:val="00DA2762"/>
    <w:rsid w:val="00DB0E7D"/>
    <w:rsid w:val="00DB44CA"/>
    <w:rsid w:val="00DB685C"/>
    <w:rsid w:val="00DB699F"/>
    <w:rsid w:val="00DD11E5"/>
    <w:rsid w:val="00DD4A61"/>
    <w:rsid w:val="00DD7433"/>
    <w:rsid w:val="00DF316D"/>
    <w:rsid w:val="00E00C64"/>
    <w:rsid w:val="00E05F9D"/>
    <w:rsid w:val="00E07A02"/>
    <w:rsid w:val="00E20071"/>
    <w:rsid w:val="00E21C3E"/>
    <w:rsid w:val="00E275CF"/>
    <w:rsid w:val="00E3427B"/>
    <w:rsid w:val="00E363A0"/>
    <w:rsid w:val="00E37237"/>
    <w:rsid w:val="00E4128B"/>
    <w:rsid w:val="00E41950"/>
    <w:rsid w:val="00E42268"/>
    <w:rsid w:val="00E45BA4"/>
    <w:rsid w:val="00E52AC3"/>
    <w:rsid w:val="00E6685C"/>
    <w:rsid w:val="00E67450"/>
    <w:rsid w:val="00E67967"/>
    <w:rsid w:val="00E71C9A"/>
    <w:rsid w:val="00E81BE1"/>
    <w:rsid w:val="00E81F24"/>
    <w:rsid w:val="00E90AB3"/>
    <w:rsid w:val="00E9228E"/>
    <w:rsid w:val="00EA25DC"/>
    <w:rsid w:val="00EB2FCE"/>
    <w:rsid w:val="00EB4E7F"/>
    <w:rsid w:val="00EC41D4"/>
    <w:rsid w:val="00EC5AAD"/>
    <w:rsid w:val="00ED1C52"/>
    <w:rsid w:val="00ED3E95"/>
    <w:rsid w:val="00ED656A"/>
    <w:rsid w:val="00EE0765"/>
    <w:rsid w:val="00EE0B15"/>
    <w:rsid w:val="00EE7934"/>
    <w:rsid w:val="00F035AB"/>
    <w:rsid w:val="00F13E52"/>
    <w:rsid w:val="00F30E42"/>
    <w:rsid w:val="00F330B7"/>
    <w:rsid w:val="00F65B1B"/>
    <w:rsid w:val="00F66E98"/>
    <w:rsid w:val="00F7045E"/>
    <w:rsid w:val="00F70B47"/>
    <w:rsid w:val="00F74CE9"/>
    <w:rsid w:val="00F74E0A"/>
    <w:rsid w:val="00F757EE"/>
    <w:rsid w:val="00F948F0"/>
    <w:rsid w:val="00F956A7"/>
    <w:rsid w:val="00FA326F"/>
    <w:rsid w:val="00FA33F3"/>
    <w:rsid w:val="00FA398C"/>
    <w:rsid w:val="00FB4489"/>
    <w:rsid w:val="00FD337C"/>
    <w:rsid w:val="00FE04AF"/>
    <w:rsid w:val="00FE0A52"/>
    <w:rsid w:val="00FE7DA8"/>
    <w:rsid w:val="00FF1682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EDD198"/>
  <w15:docId w15:val="{B0AE4426-8C1C-437E-9B52-18BE5509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4D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正文文字缩进"/>
    <w:basedOn w:val="a"/>
    <w:rsid w:val="00AA4D9A"/>
    <w:pPr>
      <w:spacing w:after="120"/>
      <w:ind w:leftChars="200" w:left="200"/>
    </w:pPr>
    <w:rPr>
      <w:szCs w:val="20"/>
    </w:rPr>
  </w:style>
  <w:style w:type="table" w:styleId="a4">
    <w:name w:val="Table Grid"/>
    <w:basedOn w:val="a1"/>
    <w:rsid w:val="00AA4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84F20"/>
    <w:rPr>
      <w:sz w:val="18"/>
      <w:szCs w:val="18"/>
    </w:rPr>
  </w:style>
  <w:style w:type="paragraph" w:styleId="a6">
    <w:name w:val="header"/>
    <w:basedOn w:val="a"/>
    <w:link w:val="a7"/>
    <w:rsid w:val="00AF1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AF1635"/>
    <w:rPr>
      <w:kern w:val="2"/>
      <w:sz w:val="18"/>
      <w:szCs w:val="18"/>
    </w:rPr>
  </w:style>
  <w:style w:type="paragraph" w:styleId="a8">
    <w:name w:val="footer"/>
    <w:basedOn w:val="a"/>
    <w:link w:val="a9"/>
    <w:rsid w:val="00AF1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AF1635"/>
    <w:rPr>
      <w:kern w:val="2"/>
      <w:sz w:val="18"/>
      <w:szCs w:val="18"/>
    </w:rPr>
  </w:style>
  <w:style w:type="character" w:styleId="aa">
    <w:name w:val="annotation reference"/>
    <w:basedOn w:val="a0"/>
    <w:rsid w:val="00DF316D"/>
    <w:rPr>
      <w:sz w:val="21"/>
      <w:szCs w:val="21"/>
    </w:rPr>
  </w:style>
  <w:style w:type="paragraph" w:styleId="ab">
    <w:name w:val="annotation text"/>
    <w:basedOn w:val="a"/>
    <w:link w:val="ac"/>
    <w:rsid w:val="00DF316D"/>
    <w:pPr>
      <w:jc w:val="left"/>
    </w:pPr>
  </w:style>
  <w:style w:type="character" w:customStyle="1" w:styleId="ac">
    <w:name w:val="批注文字 字符"/>
    <w:basedOn w:val="a0"/>
    <w:link w:val="ab"/>
    <w:rsid w:val="00DF316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DF316D"/>
    <w:rPr>
      <w:b/>
      <w:bCs/>
    </w:rPr>
  </w:style>
  <w:style w:type="character" w:customStyle="1" w:styleId="ae">
    <w:name w:val="批注主题 字符"/>
    <w:basedOn w:val="ac"/>
    <w:link w:val="ad"/>
    <w:rsid w:val="00DF316D"/>
    <w:rPr>
      <w:b/>
      <w:bCs/>
      <w:kern w:val="2"/>
      <w:sz w:val="21"/>
      <w:szCs w:val="24"/>
    </w:rPr>
  </w:style>
  <w:style w:type="paragraph" w:customStyle="1" w:styleId="Default">
    <w:name w:val="Default"/>
    <w:rsid w:val="00E67450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CB5FFF"/>
    <w:pPr>
      <w:ind w:firstLineChars="200" w:firstLine="420"/>
    </w:pPr>
  </w:style>
  <w:style w:type="paragraph" w:styleId="af0">
    <w:name w:val="Normal (Web)"/>
    <w:basedOn w:val="a"/>
    <w:uiPriority w:val="99"/>
    <w:semiHidden/>
    <w:unhideWhenUsed/>
    <w:rsid w:val="00E52AC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1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0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96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84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234</Words>
  <Characters>1334</Characters>
  <Application>Microsoft Office Word</Application>
  <DocSecurity>0</DocSecurity>
  <Lines>11</Lines>
  <Paragraphs>3</Paragraphs>
  <ScaleCrop>false</ScaleCrop>
  <Company>微软中国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 诺  书</dc:title>
  <dc:creator>王云雷</dc:creator>
  <cp:lastModifiedBy>德胜 谢</cp:lastModifiedBy>
  <cp:revision>43</cp:revision>
  <cp:lastPrinted>2019-05-29T10:10:00Z</cp:lastPrinted>
  <dcterms:created xsi:type="dcterms:W3CDTF">2018-06-15T07:23:00Z</dcterms:created>
  <dcterms:modified xsi:type="dcterms:W3CDTF">2019-06-17T09:01:00Z</dcterms:modified>
</cp:coreProperties>
</file>