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1B" w:rsidRDefault="0024512A" w:rsidP="00501DC6">
      <w:pPr>
        <w:spacing w:beforeLines="50" w:before="156" w:afterLines="50" w:after="156" w:line="400" w:lineRule="exact"/>
        <w:ind w:firstLineChars="400" w:firstLine="964"/>
        <w:rPr>
          <w:rFonts w:ascii="黑体" w:eastAsia="黑体" w:hAnsi="黑体"/>
          <w:b/>
          <w:bCs/>
          <w:iCs/>
          <w:sz w:val="24"/>
        </w:rPr>
      </w:pPr>
      <w:bookmarkStart w:id="0" w:name="_GoBack"/>
      <w:bookmarkEnd w:id="0"/>
      <w:r>
        <w:rPr>
          <w:rFonts w:ascii="黑体" w:eastAsia="黑体" w:hAnsi="黑体" w:hint="eastAsia"/>
          <w:b/>
          <w:bCs/>
          <w:iCs/>
          <w:sz w:val="24"/>
        </w:rPr>
        <w:t>证券代码：</w:t>
      </w:r>
      <w:r>
        <w:rPr>
          <w:rFonts w:ascii="黑体" w:eastAsia="黑体" w:hAnsi="黑体"/>
          <w:b/>
          <w:bCs/>
          <w:iCs/>
          <w:sz w:val="24"/>
        </w:rPr>
        <w:t>300281                     证券简称：</w:t>
      </w:r>
      <w:r>
        <w:rPr>
          <w:rFonts w:ascii="黑体" w:eastAsia="黑体" w:hAnsi="黑体" w:hint="eastAsia"/>
          <w:b/>
          <w:bCs/>
          <w:iCs/>
          <w:sz w:val="24"/>
        </w:rPr>
        <w:t>金明精机</w:t>
      </w:r>
    </w:p>
    <w:p w:rsidR="00C05201" w:rsidRDefault="0024512A" w:rsidP="00501DC6">
      <w:pPr>
        <w:spacing w:beforeLines="100" w:before="312" w:afterLines="50" w:after="156" w:line="400" w:lineRule="exact"/>
        <w:jc w:val="center"/>
        <w:rPr>
          <w:rFonts w:ascii="黑体" w:eastAsia="黑体" w:hAnsi="黑体"/>
          <w:b/>
          <w:bCs/>
          <w:iCs/>
          <w:sz w:val="32"/>
          <w:szCs w:val="32"/>
        </w:rPr>
      </w:pPr>
      <w:r>
        <w:rPr>
          <w:rFonts w:ascii="黑体" w:eastAsia="黑体" w:hAnsi="黑体" w:hint="eastAsia"/>
          <w:b/>
          <w:bCs/>
          <w:iCs/>
          <w:sz w:val="32"/>
          <w:szCs w:val="32"/>
        </w:rPr>
        <w:t>广东金明精机股份有限公司投资者关系活动记录表</w:t>
      </w:r>
    </w:p>
    <w:p w:rsidR="001A431B" w:rsidRDefault="0024512A" w:rsidP="00886E9A">
      <w:pPr>
        <w:wordWrap w:val="0"/>
        <w:spacing w:line="400" w:lineRule="exact"/>
        <w:jc w:val="right"/>
        <w:rPr>
          <w:rFonts w:ascii="宋体" w:hAnsi="宋体"/>
          <w:b/>
          <w:bCs/>
          <w:iCs/>
          <w:sz w:val="24"/>
        </w:rPr>
      </w:pPr>
      <w:r>
        <w:rPr>
          <w:rFonts w:ascii="宋体" w:hAnsi="宋体" w:hint="eastAsia"/>
          <w:b/>
          <w:bCs/>
          <w:iCs/>
          <w:sz w:val="24"/>
        </w:rPr>
        <w:t xml:space="preserve"> 编号：201</w:t>
      </w:r>
      <w:r w:rsidR="00503A79">
        <w:rPr>
          <w:rFonts w:ascii="宋体" w:hAnsi="宋体" w:hint="eastAsia"/>
          <w:b/>
          <w:bCs/>
          <w:iCs/>
          <w:sz w:val="24"/>
        </w:rPr>
        <w:t>9</w:t>
      </w:r>
      <w:r>
        <w:rPr>
          <w:rFonts w:ascii="宋体" w:hAnsi="宋体" w:hint="eastAsia"/>
          <w:b/>
          <w:bCs/>
          <w:iCs/>
          <w:sz w:val="24"/>
        </w:rPr>
        <w:t>-</w:t>
      </w:r>
      <w:r w:rsidR="0081099F">
        <w:rPr>
          <w:rFonts w:ascii="宋体" w:hAnsi="宋体" w:hint="eastAsia"/>
          <w:b/>
          <w:bCs/>
          <w:iCs/>
          <w:sz w:val="24"/>
        </w:rPr>
        <w:t>0</w:t>
      </w:r>
      <w:r w:rsidR="00501DC6">
        <w:rPr>
          <w:rFonts w:ascii="宋体" w:hAnsi="宋体" w:hint="eastAsia"/>
          <w:b/>
          <w:bCs/>
          <w:iCs/>
          <w:sz w:val="24"/>
        </w:rPr>
        <w:t>0</w:t>
      </w:r>
      <w:r w:rsidR="00503A79">
        <w:rPr>
          <w:rFonts w:ascii="宋体" w:hAnsi="宋体" w:hint="eastAsia"/>
          <w:b/>
          <w:bCs/>
          <w:iCs/>
          <w:sz w:val="24"/>
        </w:rPr>
        <w:t>2</w:t>
      </w:r>
      <w:r w:rsidR="00886E9A">
        <w:rPr>
          <w:rFonts w:ascii="宋体" w:hAnsi="宋体" w:hint="eastAsia"/>
          <w:b/>
          <w:bCs/>
          <w:i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6"/>
        <w:gridCol w:w="6285"/>
      </w:tblGrid>
      <w:tr w:rsidR="001A431B" w:rsidTr="00BF6200">
        <w:tc>
          <w:tcPr>
            <w:tcW w:w="2376" w:type="dxa"/>
            <w:tcBorders>
              <w:top w:val="single" w:sz="4" w:space="0" w:color="auto"/>
              <w:left w:val="single" w:sz="4" w:space="0" w:color="auto"/>
              <w:bottom w:val="single" w:sz="4" w:space="0" w:color="auto"/>
              <w:right w:val="single" w:sz="4" w:space="0" w:color="auto"/>
            </w:tcBorders>
            <w:vAlign w:val="center"/>
          </w:tcPr>
          <w:p w:rsidR="001A431B" w:rsidRDefault="0024512A">
            <w:pPr>
              <w:spacing w:line="360" w:lineRule="auto"/>
              <w:jc w:val="center"/>
              <w:rPr>
                <w:rFonts w:ascii="宋体" w:hAnsi="宋体"/>
                <w:bCs/>
                <w:iCs/>
              </w:rPr>
            </w:pPr>
            <w:r>
              <w:rPr>
                <w:rFonts w:ascii="宋体" w:hAnsi="宋体" w:hint="eastAsia"/>
                <w:bCs/>
                <w:iCs/>
                <w:sz w:val="24"/>
              </w:rPr>
              <w:t>投资者关系活动类别</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A431B" w:rsidRDefault="0024512A">
            <w:pPr>
              <w:spacing w:line="360" w:lineRule="auto"/>
              <w:jc w:val="left"/>
              <w:rPr>
                <w:rFonts w:ascii="宋体" w:hAnsi="宋体"/>
                <w:bCs/>
                <w:iCs/>
              </w:rPr>
            </w:pPr>
            <w:r>
              <w:rPr>
                <w:rFonts w:ascii="宋体" w:hAnsi="宋体" w:hint="eastAsia"/>
                <w:sz w:val="24"/>
              </w:rPr>
              <w:t>特定对象调研</w:t>
            </w:r>
          </w:p>
        </w:tc>
      </w:tr>
      <w:tr w:rsidR="001A431B" w:rsidTr="00BF6200">
        <w:tc>
          <w:tcPr>
            <w:tcW w:w="2376" w:type="dxa"/>
            <w:tcBorders>
              <w:top w:val="single" w:sz="4" w:space="0" w:color="auto"/>
              <w:left w:val="single" w:sz="4" w:space="0" w:color="auto"/>
              <w:bottom w:val="single" w:sz="4" w:space="0" w:color="auto"/>
              <w:right w:val="single" w:sz="4" w:space="0" w:color="auto"/>
            </w:tcBorders>
            <w:vAlign w:val="center"/>
          </w:tcPr>
          <w:p w:rsidR="001A431B" w:rsidRDefault="0024512A">
            <w:pPr>
              <w:spacing w:line="360" w:lineRule="auto"/>
              <w:jc w:val="center"/>
              <w:rPr>
                <w:rFonts w:ascii="宋体" w:hAnsi="宋体"/>
                <w:bCs/>
                <w:iCs/>
                <w:sz w:val="24"/>
              </w:rPr>
            </w:pPr>
            <w:r>
              <w:rPr>
                <w:rFonts w:ascii="宋体" w:hAnsi="宋体" w:hint="eastAsia"/>
                <w:bCs/>
                <w:iCs/>
                <w:sz w:val="24"/>
              </w:rPr>
              <w:t>参与单位名称及人员</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6C86" w:rsidRPr="004E6F66" w:rsidRDefault="00503A79" w:rsidP="00503A79">
            <w:pPr>
              <w:spacing w:line="360" w:lineRule="auto"/>
              <w:rPr>
                <w:sz w:val="24"/>
              </w:rPr>
            </w:pPr>
            <w:r>
              <w:rPr>
                <w:rFonts w:hint="eastAsia"/>
                <w:sz w:val="24"/>
              </w:rPr>
              <w:t>安信证券股份有限公司李志轩、牟宇</w:t>
            </w:r>
          </w:p>
        </w:tc>
      </w:tr>
      <w:tr w:rsidR="001A431B" w:rsidTr="00BF6200">
        <w:tc>
          <w:tcPr>
            <w:tcW w:w="2376" w:type="dxa"/>
            <w:tcBorders>
              <w:top w:val="single" w:sz="4" w:space="0" w:color="auto"/>
              <w:left w:val="single" w:sz="4" w:space="0" w:color="auto"/>
              <w:bottom w:val="single" w:sz="4" w:space="0" w:color="auto"/>
              <w:right w:val="single" w:sz="4" w:space="0" w:color="auto"/>
            </w:tcBorders>
            <w:vAlign w:val="center"/>
          </w:tcPr>
          <w:p w:rsidR="001A431B" w:rsidRDefault="0024512A">
            <w:pPr>
              <w:spacing w:line="360" w:lineRule="auto"/>
              <w:jc w:val="center"/>
              <w:rPr>
                <w:rFonts w:ascii="宋体" w:hAnsi="宋体"/>
                <w:bCs/>
                <w:iCs/>
                <w:sz w:val="24"/>
              </w:rPr>
            </w:pPr>
            <w:r>
              <w:rPr>
                <w:rFonts w:ascii="宋体" w:hAnsi="宋体" w:hint="eastAsia"/>
                <w:bCs/>
                <w:iCs/>
                <w:sz w:val="24"/>
              </w:rPr>
              <w:t>时间</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A431B" w:rsidRDefault="0081099F" w:rsidP="00503A79">
            <w:pPr>
              <w:spacing w:line="360" w:lineRule="auto"/>
              <w:jc w:val="left"/>
              <w:rPr>
                <w:rFonts w:ascii="宋体" w:hAnsi="宋体"/>
                <w:bCs/>
                <w:iCs/>
                <w:sz w:val="24"/>
              </w:rPr>
            </w:pPr>
            <w:r>
              <w:rPr>
                <w:rFonts w:ascii="宋体" w:hAnsi="宋体"/>
                <w:bCs/>
                <w:iCs/>
                <w:sz w:val="24"/>
              </w:rPr>
              <w:t>201</w:t>
            </w:r>
            <w:r w:rsidR="00503A79">
              <w:rPr>
                <w:rFonts w:ascii="宋体" w:hAnsi="宋体" w:hint="eastAsia"/>
                <w:bCs/>
                <w:iCs/>
                <w:sz w:val="24"/>
              </w:rPr>
              <w:t>9</w:t>
            </w:r>
            <w:r>
              <w:rPr>
                <w:rFonts w:ascii="宋体" w:hAnsi="宋体"/>
                <w:bCs/>
                <w:iCs/>
                <w:sz w:val="24"/>
              </w:rPr>
              <w:t>年</w:t>
            </w:r>
            <w:r w:rsidR="00503A79">
              <w:rPr>
                <w:rFonts w:ascii="宋体" w:hAnsi="宋体" w:hint="eastAsia"/>
                <w:bCs/>
                <w:iCs/>
                <w:sz w:val="24"/>
              </w:rPr>
              <w:t>6</w:t>
            </w:r>
            <w:r w:rsidR="009F2FE6">
              <w:rPr>
                <w:rFonts w:ascii="宋体" w:hAnsi="宋体"/>
                <w:bCs/>
                <w:iCs/>
                <w:sz w:val="24"/>
              </w:rPr>
              <w:t>月</w:t>
            </w:r>
            <w:r w:rsidR="00503A79">
              <w:rPr>
                <w:rFonts w:ascii="宋体" w:hAnsi="宋体" w:hint="eastAsia"/>
                <w:bCs/>
                <w:iCs/>
                <w:sz w:val="24"/>
              </w:rPr>
              <w:t>19</w:t>
            </w:r>
            <w:r w:rsidR="0024512A">
              <w:rPr>
                <w:rFonts w:ascii="宋体" w:hAnsi="宋体" w:hint="eastAsia"/>
                <w:bCs/>
                <w:iCs/>
                <w:sz w:val="24"/>
              </w:rPr>
              <w:t>日</w:t>
            </w:r>
          </w:p>
        </w:tc>
      </w:tr>
      <w:tr w:rsidR="001A431B" w:rsidTr="00BF6200">
        <w:trPr>
          <w:trHeight w:val="532"/>
        </w:trPr>
        <w:tc>
          <w:tcPr>
            <w:tcW w:w="2376" w:type="dxa"/>
            <w:tcBorders>
              <w:top w:val="single" w:sz="4" w:space="0" w:color="auto"/>
              <w:left w:val="single" w:sz="4" w:space="0" w:color="auto"/>
              <w:bottom w:val="single" w:sz="4" w:space="0" w:color="auto"/>
              <w:right w:val="single" w:sz="4" w:space="0" w:color="auto"/>
            </w:tcBorders>
            <w:vAlign w:val="center"/>
          </w:tcPr>
          <w:p w:rsidR="001A431B" w:rsidRDefault="0024512A">
            <w:pPr>
              <w:spacing w:line="360" w:lineRule="auto"/>
              <w:jc w:val="center"/>
              <w:rPr>
                <w:rFonts w:ascii="宋体" w:hAnsi="宋体"/>
                <w:bCs/>
                <w:iCs/>
              </w:rPr>
            </w:pPr>
            <w:r>
              <w:rPr>
                <w:rFonts w:ascii="宋体" w:hAnsi="宋体" w:hint="eastAsia"/>
                <w:bCs/>
                <w:iCs/>
                <w:sz w:val="24"/>
              </w:rPr>
              <w:t>地点</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A431B" w:rsidRDefault="000C1289" w:rsidP="0081099F">
            <w:pPr>
              <w:spacing w:line="360" w:lineRule="auto"/>
              <w:jc w:val="left"/>
              <w:rPr>
                <w:rFonts w:ascii="宋体" w:hAnsi="宋体"/>
                <w:bCs/>
                <w:iCs/>
              </w:rPr>
            </w:pPr>
            <w:r>
              <w:rPr>
                <w:rFonts w:ascii="宋体" w:hAnsi="宋体" w:hint="eastAsia"/>
                <w:bCs/>
                <w:iCs/>
                <w:color w:val="000000"/>
                <w:kern w:val="0"/>
                <w:sz w:val="24"/>
              </w:rPr>
              <w:t>广东金明精机股份有限公司董事会秘书办公室</w:t>
            </w:r>
          </w:p>
        </w:tc>
      </w:tr>
      <w:tr w:rsidR="001A431B" w:rsidTr="00BF6200">
        <w:tc>
          <w:tcPr>
            <w:tcW w:w="2376" w:type="dxa"/>
            <w:tcBorders>
              <w:top w:val="single" w:sz="4" w:space="0" w:color="auto"/>
              <w:left w:val="single" w:sz="4" w:space="0" w:color="auto"/>
              <w:bottom w:val="single" w:sz="4" w:space="0" w:color="auto"/>
              <w:right w:val="single" w:sz="4" w:space="0" w:color="auto"/>
            </w:tcBorders>
            <w:vAlign w:val="center"/>
          </w:tcPr>
          <w:p w:rsidR="001A431B" w:rsidRDefault="0024512A">
            <w:pPr>
              <w:spacing w:line="360" w:lineRule="auto"/>
              <w:jc w:val="center"/>
              <w:rPr>
                <w:rFonts w:ascii="宋体" w:hAnsi="宋体"/>
                <w:bCs/>
                <w:iCs/>
              </w:rPr>
            </w:pPr>
            <w:r>
              <w:rPr>
                <w:rFonts w:ascii="宋体" w:hAnsi="宋体" w:hint="eastAsia"/>
                <w:bCs/>
                <w:iCs/>
                <w:sz w:val="24"/>
              </w:rPr>
              <w:t>上市公司接待人员</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1A431B" w:rsidRDefault="00503A79" w:rsidP="000C1289">
            <w:pPr>
              <w:spacing w:line="360" w:lineRule="auto"/>
              <w:jc w:val="left"/>
              <w:rPr>
                <w:rFonts w:ascii="宋体" w:hAnsi="宋体"/>
                <w:bCs/>
                <w:iCs/>
              </w:rPr>
            </w:pPr>
            <w:r>
              <w:rPr>
                <w:rFonts w:ascii="宋体" w:hAnsi="宋体" w:hint="eastAsia"/>
                <w:bCs/>
                <w:iCs/>
                <w:sz w:val="24"/>
              </w:rPr>
              <w:t>董事会秘书</w:t>
            </w:r>
            <w:r w:rsidR="000C1289">
              <w:rPr>
                <w:rFonts w:ascii="宋体" w:hAnsi="宋体" w:hint="eastAsia"/>
                <w:bCs/>
                <w:iCs/>
                <w:sz w:val="24"/>
              </w:rPr>
              <w:t xml:space="preserve"> </w:t>
            </w:r>
            <w:r w:rsidR="0081099F">
              <w:rPr>
                <w:rFonts w:ascii="宋体" w:hAnsi="宋体" w:hint="eastAsia"/>
                <w:bCs/>
                <w:iCs/>
                <w:sz w:val="24"/>
              </w:rPr>
              <w:t>郑芸</w:t>
            </w:r>
          </w:p>
        </w:tc>
      </w:tr>
      <w:tr w:rsidR="001A431B" w:rsidTr="00BF6200">
        <w:tc>
          <w:tcPr>
            <w:tcW w:w="8897" w:type="dxa"/>
            <w:gridSpan w:val="3"/>
            <w:tcBorders>
              <w:top w:val="single" w:sz="4" w:space="0" w:color="auto"/>
              <w:left w:val="single" w:sz="4" w:space="0" w:color="auto"/>
              <w:bottom w:val="single" w:sz="4" w:space="0" w:color="auto"/>
              <w:right w:val="single" w:sz="4" w:space="0" w:color="auto"/>
            </w:tcBorders>
            <w:vAlign w:val="center"/>
          </w:tcPr>
          <w:p w:rsidR="001A431B" w:rsidRDefault="00503A79">
            <w:pPr>
              <w:spacing w:line="480" w:lineRule="atLeast"/>
              <w:ind w:firstLineChars="200" w:firstLine="480"/>
              <w:rPr>
                <w:rFonts w:ascii="宋体" w:hAnsi="宋体"/>
                <w:bCs/>
                <w:iCs/>
              </w:rPr>
            </w:pPr>
            <w:r>
              <w:rPr>
                <w:rFonts w:ascii="宋体" w:hAnsi="宋体" w:hint="eastAsia"/>
                <w:bCs/>
                <w:iCs/>
                <w:sz w:val="24"/>
              </w:rPr>
              <w:t>公司董事会秘书郑芸女士</w:t>
            </w:r>
            <w:r w:rsidR="00FD329A" w:rsidRPr="00FD3A34">
              <w:rPr>
                <w:rFonts w:ascii="宋体" w:hAnsi="宋体" w:hint="eastAsia"/>
                <w:bCs/>
                <w:iCs/>
                <w:sz w:val="24"/>
              </w:rPr>
              <w:t>感谢</w:t>
            </w:r>
            <w:r>
              <w:rPr>
                <w:rFonts w:ascii="宋体" w:hAnsi="宋体" w:hint="eastAsia"/>
                <w:bCs/>
                <w:iCs/>
                <w:sz w:val="24"/>
              </w:rPr>
              <w:t>李</w:t>
            </w:r>
            <w:r w:rsidR="00E27B93" w:rsidRPr="00997B44">
              <w:rPr>
                <w:rFonts w:ascii="宋体" w:hAnsi="宋体" w:hint="eastAsia"/>
                <w:bCs/>
                <w:iCs/>
                <w:sz w:val="24"/>
              </w:rPr>
              <w:t>先生</w:t>
            </w:r>
            <w:r w:rsidR="00E27B93">
              <w:rPr>
                <w:rFonts w:ascii="宋体" w:hAnsi="宋体" w:hint="eastAsia"/>
                <w:bCs/>
                <w:iCs/>
                <w:sz w:val="24"/>
              </w:rPr>
              <w:t>、</w:t>
            </w:r>
            <w:r w:rsidR="00D55525">
              <w:rPr>
                <w:rFonts w:ascii="宋体" w:hAnsi="宋体" w:hint="eastAsia"/>
                <w:bCs/>
                <w:iCs/>
                <w:sz w:val="24"/>
              </w:rPr>
              <w:t>牟女士</w:t>
            </w:r>
            <w:r w:rsidR="0024512A" w:rsidRPr="00FD3A34">
              <w:rPr>
                <w:rFonts w:ascii="宋体" w:hAnsi="宋体" w:hint="eastAsia"/>
                <w:bCs/>
                <w:iCs/>
                <w:sz w:val="24"/>
              </w:rPr>
              <w:t>对公司的关注与支持。</w:t>
            </w:r>
            <w:r w:rsidR="0024512A">
              <w:rPr>
                <w:rFonts w:ascii="宋体" w:hAnsi="宋体" w:hint="eastAsia"/>
                <w:bCs/>
                <w:iCs/>
                <w:sz w:val="24"/>
              </w:rPr>
              <w:t>调研人员就</w:t>
            </w:r>
            <w:r w:rsidR="002719EA">
              <w:rPr>
                <w:rFonts w:ascii="宋体" w:hAnsi="宋体" w:hint="eastAsia"/>
                <w:bCs/>
                <w:iCs/>
                <w:sz w:val="24"/>
              </w:rPr>
              <w:t>公司未来发展战略规划、</w:t>
            </w:r>
            <w:r w:rsidR="00BE0BBB">
              <w:rPr>
                <w:rFonts w:ascii="宋体" w:hAnsi="宋体" w:hint="eastAsia"/>
                <w:bCs/>
                <w:iCs/>
                <w:sz w:val="24"/>
              </w:rPr>
              <w:t>公司</w:t>
            </w:r>
            <w:r w:rsidR="00055FF4">
              <w:rPr>
                <w:rFonts w:ascii="宋体" w:hAnsi="宋体" w:hint="eastAsia"/>
                <w:bCs/>
                <w:iCs/>
                <w:sz w:val="24"/>
              </w:rPr>
              <w:t>发展状况、</w:t>
            </w:r>
            <w:r w:rsidR="0024512A">
              <w:rPr>
                <w:rFonts w:ascii="宋体" w:hAnsi="宋体" w:hint="eastAsia"/>
                <w:bCs/>
                <w:iCs/>
                <w:sz w:val="24"/>
              </w:rPr>
              <w:t>公司</w:t>
            </w:r>
            <w:r w:rsidR="001C626C">
              <w:rPr>
                <w:rFonts w:ascii="宋体" w:hAnsi="宋体" w:hint="eastAsia"/>
                <w:bCs/>
                <w:iCs/>
                <w:sz w:val="24"/>
              </w:rPr>
              <w:t>竞争优势、</w:t>
            </w:r>
            <w:r w:rsidR="0024512A">
              <w:rPr>
                <w:rFonts w:ascii="宋体" w:hAnsi="宋体" w:hint="eastAsia"/>
                <w:bCs/>
                <w:iCs/>
                <w:sz w:val="24"/>
              </w:rPr>
              <w:t>公司技术创新及合作等事宜进行了解，具体如下：</w:t>
            </w:r>
          </w:p>
          <w:p w:rsidR="00C05201" w:rsidRDefault="008F0B04" w:rsidP="008171A3">
            <w:pPr>
              <w:spacing w:before="100" w:beforeAutospacing="1" w:afterLines="50" w:after="156" w:line="360" w:lineRule="auto"/>
              <w:ind w:firstLineChars="196" w:firstLine="472"/>
              <w:rPr>
                <w:rFonts w:ascii="黑体" w:eastAsia="黑体" w:hAnsi="黑体"/>
                <w:b/>
                <w:sz w:val="24"/>
              </w:rPr>
            </w:pPr>
            <w:r>
              <w:rPr>
                <w:rFonts w:ascii="黑体" w:eastAsia="黑体" w:hAnsi="黑体" w:hint="eastAsia"/>
                <w:b/>
                <w:sz w:val="24"/>
              </w:rPr>
              <w:t>问：公司在未来的发展规划及战略布局是什么？</w:t>
            </w:r>
          </w:p>
          <w:p w:rsidR="005C2302" w:rsidRDefault="008F0B04" w:rsidP="009446AF">
            <w:pPr>
              <w:pStyle w:val="Default"/>
              <w:spacing w:line="360" w:lineRule="auto"/>
              <w:ind w:firstLineChars="196" w:firstLine="470"/>
              <w:rPr>
                <w:bCs/>
                <w:iCs/>
              </w:rPr>
            </w:pPr>
            <w:r>
              <w:rPr>
                <w:rFonts w:hint="eastAsia"/>
                <w:color w:val="auto"/>
              </w:rPr>
              <w:t>答：</w:t>
            </w:r>
            <w:r w:rsidR="009B7B98">
              <w:rPr>
                <w:rFonts w:hint="eastAsia"/>
                <w:bCs/>
                <w:iCs/>
              </w:rPr>
              <w:t>未来，</w:t>
            </w:r>
            <w:r w:rsidR="009B7B98" w:rsidRPr="009B7B98">
              <w:rPr>
                <w:rFonts w:hint="eastAsia"/>
                <w:bCs/>
                <w:iCs/>
              </w:rPr>
              <w:t>公司以打造</w:t>
            </w:r>
            <w:r w:rsidR="009B7B98">
              <w:rPr>
                <w:rFonts w:hint="eastAsia"/>
                <w:bCs/>
                <w:iCs/>
              </w:rPr>
              <w:t>“</w:t>
            </w:r>
            <w:r w:rsidR="009B7B98" w:rsidRPr="009B7B98">
              <w:rPr>
                <w:rFonts w:hint="eastAsia"/>
                <w:bCs/>
                <w:iCs/>
              </w:rPr>
              <w:t>全系列薄膜智慧工厂方案解决商</w:t>
            </w:r>
            <w:r w:rsidR="009B7B98">
              <w:rPr>
                <w:rFonts w:hint="eastAsia"/>
                <w:bCs/>
                <w:iCs/>
              </w:rPr>
              <w:t>”</w:t>
            </w:r>
            <w:r w:rsidR="009B7B98" w:rsidRPr="009B7B98">
              <w:rPr>
                <w:rFonts w:hint="eastAsia"/>
                <w:bCs/>
                <w:iCs/>
              </w:rPr>
              <w:t>为目标</w:t>
            </w:r>
            <w:r w:rsidR="004E4D57">
              <w:rPr>
                <w:rFonts w:hint="eastAsia"/>
                <w:bCs/>
                <w:iCs/>
              </w:rPr>
              <w:t>，</w:t>
            </w:r>
            <w:r w:rsidR="004E4D57" w:rsidRPr="004E4D57">
              <w:rPr>
                <w:rFonts w:hint="eastAsia"/>
                <w:bCs/>
                <w:iCs/>
              </w:rPr>
              <w:t>紧紧围绕“智慧金明”发展战略，布局“新材料-智能装备-智慧工厂-大数据云平台--特种薄膜”产业链</w:t>
            </w:r>
            <w:r w:rsidR="005C2302">
              <w:rPr>
                <w:rFonts w:hint="eastAsia"/>
                <w:bCs/>
                <w:iCs/>
              </w:rPr>
              <w:t>。</w:t>
            </w:r>
          </w:p>
          <w:p w:rsidR="005C2302" w:rsidRDefault="005C2302" w:rsidP="004E6207">
            <w:pPr>
              <w:spacing w:line="480" w:lineRule="atLeast"/>
              <w:ind w:firstLine="480"/>
              <w:rPr>
                <w:rFonts w:ascii="宋体" w:hAnsi="宋体"/>
                <w:bCs/>
                <w:iCs/>
                <w:sz w:val="24"/>
              </w:rPr>
            </w:pPr>
            <w:r>
              <w:rPr>
                <w:rFonts w:ascii="宋体" w:hAnsi="宋体" w:hint="eastAsia"/>
                <w:bCs/>
                <w:iCs/>
                <w:sz w:val="24"/>
              </w:rPr>
              <w:t>在科研创新方面，</w:t>
            </w:r>
            <w:r w:rsidR="009B7B98" w:rsidRPr="009B7B98">
              <w:rPr>
                <w:rFonts w:ascii="宋体" w:hAnsi="宋体" w:hint="eastAsia"/>
                <w:bCs/>
                <w:iCs/>
                <w:sz w:val="24"/>
              </w:rPr>
              <w:t>将立足于三十</w:t>
            </w:r>
            <w:r w:rsidR="00D55525">
              <w:rPr>
                <w:rFonts w:ascii="宋体" w:hAnsi="宋体" w:hint="eastAsia"/>
                <w:bCs/>
                <w:iCs/>
                <w:sz w:val="24"/>
              </w:rPr>
              <w:t>多</w:t>
            </w:r>
            <w:r w:rsidR="009B7B98" w:rsidRPr="009B7B98">
              <w:rPr>
                <w:rFonts w:ascii="宋体" w:hAnsi="宋体" w:hint="eastAsia"/>
                <w:bCs/>
                <w:iCs/>
                <w:sz w:val="24"/>
              </w:rPr>
              <w:t>年塑机机械制造经验，以智能制造为切入点，以科技创新为基础，以市场需求为导向，积极研发和生产精密化、专用化、复合化、智能化的高附加值高新技术产品，关注产品的绿色化，加快转型升级步伐。</w:t>
            </w:r>
          </w:p>
          <w:p w:rsidR="005C2302" w:rsidRDefault="005C2302" w:rsidP="004E6207">
            <w:pPr>
              <w:spacing w:line="480" w:lineRule="atLeast"/>
              <w:ind w:firstLine="480"/>
              <w:rPr>
                <w:rFonts w:ascii="宋体" w:hAnsi="宋体"/>
                <w:bCs/>
                <w:iCs/>
                <w:sz w:val="24"/>
              </w:rPr>
            </w:pPr>
            <w:r>
              <w:rPr>
                <w:rFonts w:ascii="宋体" w:hAnsi="宋体" w:hint="eastAsia"/>
                <w:bCs/>
                <w:iCs/>
                <w:sz w:val="24"/>
              </w:rPr>
              <w:t>在经营管理方面，</w:t>
            </w:r>
            <w:r w:rsidR="00D35F8C">
              <w:rPr>
                <w:rFonts w:ascii="宋体" w:hAnsi="宋体" w:hint="eastAsia"/>
                <w:bCs/>
                <w:iCs/>
                <w:sz w:val="24"/>
              </w:rPr>
              <w:t>公司将进一步</w:t>
            </w:r>
            <w:r w:rsidRPr="005C2302">
              <w:rPr>
                <w:rFonts w:ascii="宋体" w:hAnsi="宋体" w:hint="eastAsia"/>
                <w:bCs/>
                <w:iCs/>
                <w:sz w:val="24"/>
              </w:rPr>
              <w:t>加强渠道建设，开拓多元化市场</w:t>
            </w:r>
            <w:r>
              <w:rPr>
                <w:rFonts w:ascii="宋体" w:hAnsi="宋体" w:hint="eastAsia"/>
                <w:bCs/>
                <w:iCs/>
                <w:sz w:val="24"/>
              </w:rPr>
              <w:t>，</w:t>
            </w:r>
            <w:r w:rsidR="00D35F8C">
              <w:rPr>
                <w:rFonts w:ascii="宋体" w:hAnsi="宋体" w:hint="eastAsia"/>
                <w:bCs/>
                <w:iCs/>
                <w:sz w:val="24"/>
              </w:rPr>
              <w:t>深化全球化合作，提升品牌知名度及影响力。公司继续深化企业内部经营管理革新，提质增效进行企业运作。</w:t>
            </w:r>
          </w:p>
          <w:p w:rsidR="009B7B98" w:rsidRDefault="009B7B98" w:rsidP="004E6207">
            <w:pPr>
              <w:spacing w:line="480" w:lineRule="atLeast"/>
              <w:ind w:firstLine="480"/>
              <w:rPr>
                <w:rFonts w:ascii="宋体" w:hAnsi="宋体"/>
                <w:bCs/>
                <w:iCs/>
                <w:sz w:val="24"/>
              </w:rPr>
            </w:pPr>
            <w:r>
              <w:rPr>
                <w:rFonts w:ascii="宋体" w:hAnsi="宋体" w:hint="eastAsia"/>
                <w:bCs/>
                <w:iCs/>
                <w:sz w:val="24"/>
              </w:rPr>
              <w:t>公司</w:t>
            </w:r>
            <w:r w:rsidRPr="009B7B98">
              <w:rPr>
                <w:rFonts w:ascii="宋体" w:hAnsi="宋体" w:hint="eastAsia"/>
                <w:bCs/>
                <w:iCs/>
                <w:sz w:val="24"/>
              </w:rPr>
              <w:t>稳步推进“智慧金明”发展战略，在</w:t>
            </w:r>
            <w:r>
              <w:rPr>
                <w:rFonts w:ascii="宋体" w:hAnsi="宋体" w:hint="eastAsia"/>
                <w:bCs/>
                <w:iCs/>
                <w:sz w:val="24"/>
              </w:rPr>
              <w:t>夯实主业</w:t>
            </w:r>
            <w:r w:rsidRPr="009B7B98">
              <w:rPr>
                <w:rFonts w:ascii="宋体" w:hAnsi="宋体" w:hint="eastAsia"/>
                <w:bCs/>
                <w:iCs/>
                <w:sz w:val="24"/>
              </w:rPr>
              <w:t>基础上，积极进行上下游产业延伸：一方面，在新材料、新科技领域深入研究，寻求核心技术以此带动新型高端多功能膜装备及其终端膜产品的生态指数；另一方面，积极布局下</w:t>
            </w:r>
            <w:r>
              <w:rPr>
                <w:rFonts w:ascii="宋体" w:hAnsi="宋体" w:hint="eastAsia"/>
                <w:bCs/>
                <w:iCs/>
                <w:sz w:val="24"/>
              </w:rPr>
              <w:t>游光学膜领域，以定增“特种多功能膜智慧工厂建设项目”为契机，</w:t>
            </w:r>
            <w:r w:rsidRPr="009B7B98">
              <w:rPr>
                <w:rFonts w:ascii="宋体" w:hAnsi="宋体" w:hint="eastAsia"/>
                <w:bCs/>
                <w:iCs/>
                <w:sz w:val="24"/>
              </w:rPr>
              <w:t>建立“以光学膜产品为名片，打开光学膜智能装备市场”智慧发展模式，推动公司打造智慧工厂方案解决商最终目标的步伐，培育新的利润增长点</w:t>
            </w:r>
            <w:r w:rsidR="00D35F8C">
              <w:rPr>
                <w:rFonts w:ascii="宋体" w:hAnsi="宋体" w:hint="eastAsia"/>
                <w:bCs/>
                <w:iCs/>
                <w:sz w:val="24"/>
              </w:rPr>
              <w:t>，</w:t>
            </w:r>
            <w:r w:rsidR="00D35F8C" w:rsidRPr="00D35F8C">
              <w:rPr>
                <w:rFonts w:ascii="宋体" w:hAnsi="宋体" w:hint="eastAsia"/>
                <w:bCs/>
                <w:iCs/>
                <w:sz w:val="24"/>
              </w:rPr>
              <w:t>智能制造加力企业转型升级。公司将持续跟进</w:t>
            </w:r>
            <w:r w:rsidR="00D35F8C" w:rsidRPr="00D35F8C">
              <w:rPr>
                <w:rFonts w:ascii="宋体" w:hAnsi="宋体" w:hint="eastAsia"/>
                <w:bCs/>
                <w:iCs/>
                <w:sz w:val="24"/>
              </w:rPr>
              <w:lastRenderedPageBreak/>
              <w:t>行业转型趋势，围绕战略部署，大胆规划、审慎决策，秉承科学、严谨、精细的企业作风，积极有序地推进新业务开发、产业链延伸、平台合作和市场搭建，以创新激发内生力量，</w:t>
            </w:r>
            <w:proofErr w:type="gramStart"/>
            <w:r w:rsidR="00D35F8C" w:rsidRPr="00D35F8C">
              <w:rPr>
                <w:rFonts w:ascii="宋体" w:hAnsi="宋体" w:hint="eastAsia"/>
                <w:bCs/>
                <w:iCs/>
                <w:sz w:val="24"/>
              </w:rPr>
              <w:t>稳葆企业</w:t>
            </w:r>
            <w:proofErr w:type="gramEnd"/>
            <w:r w:rsidR="00D35F8C" w:rsidRPr="00D35F8C">
              <w:rPr>
                <w:rFonts w:ascii="宋体" w:hAnsi="宋体" w:hint="eastAsia"/>
                <w:bCs/>
                <w:iCs/>
                <w:sz w:val="24"/>
              </w:rPr>
              <w:t>发展活力，助力企业转型升级！</w:t>
            </w:r>
          </w:p>
          <w:p w:rsidR="00403382" w:rsidRDefault="00403382" w:rsidP="00501DC6">
            <w:pPr>
              <w:spacing w:beforeLines="100" w:before="312" w:afterLines="50" w:after="156" w:line="360" w:lineRule="auto"/>
              <w:ind w:firstLine="480"/>
              <w:rPr>
                <w:rFonts w:ascii="黑体" w:eastAsia="黑体" w:hAnsi="黑体"/>
                <w:b/>
                <w:bCs/>
                <w:iCs/>
                <w:sz w:val="18"/>
              </w:rPr>
            </w:pPr>
            <w:r w:rsidRPr="007F6C41">
              <w:rPr>
                <w:rFonts w:ascii="黑体" w:eastAsia="黑体" w:hAnsi="黑体" w:hint="eastAsia"/>
                <w:b/>
                <w:bCs/>
                <w:iCs/>
                <w:sz w:val="24"/>
              </w:rPr>
              <w:t>问：公司如何在与同行业其他公司的竞争中，保持领先优势？</w:t>
            </w:r>
          </w:p>
          <w:p w:rsidR="00C05201" w:rsidRDefault="00403382" w:rsidP="00501DC6">
            <w:pPr>
              <w:spacing w:beforeLines="50" w:before="156" w:line="360" w:lineRule="auto"/>
              <w:ind w:firstLineChars="196" w:firstLine="470"/>
              <w:rPr>
                <w:rFonts w:ascii="宋体" w:hAnsi="宋体"/>
                <w:bCs/>
                <w:iCs/>
                <w:sz w:val="18"/>
              </w:rPr>
            </w:pPr>
            <w:r w:rsidRPr="007F6C41">
              <w:rPr>
                <w:rFonts w:ascii="宋体" w:hAnsi="宋体" w:hint="eastAsia"/>
                <w:bCs/>
                <w:iCs/>
                <w:sz w:val="24"/>
              </w:rPr>
              <w:t>答：公司在三十</w:t>
            </w:r>
            <w:r w:rsidR="00503A79">
              <w:rPr>
                <w:rFonts w:ascii="宋体" w:hAnsi="宋体" w:hint="eastAsia"/>
                <w:bCs/>
                <w:iCs/>
                <w:sz w:val="24"/>
              </w:rPr>
              <w:t>余</w:t>
            </w:r>
            <w:r w:rsidRPr="007F6C41">
              <w:rPr>
                <w:rFonts w:ascii="宋体" w:hAnsi="宋体" w:hint="eastAsia"/>
                <w:bCs/>
                <w:iCs/>
                <w:sz w:val="24"/>
              </w:rPr>
              <w:t>年的发展道路中，一直致力于薄膜设备的研发、设计、生产和销售，已发展成为掌握了塑料机械制造领域最先进、</w:t>
            </w:r>
            <w:proofErr w:type="gramStart"/>
            <w:r w:rsidRPr="007F6C41">
              <w:rPr>
                <w:rFonts w:ascii="宋体" w:hAnsi="宋体" w:hint="eastAsia"/>
                <w:bCs/>
                <w:iCs/>
                <w:sz w:val="24"/>
              </w:rPr>
              <w:t>最</w:t>
            </w:r>
            <w:proofErr w:type="gramEnd"/>
            <w:r w:rsidRPr="007F6C41">
              <w:rPr>
                <w:rFonts w:ascii="宋体" w:hAnsi="宋体" w:hint="eastAsia"/>
                <w:bCs/>
                <w:iCs/>
                <w:sz w:val="24"/>
              </w:rPr>
              <w:t>核心技术的专业塑机供应商。目前，公司依靠技术推广和极具竞争力的价格，逐步打造了世界级金明品牌，并成功地挑战了德国、意大利和日本等传统制造强国的行业地位，进入了以色列、日本、加拿大、欧美等发达国家市场。凭借着在技术研发方面不断钻研创新的“工匠精神”、前瞻性的战略部署及先进的人才理念，保证了公司始终走在行业的前端，引领行业的发展。</w:t>
            </w:r>
          </w:p>
          <w:p w:rsidR="00403382" w:rsidRPr="007F6C41" w:rsidRDefault="00403382" w:rsidP="00403382">
            <w:pPr>
              <w:spacing w:line="360" w:lineRule="auto"/>
              <w:ind w:firstLineChars="196" w:firstLine="470"/>
              <w:rPr>
                <w:rFonts w:ascii="宋体" w:hAnsi="宋体"/>
                <w:bCs/>
                <w:iCs/>
              </w:rPr>
            </w:pPr>
            <w:r w:rsidRPr="007F6C41">
              <w:rPr>
                <w:rFonts w:ascii="宋体" w:hAnsi="宋体" w:hint="eastAsia"/>
                <w:bCs/>
                <w:iCs/>
                <w:sz w:val="24"/>
              </w:rPr>
              <w:t>在技术研发方面，金明精机一直秉持“科技振兴企业”为宗旨，重视研发创新，专注于持续不断的技术更新及新产品开发，扎实地走科研与生产紧密结合的专业道路。公司拥有多项专利，产品核心技术指标相比同行业更加多层化、大型化以及高精度；近年公司成功研制的在线涂覆宽幅农用膜设备、</w:t>
            </w:r>
            <w:proofErr w:type="gramStart"/>
            <w:r w:rsidRPr="007F6C41">
              <w:rPr>
                <w:rFonts w:ascii="宋体" w:hAnsi="宋体" w:hint="eastAsia"/>
                <w:bCs/>
                <w:iCs/>
                <w:sz w:val="24"/>
              </w:rPr>
              <w:t>输液袋膜设备</w:t>
            </w:r>
            <w:proofErr w:type="gramEnd"/>
            <w:r w:rsidRPr="007F6C41">
              <w:rPr>
                <w:rFonts w:ascii="宋体" w:hAnsi="宋体" w:hint="eastAsia"/>
                <w:bCs/>
                <w:iCs/>
                <w:sz w:val="24"/>
              </w:rPr>
              <w:t xml:space="preserve">、糙面土工膜设备和高速宽幅流涎设备、可降解农膜等产品，成功打破了长期依赖进口的局面。此外，公司不断深化全球化技术合作，与国内外掌握先进技术的知名企业、科研单位、高校建立了技术合作，不断增强技术创新优势，多角度保持技术领先优势。    </w:t>
            </w:r>
          </w:p>
          <w:p w:rsidR="00403382" w:rsidRPr="007F6C41" w:rsidRDefault="00403382" w:rsidP="00403382">
            <w:pPr>
              <w:spacing w:line="360" w:lineRule="auto"/>
              <w:ind w:firstLineChars="196" w:firstLine="470"/>
              <w:rPr>
                <w:rFonts w:ascii="宋体" w:hAnsi="宋体"/>
                <w:bCs/>
                <w:iCs/>
              </w:rPr>
            </w:pPr>
            <w:r w:rsidRPr="007F6C41">
              <w:rPr>
                <w:rFonts w:ascii="宋体" w:hAnsi="宋体" w:hint="eastAsia"/>
                <w:bCs/>
                <w:iCs/>
                <w:sz w:val="24"/>
              </w:rPr>
              <w:t>在战略部署上，公司紧跟时代发展、国家政策、行业动向的步伐，逐步从传统制造业向智能化“工业4.0”企业转型，并提出“智慧金明”的发展规划。通过非公开发行股票工作搭建云端大数据智慧服务平台建设项目、特种多功能膜智慧工厂建设项目等方式，稳步提高智能制造水平，同时以高端膜产品为切入点，积极发掘并培育高端膜的市场潜力。</w:t>
            </w:r>
            <w:r w:rsidR="00F020C9" w:rsidRPr="00F020C9">
              <w:rPr>
                <w:rFonts w:ascii="宋体" w:hAnsi="宋体" w:hint="eastAsia"/>
                <w:bCs/>
                <w:iCs/>
                <w:sz w:val="24"/>
              </w:rPr>
              <w:t>公司于2019年2月将原募集资金投资项目“农用生态膜智能装备建设项目”募集资金及利息收入变更用于“特种多功能膜智慧工厂建设项目”，本次变更是在根据实际情况对募集资金的使用进行合理化调配的同时，积极配合公司“智慧金明”发展战略，富集优质资源，提速推进“特种多功能膜智慧工厂建设项目”的实施，为拓展光学</w:t>
            </w:r>
            <w:proofErr w:type="gramStart"/>
            <w:r w:rsidR="00F020C9" w:rsidRPr="00F020C9">
              <w:rPr>
                <w:rFonts w:ascii="宋体" w:hAnsi="宋体" w:hint="eastAsia"/>
                <w:bCs/>
                <w:iCs/>
                <w:sz w:val="24"/>
              </w:rPr>
              <w:t>膜产业链业务</w:t>
            </w:r>
            <w:proofErr w:type="gramEnd"/>
            <w:r w:rsidR="00F020C9" w:rsidRPr="00F020C9">
              <w:rPr>
                <w:rFonts w:ascii="宋体" w:hAnsi="宋体" w:hint="eastAsia"/>
                <w:bCs/>
                <w:iCs/>
                <w:sz w:val="24"/>
              </w:rPr>
              <w:t>打下坚实基础，亦对公司实现更好的经济效益起到积极推动作用。</w:t>
            </w:r>
          </w:p>
          <w:p w:rsidR="00403382" w:rsidRPr="007F6C41" w:rsidRDefault="00403382" w:rsidP="00403382">
            <w:pPr>
              <w:spacing w:line="360" w:lineRule="auto"/>
              <w:ind w:firstLineChars="196" w:firstLine="470"/>
              <w:rPr>
                <w:rFonts w:ascii="宋体" w:hAnsi="宋体"/>
                <w:bCs/>
                <w:iCs/>
                <w:sz w:val="24"/>
              </w:rPr>
            </w:pPr>
            <w:r w:rsidRPr="007F6C41">
              <w:rPr>
                <w:rFonts w:ascii="宋体" w:hAnsi="宋体" w:hint="eastAsia"/>
                <w:bCs/>
                <w:iCs/>
                <w:sz w:val="24"/>
              </w:rPr>
              <w:lastRenderedPageBreak/>
              <w:t>在人才培养方面，公司坚持“内部培养结合外部引进”的人才战略方针，已形成了完善的人才梯队建设和人才储备体系。公司实行开放式的人才政策和严进宽出的用人机制，并通过有竞争力的薪酬制度留住人才。公司核心管理人员与研发人员</w:t>
            </w:r>
            <w:proofErr w:type="gramStart"/>
            <w:r w:rsidRPr="007F6C41">
              <w:rPr>
                <w:rFonts w:ascii="宋体" w:hAnsi="宋体" w:hint="eastAsia"/>
                <w:bCs/>
                <w:iCs/>
                <w:sz w:val="24"/>
              </w:rPr>
              <w:t>皆拥有</w:t>
            </w:r>
            <w:proofErr w:type="gramEnd"/>
            <w:r w:rsidRPr="007F6C41">
              <w:rPr>
                <w:rFonts w:ascii="宋体" w:hAnsi="宋体" w:hint="eastAsia"/>
                <w:bCs/>
                <w:iCs/>
                <w:sz w:val="24"/>
              </w:rPr>
              <w:t>丰富的技术研发、智能生产及云端大数据技术开发及运行经验，具有很强的专业性和稳定性，并形成了一整套完整的研发创新机制，同时公司内部完善的员工培养机制、员工关怀机制和人才储备体系，保证未来发展的可持续性。公司的销售人员具有高度的敬业精神、市场开拓能力强；公司的服务人员拥有较强的服务意识和责任意识，能够快速响应客户的需求。</w:t>
            </w:r>
          </w:p>
          <w:p w:rsidR="001A431B" w:rsidRDefault="0024512A" w:rsidP="00501DC6">
            <w:pPr>
              <w:spacing w:before="100" w:beforeAutospacing="1" w:afterLines="50" w:after="156" w:line="480" w:lineRule="atLeast"/>
              <w:ind w:firstLineChars="196" w:firstLine="472"/>
              <w:rPr>
                <w:rFonts w:ascii="黑体" w:eastAsia="黑体" w:hAnsi="黑体"/>
                <w:b/>
                <w:bCs/>
                <w:iCs/>
              </w:rPr>
            </w:pPr>
            <w:r>
              <w:rPr>
                <w:rFonts w:ascii="黑体" w:eastAsia="黑体" w:hAnsi="黑体" w:hint="eastAsia"/>
                <w:b/>
                <w:bCs/>
                <w:iCs/>
                <w:sz w:val="24"/>
              </w:rPr>
              <w:t>问：简单介绍下公司发展及主要产品？</w:t>
            </w:r>
          </w:p>
          <w:p w:rsidR="001A431B" w:rsidRDefault="0024512A">
            <w:pPr>
              <w:spacing w:line="480" w:lineRule="atLeast"/>
              <w:ind w:firstLineChars="200" w:firstLine="480"/>
              <w:rPr>
                <w:rFonts w:ascii="宋体" w:hAnsi="宋体"/>
              </w:rPr>
            </w:pPr>
            <w:r>
              <w:rPr>
                <w:rFonts w:ascii="宋体" w:hAnsi="宋体" w:hint="eastAsia"/>
                <w:sz w:val="24"/>
              </w:rPr>
              <w:t>答：</w:t>
            </w:r>
            <w:r>
              <w:rPr>
                <w:rFonts w:ascii="宋体" w:hAnsi="宋体" w:hint="eastAsia"/>
                <w:bCs/>
                <w:sz w:val="24"/>
              </w:rPr>
              <w:t>公司</w:t>
            </w:r>
            <w:r>
              <w:rPr>
                <w:rFonts w:ascii="宋体" w:hAnsi="宋体" w:hint="eastAsia"/>
                <w:bCs/>
                <w:color w:val="000000"/>
                <w:sz w:val="24"/>
              </w:rPr>
              <w:t>成立于</w:t>
            </w:r>
            <w:r>
              <w:rPr>
                <w:rFonts w:ascii="宋体" w:hAnsi="宋体"/>
                <w:bCs/>
                <w:color w:val="000000"/>
                <w:sz w:val="24"/>
              </w:rPr>
              <w:t>1987</w:t>
            </w:r>
            <w:r>
              <w:rPr>
                <w:rFonts w:ascii="宋体" w:hAnsi="宋体" w:hint="eastAsia"/>
                <w:bCs/>
                <w:color w:val="000000"/>
                <w:sz w:val="24"/>
              </w:rPr>
              <w:t>年，是一家集研发、设计、生产于一体的专业膜生产装备制造商和方案解决商，公司成立三十年以来，稳抓工艺精度，不断科技攻坚，追求卓越品质，一直致力于引领薄膜装备行业的发展方向，是行业内少数具备实力提供全系列薄膜装备及薄膜智慧工厂集成解决方案的领导企业，是目前国内高端塑料机械薄膜装备行业的龙头企业，也是亚太区首家具备生产十一层高阻隔薄膜流延设备和掌握</w:t>
            </w:r>
            <w:r>
              <w:rPr>
                <w:rFonts w:ascii="宋体" w:hAnsi="宋体"/>
                <w:bCs/>
                <w:color w:val="000000"/>
                <w:sz w:val="24"/>
              </w:rPr>
              <w:t>PVDC</w:t>
            </w:r>
            <w:r>
              <w:rPr>
                <w:rFonts w:ascii="宋体" w:hAnsi="宋体" w:hint="eastAsia"/>
                <w:bCs/>
                <w:color w:val="000000"/>
                <w:sz w:val="24"/>
              </w:rPr>
              <w:t>预包裹加工技术设备生产的公司。</w:t>
            </w:r>
          </w:p>
          <w:p w:rsidR="001A431B" w:rsidRDefault="0024512A" w:rsidP="00501DC6">
            <w:pPr>
              <w:spacing w:afterLines="50" w:after="156" w:line="480" w:lineRule="atLeast"/>
              <w:ind w:firstLineChars="200" w:firstLine="480"/>
              <w:rPr>
                <w:rFonts w:ascii="宋体" w:hAnsi="宋体"/>
                <w:sz w:val="24"/>
              </w:rPr>
            </w:pPr>
            <w:r>
              <w:rPr>
                <w:rFonts w:ascii="宋体" w:hAnsi="宋体" w:hint="eastAsia"/>
                <w:sz w:val="24"/>
              </w:rPr>
              <w:t>公司所生产的薄膜吹塑设备、薄膜流延设备、薄膜拉伸设备、涂布复合生产线、挤出复膜生产线等广泛用于民用、农业、工业、军工及航天航海等各个行业，包括但不限于高端食品包装的保鲜包装膜、军用级别的枪械防锈包装膜、可降解环保型的农用地膜和棚膜、医疗用的输液袋、垃圾填埋场、水利工程、高速公路和高速铁路防渗用的土工膜、石头纸等领域。公司已掌握的核心技术</w:t>
            </w:r>
            <w:r>
              <w:rPr>
                <w:rFonts w:ascii="宋体" w:hAnsi="宋体"/>
                <w:sz w:val="24"/>
              </w:rPr>
              <w:t>——</w:t>
            </w:r>
            <w:r>
              <w:rPr>
                <w:rFonts w:ascii="宋体" w:hAnsi="宋体" w:hint="eastAsia"/>
                <w:sz w:val="24"/>
              </w:rPr>
              <w:t>多层共挤技术，代表了塑料机械行业的未来发展方向，</w:t>
            </w:r>
            <w:r>
              <w:rPr>
                <w:rFonts w:ascii="宋体" w:hAnsi="宋体"/>
                <w:sz w:val="24"/>
              </w:rPr>
              <w:t>2014</w:t>
            </w:r>
            <w:r>
              <w:rPr>
                <w:rFonts w:ascii="宋体" w:hAnsi="宋体" w:hint="eastAsia"/>
                <w:sz w:val="24"/>
              </w:rPr>
              <w:t>年在该技术领域已实现</w:t>
            </w:r>
            <w:r>
              <w:rPr>
                <w:rFonts w:ascii="宋体" w:hAnsi="宋体"/>
                <w:sz w:val="24"/>
              </w:rPr>
              <w:t>11</w:t>
            </w:r>
            <w:r>
              <w:rPr>
                <w:rFonts w:ascii="宋体" w:hAnsi="宋体" w:hint="eastAsia"/>
                <w:sz w:val="24"/>
              </w:rPr>
              <w:t>层共挤，技术水平处于世界先进、国内领先水平。近年公司成功研制的在线涂覆宽幅农用膜设备、</w:t>
            </w:r>
            <w:proofErr w:type="gramStart"/>
            <w:r>
              <w:rPr>
                <w:rFonts w:ascii="宋体" w:hAnsi="宋体" w:hint="eastAsia"/>
                <w:sz w:val="24"/>
              </w:rPr>
              <w:t>输液袋膜设备</w:t>
            </w:r>
            <w:proofErr w:type="gramEnd"/>
            <w:r>
              <w:rPr>
                <w:rFonts w:ascii="宋体" w:hAnsi="宋体" w:hint="eastAsia"/>
                <w:sz w:val="24"/>
              </w:rPr>
              <w:t>、糙面土工膜设备和高速宽幅流涎设备、可降解农膜等产品，成功打破了上长期依赖进口的局面。目前，公司研制成功的全生物降解农用薄膜生产装备，利用该装备生产出的农用薄膜可降解为水和二氧化碳，环保意义巨大，未来发展空间广阔。</w:t>
            </w:r>
          </w:p>
          <w:p w:rsidR="00C05201" w:rsidRDefault="0024512A" w:rsidP="00501DC6">
            <w:pPr>
              <w:spacing w:afterLines="50" w:after="156" w:line="480" w:lineRule="atLeast"/>
              <w:ind w:firstLineChars="200" w:firstLine="480"/>
              <w:rPr>
                <w:rFonts w:ascii="宋体" w:hAnsi="宋体"/>
                <w:sz w:val="24"/>
              </w:rPr>
            </w:pPr>
            <w:r>
              <w:rPr>
                <w:rFonts w:ascii="宋体" w:hAnsi="宋体" w:hint="eastAsia"/>
                <w:sz w:val="24"/>
              </w:rPr>
              <w:t>金明精机已是中国专业薄膜装备走出国门的品牌代表之一，已成功出口至美国、日本、以色列、俄罗斯、中欧、北美、中东和东南亚等</w:t>
            </w:r>
            <w:r>
              <w:rPr>
                <w:rFonts w:ascii="宋体" w:hAnsi="宋体"/>
                <w:sz w:val="24"/>
              </w:rPr>
              <w:t>40</w:t>
            </w:r>
            <w:r>
              <w:rPr>
                <w:rFonts w:ascii="宋体" w:hAnsi="宋体" w:hint="eastAsia"/>
                <w:sz w:val="24"/>
              </w:rPr>
              <w:t>多个国家和地区。报告期</w:t>
            </w:r>
            <w:r>
              <w:rPr>
                <w:rFonts w:ascii="宋体" w:hAnsi="宋体" w:hint="eastAsia"/>
                <w:sz w:val="24"/>
              </w:rPr>
              <w:lastRenderedPageBreak/>
              <w:t>内公司的主要产品包括：薄膜吹塑机组、薄膜流延机组、薄膜拉伸机组、涂布复合生产线、挤出复膜生产线等。具体产品介绍如下：</w:t>
            </w:r>
          </w:p>
          <w:tbl>
            <w:tblPr>
              <w:tblW w:w="0" w:type="auto"/>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115"/>
              <w:gridCol w:w="5876"/>
            </w:tblGrid>
            <w:tr w:rsidR="00BF6200" w:rsidTr="00BF6200">
              <w:trPr>
                <w:trHeight w:val="312"/>
                <w:tblCellSpacing w:w="11" w:type="dxa"/>
              </w:trPr>
              <w:tc>
                <w:tcPr>
                  <w:tcW w:w="0" w:type="auto"/>
                  <w:tcBorders>
                    <w:top w:val="single" w:sz="4" w:space="0" w:color="auto"/>
                    <w:left w:val="single" w:sz="4" w:space="0" w:color="auto"/>
                    <w:bottom w:val="single" w:sz="4" w:space="0" w:color="auto"/>
                    <w:right w:val="single" w:sz="4" w:space="0" w:color="auto"/>
                  </w:tcBorders>
                  <w:shd w:val="clear" w:color="auto" w:fill="D3D3D3"/>
                  <w:vAlign w:val="center"/>
                  <w:hideMark/>
                </w:tcPr>
                <w:p w:rsidR="00BF6200" w:rsidRDefault="00BF6200">
                  <w:pPr>
                    <w:autoSpaceDE w:val="0"/>
                    <w:autoSpaceDN w:val="0"/>
                    <w:adjustRightInd w:val="0"/>
                    <w:jc w:val="center"/>
                    <w:rPr>
                      <w:rFonts w:eastAsia="Times New Roman"/>
                      <w:b/>
                      <w:kern w:val="0"/>
                      <w:szCs w:val="18"/>
                      <w:lang w:val="zh-CN"/>
                    </w:rPr>
                  </w:pPr>
                  <w:r>
                    <w:rPr>
                      <w:rFonts w:ascii="宋体" w:hAnsi="宋体" w:cs="宋体" w:hint="eastAsia"/>
                      <w:b/>
                      <w:kern w:val="0"/>
                      <w:lang w:val="zh-CN"/>
                    </w:rPr>
                    <w:t>种类</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hideMark/>
                </w:tcPr>
                <w:p w:rsidR="00BF6200" w:rsidRDefault="00BF6200">
                  <w:pPr>
                    <w:autoSpaceDE w:val="0"/>
                    <w:autoSpaceDN w:val="0"/>
                    <w:adjustRightInd w:val="0"/>
                    <w:jc w:val="center"/>
                    <w:rPr>
                      <w:rFonts w:eastAsia="Times New Roman"/>
                      <w:b/>
                      <w:kern w:val="0"/>
                      <w:szCs w:val="18"/>
                      <w:lang w:val="zh-CN"/>
                    </w:rPr>
                  </w:pPr>
                  <w:r>
                    <w:rPr>
                      <w:rFonts w:ascii="宋体" w:hAnsi="宋体" w:cs="宋体" w:hint="eastAsia"/>
                      <w:b/>
                      <w:kern w:val="0"/>
                      <w:lang w:val="zh-CN"/>
                    </w:rPr>
                    <w:t>设备型号</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hideMark/>
                </w:tcPr>
                <w:p w:rsidR="00BF6200" w:rsidRDefault="00BF6200">
                  <w:pPr>
                    <w:autoSpaceDE w:val="0"/>
                    <w:autoSpaceDN w:val="0"/>
                    <w:adjustRightInd w:val="0"/>
                    <w:jc w:val="center"/>
                    <w:rPr>
                      <w:rFonts w:eastAsia="Times New Roman"/>
                      <w:b/>
                      <w:kern w:val="0"/>
                      <w:szCs w:val="18"/>
                      <w:lang w:val="zh-CN"/>
                    </w:rPr>
                  </w:pPr>
                  <w:r>
                    <w:rPr>
                      <w:rFonts w:ascii="宋体" w:hAnsi="宋体" w:cs="宋体" w:hint="eastAsia"/>
                      <w:b/>
                      <w:kern w:val="0"/>
                      <w:lang w:val="zh-CN"/>
                    </w:rPr>
                    <w:t>性能特点</w:t>
                  </w:r>
                </w:p>
              </w:tc>
            </w:tr>
            <w:tr w:rsidR="00BF6200" w:rsidTr="00BF6200">
              <w:trPr>
                <w:trHeight w:val="312"/>
                <w:tblCellSpacing w:w="11"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b/>
                      <w:kern w:val="0"/>
                      <w:szCs w:val="18"/>
                      <w:lang w:val="zh-CN"/>
                    </w:rPr>
                  </w:pPr>
                  <w:r>
                    <w:rPr>
                      <w:rFonts w:ascii="宋体" w:hAnsi="宋体" w:cs="宋体" w:hint="eastAsia"/>
                      <w:b/>
                      <w:kern w:val="0"/>
                      <w:lang w:val="zh-CN"/>
                    </w:rPr>
                    <w:t>薄膜吹塑设备</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eastAsia="Times New Roman"/>
                      <w:kern w:val="0"/>
                      <w:lang w:val="zh-CN"/>
                    </w:rPr>
                    <w:t>MBL(5-9)</w:t>
                  </w:r>
                  <w:r>
                    <w:rPr>
                      <w:rFonts w:ascii="宋体" w:hAnsi="宋体" w:cs="宋体" w:hint="eastAsia"/>
                      <w:kern w:val="0"/>
                      <w:lang w:val="zh-CN"/>
                    </w:rPr>
                    <w:t>层共挤高阻隔薄膜吹膜机组</w:t>
                  </w:r>
                </w:p>
              </w:tc>
              <w:tc>
                <w:tcPr>
                  <w:tcW w:w="0" w:type="auto"/>
                  <w:tcBorders>
                    <w:top w:val="single" w:sz="4" w:space="0" w:color="auto"/>
                    <w:left w:val="single" w:sz="4" w:space="0" w:color="auto"/>
                    <w:bottom w:val="single" w:sz="4" w:space="0" w:color="auto"/>
                    <w:right w:val="single" w:sz="4" w:space="0" w:color="auto"/>
                  </w:tcBorders>
                  <w:vAlign w:val="bottom"/>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主要用于生产各种规格的五层及以上薄膜，满足用户对于气体（</w:t>
                  </w:r>
                  <w:r>
                    <w:rPr>
                      <w:rFonts w:eastAsia="Times New Roman"/>
                      <w:kern w:val="0"/>
                      <w:lang w:val="zh-CN"/>
                    </w:rPr>
                    <w:t>O</w:t>
                  </w:r>
                  <w:r>
                    <w:rPr>
                      <w:rFonts w:eastAsia="Times New Roman"/>
                      <w:kern w:val="0"/>
                      <w:vertAlign w:val="subscript"/>
                      <w:lang w:val="zh-CN"/>
                    </w:rPr>
                    <w:t>2</w:t>
                  </w:r>
                  <w:r>
                    <w:rPr>
                      <w:rFonts w:ascii="宋体" w:hAnsi="宋体" w:cs="宋体" w:hint="eastAsia"/>
                      <w:kern w:val="0"/>
                      <w:lang w:val="zh-CN"/>
                    </w:rPr>
                    <w:t>、</w:t>
                  </w:r>
                  <w:r>
                    <w:rPr>
                      <w:rFonts w:eastAsia="Times New Roman"/>
                      <w:kern w:val="0"/>
                      <w:lang w:val="zh-CN"/>
                    </w:rPr>
                    <w:t>N</w:t>
                  </w:r>
                  <w:r>
                    <w:rPr>
                      <w:rFonts w:eastAsia="Times New Roman"/>
                      <w:kern w:val="0"/>
                      <w:vertAlign w:val="subscript"/>
                      <w:lang w:val="zh-CN"/>
                    </w:rPr>
                    <w:t>2</w:t>
                  </w:r>
                  <w:r>
                    <w:rPr>
                      <w:rFonts w:ascii="宋体" w:hAnsi="宋体" w:cs="宋体" w:hint="eastAsia"/>
                      <w:kern w:val="0"/>
                      <w:lang w:val="zh-CN"/>
                    </w:rPr>
                    <w:t>、</w:t>
                  </w:r>
                  <w:r>
                    <w:rPr>
                      <w:rFonts w:eastAsia="Times New Roman"/>
                      <w:kern w:val="0"/>
                      <w:lang w:val="zh-CN"/>
                    </w:rPr>
                    <w:t>CO</w:t>
                  </w:r>
                  <w:r>
                    <w:rPr>
                      <w:rFonts w:eastAsia="Times New Roman"/>
                      <w:kern w:val="0"/>
                      <w:vertAlign w:val="subscript"/>
                      <w:lang w:val="zh-CN"/>
                    </w:rPr>
                    <w:t>2</w:t>
                  </w:r>
                  <w:r>
                    <w:rPr>
                      <w:rFonts w:eastAsia="Times New Roman"/>
                      <w:kern w:val="0"/>
                      <w:lang w:val="zh-CN"/>
                    </w:rPr>
                    <w:t>...</w:t>
                  </w:r>
                  <w:r>
                    <w:rPr>
                      <w:rFonts w:ascii="宋体" w:hAnsi="宋体" w:cs="宋体" w:hint="eastAsia"/>
                      <w:kern w:val="0"/>
                      <w:lang w:val="zh-CN"/>
                    </w:rPr>
                    <w:t>）高阻隔性能的包装要求达到保香、保鲜、防腐、气密、延长保质期的包装目的。</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eastAsia="Times New Roman"/>
                      <w:kern w:val="0"/>
                      <w:lang w:val="zh-CN"/>
                    </w:rPr>
                    <w:t xml:space="preserve">M5B </w:t>
                  </w:r>
                  <w:r>
                    <w:rPr>
                      <w:rFonts w:ascii="宋体" w:hAnsi="宋体" w:cs="宋体" w:hint="eastAsia"/>
                      <w:kern w:val="0"/>
                      <w:lang w:val="zh-CN"/>
                    </w:rPr>
                    <w:t>五层共挤非阻隔塑料吹膜机组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相比传统的三层共挤薄膜，五层共挤</w:t>
                  </w:r>
                  <w:r>
                    <w:rPr>
                      <w:rFonts w:eastAsia="Times New Roman"/>
                      <w:kern w:val="0"/>
                      <w:lang w:val="zh-CN"/>
                    </w:rPr>
                    <w:t>PE</w:t>
                  </w:r>
                  <w:r>
                    <w:rPr>
                      <w:rFonts w:ascii="宋体" w:hAnsi="宋体" w:cs="宋体" w:hint="eastAsia"/>
                      <w:kern w:val="0"/>
                      <w:lang w:val="zh-CN"/>
                    </w:rPr>
                    <w:t>薄膜在原材料的选择和薄膜配方设计方面具有更多的灵活性，在层间比例和厚度控制方面更具有优势，整机节能效率提高</w:t>
                  </w:r>
                  <w:r>
                    <w:rPr>
                      <w:rFonts w:eastAsia="Times New Roman"/>
                      <w:kern w:val="0"/>
                      <w:lang w:val="zh-CN"/>
                    </w:rPr>
                    <w:t>20%</w:t>
                  </w:r>
                  <w:r>
                    <w:rPr>
                      <w:rFonts w:ascii="宋体" w:hAnsi="宋体" w:cs="宋体" w:hint="eastAsia"/>
                      <w:kern w:val="0"/>
                      <w:lang w:val="zh-CN"/>
                    </w:rPr>
                    <w:t>以上，换料换色时间缩短</w:t>
                  </w:r>
                  <w:r>
                    <w:rPr>
                      <w:rFonts w:eastAsia="Times New Roman"/>
                      <w:kern w:val="0"/>
                      <w:lang w:val="zh-CN"/>
                    </w:rPr>
                    <w:t>15%</w:t>
                  </w:r>
                  <w:r>
                    <w:rPr>
                      <w:rFonts w:ascii="宋体" w:hAnsi="宋体" w:cs="宋体" w:hint="eastAsia"/>
                      <w:kern w:val="0"/>
                      <w:lang w:val="zh-CN"/>
                    </w:rPr>
                    <w:t>。</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eastAsia="Times New Roman"/>
                      <w:kern w:val="0"/>
                      <w:lang w:val="zh-CN"/>
                    </w:rPr>
                    <w:t xml:space="preserve">MXB(5-7) </w:t>
                  </w:r>
                  <w:r>
                    <w:rPr>
                      <w:rFonts w:ascii="宋体" w:hAnsi="宋体" w:cs="宋体" w:hint="eastAsia"/>
                      <w:kern w:val="0"/>
                      <w:lang w:val="zh-CN"/>
                    </w:rPr>
                    <w:t>层共挤下吹水冷式塑料吹膜机组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生产阻隔性好、机械强度高、透明性好的对称与非对称结构的阻隔膜，阻隔层可达三层以上，为食品、农副产品、医疗（口服及注射药剂、血浆、器械）、化工、日用品、军工用品提供高阻隔、高性能的功能塑料包装材料。</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ascii="宋体" w:hAnsi="宋体" w:cs="宋体" w:hint="eastAsia"/>
                      <w:kern w:val="0"/>
                      <w:lang w:val="zh-CN"/>
                    </w:rPr>
                    <w:t>三层共挤下吹水冷式薄膜吹塑机组（输液膜专用机组）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该机组采用国内、国际先进的高新专利技术，也是亚太地区最早开展该系列设备生产和研发，整机采用定制化服务，可根据客户不同需求进行设计研发，设备对</w:t>
                  </w:r>
                  <w:r>
                    <w:rPr>
                      <w:rFonts w:eastAsia="Times New Roman"/>
                      <w:kern w:val="0"/>
                      <w:lang w:val="zh-CN"/>
                    </w:rPr>
                    <w:t>PP</w:t>
                  </w:r>
                  <w:r>
                    <w:rPr>
                      <w:rFonts w:ascii="宋体" w:hAnsi="宋体" w:cs="宋体" w:hint="eastAsia"/>
                      <w:kern w:val="0"/>
                      <w:lang w:val="zh-CN"/>
                    </w:rPr>
                    <w:t>、</w:t>
                  </w:r>
                  <w:r>
                    <w:rPr>
                      <w:rFonts w:eastAsia="Times New Roman"/>
                      <w:kern w:val="0"/>
                      <w:lang w:val="zh-CN"/>
                    </w:rPr>
                    <w:t>PE</w:t>
                  </w:r>
                  <w:r>
                    <w:rPr>
                      <w:rFonts w:ascii="宋体" w:hAnsi="宋体" w:cs="宋体" w:hint="eastAsia"/>
                      <w:kern w:val="0"/>
                      <w:lang w:val="zh-CN"/>
                    </w:rPr>
                    <w:t>及其他原料具有良好的适应性，并被广泛应用于输液袋膜、基材膜的生产。</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eastAsia="Times New Roman"/>
                      <w:kern w:val="0"/>
                      <w:lang w:val="zh-CN"/>
                    </w:rPr>
                    <w:t xml:space="preserve">MS7R </w:t>
                  </w:r>
                  <w:r>
                    <w:rPr>
                      <w:rFonts w:ascii="宋体" w:hAnsi="宋体" w:cs="宋体" w:hint="eastAsia"/>
                      <w:kern w:val="0"/>
                      <w:lang w:val="zh-CN"/>
                    </w:rPr>
                    <w:t>三泡管法高阻隔热收缩薄膜</w:t>
                  </w:r>
                  <w:r>
                    <w:rPr>
                      <w:rFonts w:eastAsia="Times New Roman"/>
                      <w:kern w:val="0"/>
                      <w:lang w:val="zh-CN"/>
                    </w:rPr>
                    <w:t>(</w:t>
                  </w:r>
                  <w:r>
                    <w:rPr>
                      <w:rFonts w:ascii="宋体" w:hAnsi="宋体" w:cs="宋体" w:hint="eastAsia"/>
                      <w:kern w:val="0"/>
                      <w:lang w:val="zh-CN"/>
                    </w:rPr>
                    <w:t>垂直式</w:t>
                  </w:r>
                  <w:r>
                    <w:rPr>
                      <w:rFonts w:eastAsia="Times New Roman"/>
                      <w:kern w:val="0"/>
                      <w:lang w:val="zh-CN"/>
                    </w:rPr>
                    <w:t>)</w:t>
                  </w:r>
                  <w:r>
                    <w:rPr>
                      <w:rFonts w:ascii="宋体" w:hAnsi="宋体" w:cs="宋体" w:hint="eastAsia"/>
                      <w:kern w:val="0"/>
                      <w:lang w:val="zh-CN"/>
                    </w:rPr>
                    <w:t>吹膜机组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高阻隔热收缩薄膜，具有良好的气体阻隔性、保香密封性、印刷性、挺括性、耐穿刺性、热收缩可成型性，广泛应用于肉制品（火腿、香肠、冷鲜肉、家禽）、乳制品（奶酪、黄油）、冷冻食品以及形状不规则物体的贴体收缩包装。</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ascii="宋体" w:hAnsi="宋体" w:cs="宋体" w:hint="eastAsia"/>
                      <w:kern w:val="0"/>
                      <w:lang w:val="zh-CN"/>
                    </w:rPr>
                    <w:t>多层（</w:t>
                  </w:r>
                  <w:r>
                    <w:rPr>
                      <w:rFonts w:eastAsia="Times New Roman"/>
                      <w:kern w:val="0"/>
                      <w:lang w:val="zh-CN"/>
                    </w:rPr>
                    <w:t>3-5</w:t>
                  </w:r>
                  <w:r>
                    <w:rPr>
                      <w:rFonts w:ascii="宋体" w:hAnsi="宋体" w:cs="宋体" w:hint="eastAsia"/>
                      <w:kern w:val="0"/>
                      <w:lang w:val="zh-CN"/>
                    </w:rPr>
                    <w:t>层）共挤</w:t>
                  </w:r>
                  <w:proofErr w:type="gramStart"/>
                  <w:r>
                    <w:rPr>
                      <w:rFonts w:ascii="宋体" w:hAnsi="宋体" w:cs="宋体" w:hint="eastAsia"/>
                      <w:kern w:val="0"/>
                      <w:lang w:val="zh-CN"/>
                    </w:rPr>
                    <w:t>双泡法热</w:t>
                  </w:r>
                  <w:proofErr w:type="gramEnd"/>
                  <w:r>
                    <w:rPr>
                      <w:rFonts w:ascii="宋体" w:hAnsi="宋体" w:cs="宋体" w:hint="eastAsia"/>
                      <w:kern w:val="0"/>
                      <w:lang w:val="zh-CN"/>
                    </w:rPr>
                    <w:t>收缩薄膜（</w:t>
                  </w:r>
                  <w:r>
                    <w:rPr>
                      <w:rFonts w:eastAsia="Times New Roman"/>
                      <w:kern w:val="0"/>
                      <w:lang w:val="zh-CN"/>
                    </w:rPr>
                    <w:t>POF</w:t>
                  </w:r>
                  <w:r>
                    <w:rPr>
                      <w:rFonts w:ascii="宋体" w:hAnsi="宋体" w:cs="宋体" w:hint="eastAsia"/>
                      <w:kern w:val="0"/>
                      <w:lang w:val="zh-CN"/>
                    </w:rPr>
                    <w:t>）吹塑机组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该机组生产</w:t>
                  </w:r>
                  <w:r>
                    <w:rPr>
                      <w:rFonts w:eastAsia="Times New Roman"/>
                      <w:kern w:val="0"/>
                      <w:lang w:val="zh-CN"/>
                    </w:rPr>
                    <w:t>PP/PE</w:t>
                  </w:r>
                  <w:r>
                    <w:rPr>
                      <w:rFonts w:ascii="宋体" w:hAnsi="宋体" w:cs="宋体" w:hint="eastAsia"/>
                      <w:kern w:val="0"/>
                      <w:lang w:val="zh-CN"/>
                    </w:rPr>
                    <w:t>结构的</w:t>
                  </w:r>
                  <w:r>
                    <w:rPr>
                      <w:rFonts w:eastAsia="Times New Roman"/>
                      <w:kern w:val="0"/>
                      <w:lang w:val="zh-CN"/>
                    </w:rPr>
                    <w:t>POF</w:t>
                  </w:r>
                  <w:r>
                    <w:rPr>
                      <w:rFonts w:ascii="宋体" w:hAnsi="宋体" w:cs="宋体" w:hint="eastAsia"/>
                      <w:kern w:val="0"/>
                      <w:lang w:val="zh-CN"/>
                    </w:rPr>
                    <w:t>热收缩膜，具有高透明、耐低温、耐揉搓、高收缩率的综合性能，可通过改变组份，调节工艺来控制薄膜不同方向的收缩率，此类制品常用于食品、饮料、药品、保健品、文具、化妆品、工艺品、书报、音像制品、电器配件、机器、玩具等热收缩包装，是理想的环保型热收缩包装材料。</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eastAsia="Times New Roman"/>
                      <w:kern w:val="0"/>
                      <w:lang w:val="zh-CN"/>
                    </w:rPr>
                    <w:t xml:space="preserve">M3B </w:t>
                  </w:r>
                  <w:r>
                    <w:rPr>
                      <w:rFonts w:ascii="宋体" w:hAnsi="宋体" w:cs="宋体" w:hint="eastAsia"/>
                      <w:kern w:val="0"/>
                      <w:lang w:val="zh-CN"/>
                    </w:rPr>
                    <w:t>三层共挤复合包装塑料吹膜机组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与同类设备相比，具有结构更紧凑、产量更高、制品质量更好、机器更节能、操作更简便等优点，可以广泛用于各类高透明性包装薄膜的生产。</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ascii="宋体" w:hAnsi="宋体" w:cs="宋体" w:hint="eastAsia"/>
                      <w:kern w:val="0"/>
                      <w:lang w:val="zh-CN"/>
                    </w:rPr>
                    <w:t>多层（</w:t>
                  </w:r>
                  <w:r>
                    <w:rPr>
                      <w:rFonts w:eastAsia="Times New Roman"/>
                      <w:kern w:val="0"/>
                      <w:lang w:val="zh-CN"/>
                    </w:rPr>
                    <w:t>3-5</w:t>
                  </w:r>
                  <w:r>
                    <w:rPr>
                      <w:rFonts w:ascii="宋体" w:hAnsi="宋体" w:cs="宋体" w:hint="eastAsia"/>
                      <w:kern w:val="0"/>
                      <w:lang w:val="zh-CN"/>
                    </w:rPr>
                    <w:t>层）共挤非阻隔薄膜吹塑机组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该系列吹塑机组是金明优化现有机型产品推出的定制化和</w:t>
                  </w:r>
                  <w:proofErr w:type="gramStart"/>
                  <w:r>
                    <w:rPr>
                      <w:rFonts w:ascii="宋体" w:hAnsi="宋体" w:cs="宋体" w:hint="eastAsia"/>
                      <w:kern w:val="0"/>
                      <w:lang w:val="zh-CN"/>
                    </w:rPr>
                    <w:t>高产能</w:t>
                  </w:r>
                  <w:proofErr w:type="gramEnd"/>
                  <w:r>
                    <w:rPr>
                      <w:rFonts w:ascii="宋体" w:hAnsi="宋体" w:cs="宋体" w:hint="eastAsia"/>
                      <w:kern w:val="0"/>
                      <w:lang w:val="zh-CN"/>
                    </w:rPr>
                    <w:t>的中高端机型，该机型满足客户对薄膜均匀度控制、薄膜透明度、薄膜挺度和韧性、薄膜产量等的较高要求。</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ascii="宋体" w:hAnsi="宋体" w:cs="宋体" w:hint="eastAsia"/>
                      <w:kern w:val="0"/>
                      <w:lang w:val="zh-CN"/>
                    </w:rPr>
                    <w:t>多层共挤重包装膜（</w:t>
                  </w:r>
                  <w:r>
                    <w:rPr>
                      <w:rFonts w:eastAsia="Times New Roman"/>
                      <w:kern w:val="0"/>
                      <w:lang w:val="zh-CN"/>
                    </w:rPr>
                    <w:t>FFS</w:t>
                  </w:r>
                  <w:r>
                    <w:rPr>
                      <w:rFonts w:ascii="宋体" w:hAnsi="宋体" w:cs="宋体" w:hint="eastAsia"/>
                      <w:kern w:val="0"/>
                      <w:lang w:val="zh-CN"/>
                    </w:rPr>
                    <w:t>）整线吹塑机组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该机组由</w:t>
                  </w:r>
                  <w:proofErr w:type="gramStart"/>
                  <w:r>
                    <w:rPr>
                      <w:rFonts w:ascii="宋体" w:hAnsi="宋体" w:cs="宋体" w:hint="eastAsia"/>
                      <w:kern w:val="0"/>
                      <w:lang w:val="zh-CN"/>
                    </w:rPr>
                    <w:t>制膜线和</w:t>
                  </w:r>
                  <w:proofErr w:type="gramEnd"/>
                  <w:r>
                    <w:rPr>
                      <w:rFonts w:ascii="宋体" w:hAnsi="宋体" w:cs="宋体" w:hint="eastAsia"/>
                      <w:kern w:val="0"/>
                      <w:lang w:val="zh-CN"/>
                    </w:rPr>
                    <w:t>印刷线两大部分组成，实现制膜、印刷、压纹、插边、收卷等工序一次完成，其产品具有强度、韧性、开口性、防潮性、透明性和热封性等性能，广泛用于化工原料、粮食、化肥。</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eastAsia="Times New Roman"/>
                      <w:kern w:val="0"/>
                      <w:lang w:val="zh-CN"/>
                    </w:rPr>
                    <w:t>TPU</w:t>
                  </w:r>
                  <w:r>
                    <w:rPr>
                      <w:rFonts w:ascii="宋体" w:hAnsi="宋体" w:cs="宋体" w:hint="eastAsia"/>
                      <w:kern w:val="0"/>
                      <w:lang w:val="zh-CN"/>
                    </w:rPr>
                    <w:t>薄膜专用吹塑机组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eastAsia="Times New Roman"/>
                      <w:kern w:val="0"/>
                      <w:lang w:val="zh-CN"/>
                    </w:rPr>
                    <w:t>TPU</w:t>
                  </w:r>
                  <w:r>
                    <w:rPr>
                      <w:rFonts w:ascii="宋体" w:hAnsi="宋体" w:cs="宋体" w:hint="eastAsia"/>
                      <w:kern w:val="0"/>
                      <w:lang w:val="zh-CN"/>
                    </w:rPr>
                    <w:t>薄膜具有优良的延伸性能和回复弹性、良好的柔软性和生物相容性，防水透湿，耐磨耗、耐折曲、耐低温性、耐油、抗</w:t>
                  </w:r>
                  <w:r>
                    <w:rPr>
                      <w:rFonts w:ascii="宋体" w:hAnsi="宋体" w:cs="宋体" w:hint="eastAsia"/>
                      <w:kern w:val="0"/>
                      <w:lang w:val="zh-CN"/>
                    </w:rPr>
                    <w:lastRenderedPageBreak/>
                    <w:t>紫外线辐射。从而广泛应用于各个领域，如：各种高档鞋类、服装、纸尿裤之面料及内里材料；医疗卫生领域的手术衣、医疗用褥垫、冰袋、绷带、医疗用透气胶带、外科用包扎布条等面料及内里材料；在国防领域可作为武器封存覆膜、野战帐篷、救生衣、充气艇等面料及内里材料；在工业领域常被用于防火、隔热、隔音材料，飞机零部件及装潢、汽车零部件、防水贴条、压缩封垫、传动皮带、绝缘板、安全防弹玻璃等等。</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ascii="宋体" w:hAnsi="宋体" w:cs="宋体" w:hint="eastAsia"/>
                      <w:kern w:val="0"/>
                      <w:lang w:val="zh-CN"/>
                    </w:rPr>
                    <w:t>多层共挤农用薄膜吹塑机组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该机组吸收国际先进技术制造，并拥有多项独创专利技术，整机运行稳定、生产效率高、能耗低、可靠性强、制品分层清晰、塑化好，生产的农用功能膜具有强度高、防老化、无雾滴、透光、保温等多种实用功能，最大宽幅可达</w:t>
                  </w:r>
                  <w:r>
                    <w:rPr>
                      <w:rFonts w:eastAsia="Times New Roman"/>
                      <w:kern w:val="0"/>
                      <w:lang w:val="zh-CN"/>
                    </w:rPr>
                    <w:t>20</w:t>
                  </w:r>
                  <w:r>
                    <w:rPr>
                      <w:rFonts w:ascii="宋体" w:hAnsi="宋体" w:cs="宋体" w:hint="eastAsia"/>
                      <w:kern w:val="0"/>
                      <w:lang w:val="zh-CN"/>
                    </w:rPr>
                    <w:t>米。</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ascii="宋体" w:hAnsi="宋体" w:cs="宋体" w:hint="eastAsia"/>
                      <w:kern w:val="0"/>
                      <w:lang w:val="zh-CN"/>
                    </w:rPr>
                    <w:t>多层共挤</w:t>
                  </w:r>
                  <w:r>
                    <w:rPr>
                      <w:rFonts w:eastAsia="Times New Roman"/>
                      <w:kern w:val="0"/>
                      <w:lang w:val="zh-CN"/>
                    </w:rPr>
                    <w:t>PO</w:t>
                  </w:r>
                  <w:r>
                    <w:rPr>
                      <w:rFonts w:ascii="宋体" w:hAnsi="宋体" w:cs="宋体" w:hint="eastAsia"/>
                      <w:kern w:val="0"/>
                      <w:lang w:val="zh-CN"/>
                    </w:rPr>
                    <w:t>农用薄膜吹塑机组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采用三、五层共挤中心进料、大型农膜自动风环、摆动式折叠收卷、现场总线计算机集中控制系统等先进技术，生产的薄膜流滴消雾功能性好，与使用寿命同步；防尘性能较好，透光率高且衰减慢；力学性能好，有利于薄型化。</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ascii="宋体" w:hAnsi="宋体" w:cs="宋体" w:hint="eastAsia"/>
                      <w:kern w:val="0"/>
                      <w:lang w:val="zh-CN"/>
                    </w:rPr>
                    <w:t>多层共挤（光面</w:t>
                  </w:r>
                  <w:r>
                    <w:rPr>
                      <w:rFonts w:eastAsia="Times New Roman"/>
                      <w:kern w:val="0"/>
                      <w:lang w:val="zh-CN"/>
                    </w:rPr>
                    <w:t>/</w:t>
                  </w:r>
                  <w:r>
                    <w:rPr>
                      <w:rFonts w:ascii="宋体" w:hAnsi="宋体" w:cs="宋体" w:hint="eastAsia"/>
                      <w:kern w:val="0"/>
                      <w:lang w:val="zh-CN"/>
                    </w:rPr>
                    <w:t>糙面）土工膜吹塑机组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该机组既可以生产光面土工膜产品，也可以生产糙面土工膜产品，同时可以根据需求设定调整薄膜光滑边缘宽度。其产品广泛应用于垃圾填埋场、路桥工程、隧道涵洞、园林景观、绿化工程、污水处理等。</w:t>
                  </w:r>
                </w:p>
              </w:tc>
            </w:tr>
            <w:tr w:rsidR="00BF6200" w:rsidTr="00BF6200">
              <w:trPr>
                <w:trHeight w:val="312"/>
                <w:tblCellSpacing w:w="11"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b/>
                      <w:kern w:val="0"/>
                      <w:szCs w:val="18"/>
                      <w:lang w:val="zh-CN"/>
                    </w:rPr>
                  </w:pPr>
                  <w:r>
                    <w:rPr>
                      <w:rFonts w:ascii="宋体" w:hAnsi="宋体" w:cs="宋体" w:hint="eastAsia"/>
                      <w:b/>
                      <w:kern w:val="0"/>
                      <w:lang w:val="zh-CN"/>
                    </w:rPr>
                    <w:t>薄膜流延机组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ascii="宋体" w:hAnsi="宋体" w:cs="宋体" w:hint="eastAsia"/>
                      <w:kern w:val="0"/>
                      <w:lang w:val="zh-CN"/>
                    </w:rPr>
                    <w:t>多层共挤斑马膜流延机组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该机组是整合公司高端技术为特殊应用领域开发的机组，主要应用于高端功能性薄膜、片材的生产，设备融合了流延设备行业的多项先进技术，在自动化控制技术、流道分配、工艺控制等方面达到国际先进水平。同时，可根据客户需求生产多色阻隔斑马膜和非阻隔斑马膜。</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eastAsia="Times New Roman"/>
                      <w:kern w:val="0"/>
                      <w:lang w:val="zh-CN"/>
                    </w:rPr>
                    <w:t xml:space="preserve">M3L </w:t>
                  </w:r>
                  <w:r>
                    <w:rPr>
                      <w:rFonts w:ascii="宋体" w:hAnsi="宋体" w:cs="宋体" w:hint="eastAsia"/>
                      <w:kern w:val="0"/>
                      <w:lang w:val="zh-CN"/>
                    </w:rPr>
                    <w:t>三层共挤流延膜机组</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主要用于包装领域复合基材膜、缠绕膜、保护膜等产品系列的加工，金明</w:t>
                  </w:r>
                  <w:r>
                    <w:rPr>
                      <w:rFonts w:eastAsia="Times New Roman"/>
                      <w:kern w:val="0"/>
                      <w:lang w:val="zh-CN"/>
                    </w:rPr>
                    <w:t>CPE</w:t>
                  </w:r>
                  <w:r>
                    <w:rPr>
                      <w:rFonts w:ascii="宋体" w:hAnsi="宋体" w:cs="宋体" w:hint="eastAsia"/>
                      <w:kern w:val="0"/>
                      <w:lang w:val="zh-CN"/>
                    </w:rPr>
                    <w:t>设备是在</w:t>
                  </w:r>
                  <w:r>
                    <w:rPr>
                      <w:rFonts w:eastAsia="Times New Roman"/>
                      <w:kern w:val="0"/>
                      <w:lang w:val="zh-CN"/>
                    </w:rPr>
                    <w:t>CPP</w:t>
                  </w:r>
                  <w:r>
                    <w:rPr>
                      <w:rFonts w:ascii="宋体" w:hAnsi="宋体" w:cs="宋体" w:hint="eastAsia"/>
                      <w:kern w:val="0"/>
                      <w:lang w:val="zh-CN"/>
                    </w:rPr>
                    <w:t>流延膜机组技术基础上，结合</w:t>
                  </w:r>
                  <w:r>
                    <w:rPr>
                      <w:rFonts w:eastAsia="Times New Roman"/>
                      <w:kern w:val="0"/>
                      <w:lang w:val="zh-CN"/>
                    </w:rPr>
                    <w:t>PE</w:t>
                  </w:r>
                  <w:r>
                    <w:rPr>
                      <w:rFonts w:ascii="宋体" w:hAnsi="宋体" w:cs="宋体" w:hint="eastAsia"/>
                      <w:kern w:val="0"/>
                      <w:lang w:val="zh-CN"/>
                    </w:rPr>
                    <w:t>原料属性进行设计，机组具备良好的高产能、高透明性和良好的薄膜厚薄均匀度。</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eastAsia="Times New Roman"/>
                      <w:kern w:val="0"/>
                      <w:lang w:val="zh-CN"/>
                    </w:rPr>
                    <w:t>CPE</w:t>
                  </w:r>
                  <w:r>
                    <w:rPr>
                      <w:rFonts w:ascii="宋体" w:hAnsi="宋体" w:cs="宋体" w:hint="eastAsia"/>
                      <w:kern w:val="0"/>
                      <w:lang w:val="zh-CN"/>
                    </w:rPr>
                    <w:t>多层共挤流延膜机组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kern w:val="0"/>
                      <w:szCs w:val="18"/>
                      <w:lang w:val="zh-CN"/>
                    </w:rPr>
                  </w:pP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ascii="宋体" w:hAnsi="宋体" w:cs="宋体" w:hint="eastAsia"/>
                      <w:kern w:val="0"/>
                      <w:lang w:val="zh-CN"/>
                    </w:rPr>
                    <w:t>多层共挤高阻隔薄膜流延机组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金明是亚太地区首家具备生产十一层高阻隔薄膜流延设备的企业，该设备原料适应性能优越，产能高，代表国际最先进的制造工艺技术。设备核心部件采用国际知名品牌，关键部位由金明设计加工，设备适应性强，可根据客户需要，对不同牌号的</w:t>
                  </w:r>
                  <w:r>
                    <w:rPr>
                      <w:rFonts w:eastAsia="Times New Roman"/>
                      <w:kern w:val="0"/>
                      <w:lang w:val="zh-CN"/>
                    </w:rPr>
                    <w:t>PE</w:t>
                  </w:r>
                  <w:r>
                    <w:rPr>
                      <w:rFonts w:ascii="宋体" w:hAnsi="宋体" w:cs="宋体" w:hint="eastAsia"/>
                      <w:kern w:val="0"/>
                      <w:lang w:val="zh-CN"/>
                    </w:rPr>
                    <w:t>、</w:t>
                  </w:r>
                  <w:r>
                    <w:rPr>
                      <w:rFonts w:eastAsia="Times New Roman"/>
                      <w:kern w:val="0"/>
                      <w:lang w:val="zh-CN"/>
                    </w:rPr>
                    <w:t>PP</w:t>
                  </w:r>
                  <w:r>
                    <w:rPr>
                      <w:rFonts w:ascii="宋体" w:hAnsi="宋体" w:cs="宋体" w:hint="eastAsia"/>
                      <w:kern w:val="0"/>
                      <w:lang w:val="zh-CN"/>
                    </w:rPr>
                    <w:t>、</w:t>
                  </w:r>
                  <w:r>
                    <w:rPr>
                      <w:rFonts w:eastAsia="Times New Roman"/>
                      <w:kern w:val="0"/>
                      <w:lang w:val="zh-CN"/>
                    </w:rPr>
                    <w:t>PA</w:t>
                  </w:r>
                  <w:r>
                    <w:rPr>
                      <w:rFonts w:ascii="宋体" w:hAnsi="宋体" w:cs="宋体" w:hint="eastAsia"/>
                      <w:kern w:val="0"/>
                      <w:lang w:val="zh-CN"/>
                    </w:rPr>
                    <w:t>、</w:t>
                  </w:r>
                  <w:r>
                    <w:rPr>
                      <w:rFonts w:eastAsia="Times New Roman"/>
                      <w:kern w:val="0"/>
                      <w:lang w:val="zh-CN"/>
                    </w:rPr>
                    <w:t>EVOH</w:t>
                  </w:r>
                  <w:r>
                    <w:rPr>
                      <w:rFonts w:ascii="宋体" w:hAnsi="宋体" w:cs="宋体" w:hint="eastAsia"/>
                      <w:kern w:val="0"/>
                      <w:lang w:val="zh-CN"/>
                    </w:rPr>
                    <w:t>具备良好的适应性。</w:t>
                  </w:r>
                </w:p>
              </w:tc>
            </w:tr>
            <w:tr w:rsidR="00BF6200" w:rsidTr="00BF6200">
              <w:trPr>
                <w:trHeight w:val="312"/>
                <w:tblCellSpacing w:w="11"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b/>
                      <w:kern w:val="0"/>
                      <w:szCs w:val="18"/>
                      <w:lang w:val="zh-CN"/>
                    </w:rPr>
                  </w:pPr>
                  <w:r>
                    <w:rPr>
                      <w:rFonts w:ascii="宋体" w:hAnsi="宋体" w:cs="宋体" w:hint="eastAsia"/>
                      <w:b/>
                      <w:kern w:val="0"/>
                      <w:lang w:val="zh-CN"/>
                    </w:rPr>
                    <w:t>薄膜拉伸机组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eastAsia="Times New Roman"/>
                      <w:kern w:val="0"/>
                      <w:lang w:val="zh-CN"/>
                    </w:rPr>
                    <w:t>BOPET/BOPP</w:t>
                  </w:r>
                  <w:r>
                    <w:rPr>
                      <w:rFonts w:ascii="宋体" w:hAnsi="宋体" w:cs="宋体" w:hint="eastAsia"/>
                      <w:kern w:val="0"/>
                      <w:lang w:val="zh-CN"/>
                    </w:rPr>
                    <w:t>双向拉伸机组</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生产的膜性能优良，韧性及力学性能强，经寒，耐热，透明度高，阻隔性好。</w:t>
                  </w:r>
                </w:p>
              </w:tc>
            </w:tr>
            <w:tr w:rsidR="00BF6200" w:rsidTr="00BF6200">
              <w:trPr>
                <w:trHeight w:val="312"/>
                <w:tblCellSpacing w:w="11"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b/>
                      <w:kern w:val="0"/>
                      <w:szCs w:val="18"/>
                      <w:lang w:val="zh-CN"/>
                    </w:rPr>
                  </w:pPr>
                  <w:r>
                    <w:rPr>
                      <w:rFonts w:ascii="宋体" w:hAnsi="宋体" w:cs="宋体" w:hint="eastAsia"/>
                      <w:b/>
                      <w:kern w:val="0"/>
                      <w:lang w:val="zh-CN"/>
                    </w:rPr>
                    <w:t>涂布复合</w:t>
                  </w:r>
                  <w:r>
                    <w:rPr>
                      <w:rFonts w:ascii="宋体" w:hAnsi="宋体" w:cs="宋体" w:hint="eastAsia"/>
                      <w:b/>
                      <w:kern w:val="0"/>
                      <w:lang w:val="zh-CN"/>
                    </w:rPr>
                    <w:lastRenderedPageBreak/>
                    <w:t>生产线</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proofErr w:type="gramStart"/>
                  <w:r>
                    <w:rPr>
                      <w:rFonts w:ascii="宋体" w:hAnsi="宋体" w:cs="宋体" w:hint="eastAsia"/>
                      <w:kern w:val="0"/>
                      <w:lang w:val="zh-CN"/>
                    </w:rPr>
                    <w:lastRenderedPageBreak/>
                    <w:t>光学级</w:t>
                  </w:r>
                  <w:proofErr w:type="gramEnd"/>
                  <w:r>
                    <w:rPr>
                      <w:rFonts w:ascii="宋体" w:hAnsi="宋体" w:cs="宋体" w:hint="eastAsia"/>
                      <w:kern w:val="0"/>
                      <w:lang w:val="zh-CN"/>
                    </w:rPr>
                    <w:t>涂布复合试验机</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整机运行张力平稳，有效保证涂布均匀及复合效果，可生产</w:t>
                  </w:r>
                  <w:proofErr w:type="gramStart"/>
                  <w:r>
                    <w:rPr>
                      <w:rFonts w:ascii="宋体" w:hAnsi="宋体" w:cs="宋体" w:hint="eastAsia"/>
                      <w:kern w:val="0"/>
                      <w:lang w:val="zh-CN"/>
                    </w:rPr>
                    <w:t>光学级</w:t>
                  </w:r>
                  <w:proofErr w:type="gramEnd"/>
                  <w:r>
                    <w:rPr>
                      <w:rFonts w:ascii="宋体" w:hAnsi="宋体" w:cs="宋体" w:hint="eastAsia"/>
                      <w:kern w:val="0"/>
                      <w:lang w:val="zh-CN"/>
                    </w:rPr>
                    <w:t>薄膜，广泛应用于各类电子产品。</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ascii="宋体" w:hAnsi="宋体" w:cs="宋体" w:hint="eastAsia"/>
                      <w:kern w:val="0"/>
                      <w:lang w:val="zh-CN"/>
                    </w:rPr>
                    <w:t>湿法和干法复合机</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可实现多功能涂覆如背涂，</w:t>
                  </w:r>
                  <w:proofErr w:type="gramStart"/>
                  <w:r>
                    <w:rPr>
                      <w:rFonts w:ascii="宋体" w:hAnsi="宋体" w:cs="宋体" w:hint="eastAsia"/>
                      <w:kern w:val="0"/>
                      <w:lang w:val="zh-CN"/>
                    </w:rPr>
                    <w:t>色涂等</w:t>
                  </w:r>
                  <w:proofErr w:type="gramEnd"/>
                  <w:r>
                    <w:rPr>
                      <w:rFonts w:ascii="宋体" w:hAnsi="宋体" w:cs="宋体" w:hint="eastAsia"/>
                      <w:kern w:val="0"/>
                      <w:lang w:val="zh-CN"/>
                    </w:rPr>
                    <w:t>。</w:t>
                  </w:r>
                </w:p>
              </w:tc>
            </w:tr>
            <w:tr w:rsidR="00BF6200" w:rsidTr="00BF6200">
              <w:trPr>
                <w:trHeight w:val="312"/>
                <w:tblCellSpacing w:w="11"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b/>
                      <w:kern w:val="0"/>
                      <w:szCs w:val="18"/>
                      <w:lang w:val="zh-CN"/>
                    </w:rPr>
                  </w:pPr>
                  <w:r>
                    <w:rPr>
                      <w:rFonts w:ascii="宋体" w:hAnsi="宋体" w:cs="宋体" w:hint="eastAsia"/>
                      <w:b/>
                      <w:kern w:val="0"/>
                      <w:lang w:val="zh-CN"/>
                    </w:rPr>
                    <w:lastRenderedPageBreak/>
                    <w:t>环保成套设备</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eastAsia="Times New Roman"/>
                      <w:kern w:val="0"/>
                      <w:lang w:val="zh-CN"/>
                    </w:rPr>
                    <w:t>RTO</w:t>
                  </w:r>
                  <w:r>
                    <w:rPr>
                      <w:rFonts w:ascii="宋体" w:hAnsi="宋体" w:cs="宋体" w:hint="eastAsia"/>
                      <w:kern w:val="0"/>
                      <w:lang w:val="zh-CN"/>
                    </w:rPr>
                    <w:t>涂布有机废气热氧化处理与热能回收成套设备</w:t>
                  </w: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rsidP="00BF6200">
                  <w:pPr>
                    <w:autoSpaceDE w:val="0"/>
                    <w:autoSpaceDN w:val="0"/>
                    <w:adjustRightInd w:val="0"/>
                    <w:ind w:firstLineChars="200" w:firstLine="420"/>
                    <w:rPr>
                      <w:rFonts w:eastAsia="Times New Roman"/>
                      <w:kern w:val="0"/>
                      <w:szCs w:val="18"/>
                      <w:lang w:val="zh-CN"/>
                    </w:rPr>
                  </w:pPr>
                  <w:r>
                    <w:rPr>
                      <w:rFonts w:ascii="宋体" w:hAnsi="宋体" w:cs="宋体" w:hint="eastAsia"/>
                      <w:kern w:val="0"/>
                      <w:lang w:val="zh-CN"/>
                    </w:rPr>
                    <w:t>把设备排放的废气通过热氧化处理和热油交换器吸收能量，回收的热能将用于加热其他设备的烘箱。该设备符合国家排放标准，能够有效解决涂布、印刷过程产生的有机废气对环境的影响，实现对能源的高效利用。</w:t>
                  </w:r>
                </w:p>
              </w:tc>
            </w:tr>
            <w:tr w:rsidR="00BF6200" w:rsidTr="00BF6200">
              <w:trPr>
                <w:trHeight w:val="312"/>
                <w:tblCellSpacing w:w="11"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b/>
                      <w:kern w:val="0"/>
                      <w:szCs w:val="18"/>
                      <w:lang w:val="zh-CN"/>
                    </w:rPr>
                  </w:pPr>
                  <w:proofErr w:type="gramStart"/>
                  <w:r>
                    <w:rPr>
                      <w:rFonts w:ascii="宋体" w:hAnsi="宋体" w:cs="宋体" w:hint="eastAsia"/>
                      <w:b/>
                      <w:kern w:val="0"/>
                      <w:lang w:val="zh-CN"/>
                    </w:rPr>
                    <w:t>挤出淋膜机组</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ascii="宋体" w:hAnsi="宋体" w:cs="宋体" w:hint="eastAsia"/>
                      <w:kern w:val="0"/>
                      <w:lang w:val="zh-CN"/>
                    </w:rPr>
                    <w:t>双主机</w:t>
                  </w:r>
                  <w:proofErr w:type="gramStart"/>
                  <w:r>
                    <w:rPr>
                      <w:rFonts w:ascii="宋体" w:hAnsi="宋体" w:cs="宋体" w:hint="eastAsia"/>
                      <w:kern w:val="0"/>
                      <w:lang w:val="zh-CN"/>
                    </w:rPr>
                    <w:t>挤出淋膜机组</w:t>
                  </w:r>
                  <w:proofErr w:type="gramEnd"/>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rPr>
                      <w:rFonts w:eastAsia="Times New Roman"/>
                      <w:kern w:val="0"/>
                      <w:szCs w:val="18"/>
                      <w:lang w:val="zh-CN"/>
                    </w:rPr>
                  </w:pPr>
                  <w:r>
                    <w:rPr>
                      <w:rFonts w:ascii="宋体" w:hAnsi="宋体" w:cs="宋体" w:hint="eastAsia"/>
                      <w:kern w:val="0"/>
                      <w:lang w:val="zh-CN"/>
                    </w:rPr>
                    <w:t>适用于流延或共挤复合法，制作液体无菌包装纸、纸杯纸、方便面碗盖、胶粘纸等多层纸塑复合材料。</w:t>
                  </w: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ascii="宋体" w:hAnsi="宋体" w:cs="宋体" w:hint="eastAsia"/>
                      <w:kern w:val="0"/>
                      <w:lang w:val="zh-CN"/>
                    </w:rPr>
                    <w:t>三主机挤出复合机组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kern w:val="0"/>
                      <w:szCs w:val="18"/>
                      <w:lang w:val="zh-CN"/>
                    </w:rPr>
                  </w:pP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ascii="宋体" w:hAnsi="宋体" w:cs="宋体" w:hint="eastAsia"/>
                      <w:kern w:val="0"/>
                      <w:lang w:val="zh-CN"/>
                    </w:rPr>
                    <w:t>塑料挤出复膜机组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kern w:val="0"/>
                      <w:szCs w:val="18"/>
                      <w:lang w:val="zh-CN"/>
                    </w:rPr>
                  </w:pPr>
                </w:p>
              </w:tc>
            </w:tr>
            <w:tr w:rsidR="00BF6200" w:rsidTr="00BF6200">
              <w:trPr>
                <w:trHeight w:val="312"/>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b/>
                      <w:kern w:val="0"/>
                      <w:szCs w:val="18"/>
                      <w:lang w:val="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200" w:rsidRDefault="00BF6200">
                  <w:pPr>
                    <w:autoSpaceDE w:val="0"/>
                    <w:autoSpaceDN w:val="0"/>
                    <w:adjustRightInd w:val="0"/>
                    <w:jc w:val="center"/>
                    <w:rPr>
                      <w:rFonts w:eastAsia="Times New Roman"/>
                      <w:kern w:val="0"/>
                      <w:szCs w:val="18"/>
                      <w:lang w:val="zh-CN"/>
                    </w:rPr>
                  </w:pPr>
                  <w:r>
                    <w:rPr>
                      <w:rFonts w:ascii="宋体" w:hAnsi="宋体" w:cs="宋体" w:hint="eastAsia"/>
                      <w:kern w:val="0"/>
                      <w:lang w:val="zh-CN"/>
                    </w:rPr>
                    <w:t>超宽幅塑料挤出复膜机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200" w:rsidRDefault="00BF6200">
                  <w:pPr>
                    <w:widowControl/>
                    <w:jc w:val="left"/>
                    <w:rPr>
                      <w:rFonts w:eastAsia="Times New Roman"/>
                      <w:kern w:val="0"/>
                      <w:szCs w:val="18"/>
                      <w:lang w:val="zh-CN"/>
                    </w:rPr>
                  </w:pPr>
                </w:p>
              </w:tc>
            </w:tr>
          </w:tbl>
          <w:p w:rsidR="001A431B" w:rsidRDefault="0024512A">
            <w:pPr>
              <w:spacing w:line="480" w:lineRule="atLeast"/>
              <w:ind w:firstLineChars="200" w:firstLine="480"/>
              <w:rPr>
                <w:rFonts w:ascii="宋体" w:hAnsi="宋体"/>
                <w:sz w:val="24"/>
              </w:rPr>
            </w:pPr>
            <w:r>
              <w:rPr>
                <w:rFonts w:ascii="宋体" w:hAnsi="宋体" w:hint="eastAsia"/>
                <w:sz w:val="24"/>
              </w:rPr>
              <w:t>未来公司将逐步提高公司产品的智能化水平,实现机械代替人工，缩减人工成本,提高设备生产效率，同时，加强与国际知名供应商的战略合作，不断提升产品的附加价值，</w:t>
            </w:r>
            <w:r>
              <w:rPr>
                <w:rFonts w:ascii="宋体" w:hAnsi="宋体"/>
                <w:sz w:val="24"/>
              </w:rPr>
              <w:t>进一步</w:t>
            </w:r>
            <w:r>
              <w:rPr>
                <w:rFonts w:ascii="宋体" w:hAnsi="宋体" w:hint="eastAsia"/>
                <w:sz w:val="24"/>
              </w:rPr>
              <w:t>打开产品市场，</w:t>
            </w:r>
            <w:r>
              <w:rPr>
                <w:rFonts w:ascii="宋体" w:hAnsi="宋体"/>
                <w:sz w:val="24"/>
              </w:rPr>
              <w:t>提高</w:t>
            </w:r>
            <w:r>
              <w:rPr>
                <w:rFonts w:ascii="宋体" w:hAnsi="宋体" w:hint="eastAsia"/>
                <w:sz w:val="24"/>
              </w:rPr>
              <w:t>市场份额。</w:t>
            </w:r>
          </w:p>
          <w:p w:rsidR="001A431B" w:rsidRDefault="0024512A" w:rsidP="008B5E7C">
            <w:pPr>
              <w:spacing w:before="100" w:beforeAutospacing="1" w:afterLines="50" w:after="156" w:line="480" w:lineRule="atLeast"/>
              <w:ind w:firstLineChars="200" w:firstLine="482"/>
              <w:rPr>
                <w:rFonts w:ascii="宋体" w:hAnsi="宋体"/>
                <w:b/>
                <w:bCs/>
                <w:iCs/>
              </w:rPr>
            </w:pPr>
            <w:r>
              <w:rPr>
                <w:rFonts w:ascii="黑体" w:eastAsia="黑体" w:hAnsi="黑体"/>
                <w:b/>
                <w:bCs/>
                <w:iCs/>
                <w:sz w:val="24"/>
              </w:rPr>
              <w:t>问：公司</w:t>
            </w:r>
            <w:r>
              <w:rPr>
                <w:rFonts w:ascii="黑体" w:eastAsia="黑体" w:hAnsi="黑体" w:hint="eastAsia"/>
                <w:b/>
                <w:bCs/>
                <w:iCs/>
                <w:sz w:val="24"/>
              </w:rPr>
              <w:t>的重要</w:t>
            </w:r>
            <w:r>
              <w:rPr>
                <w:rFonts w:ascii="黑体" w:eastAsia="黑体" w:hAnsi="黑体"/>
                <w:b/>
                <w:bCs/>
                <w:iCs/>
                <w:sz w:val="24"/>
              </w:rPr>
              <w:t>合作伙伴有哪些</w:t>
            </w:r>
            <w:r>
              <w:rPr>
                <w:rFonts w:ascii="黑体" w:eastAsia="黑体" w:hAnsi="黑体" w:hint="eastAsia"/>
                <w:b/>
                <w:bCs/>
                <w:iCs/>
                <w:sz w:val="24"/>
              </w:rPr>
              <w:t>？</w:t>
            </w:r>
          </w:p>
          <w:p w:rsidR="001A431B" w:rsidRDefault="0024512A">
            <w:pPr>
              <w:spacing w:line="480" w:lineRule="atLeast"/>
              <w:ind w:firstLineChars="200" w:firstLine="480"/>
              <w:rPr>
                <w:rFonts w:ascii="宋体" w:hAnsi="宋体"/>
              </w:rPr>
            </w:pPr>
            <w:r>
              <w:rPr>
                <w:rFonts w:ascii="宋体" w:hAnsi="宋体" w:hint="eastAsia"/>
                <w:sz w:val="24"/>
              </w:rPr>
              <w:t>答：</w:t>
            </w:r>
            <w:r>
              <w:rPr>
                <w:rFonts w:ascii="宋体" w:hAnsi="宋体" w:hint="eastAsia"/>
                <w:bCs/>
                <w:iCs/>
                <w:sz w:val="24"/>
              </w:rPr>
              <w:t>公司与国内外掌握先进技术的知名企业、科研单位、高校建立了技术合作，不断增强技术创新优势。金明精机凭借在金属材料及处理、机械工程设计方面的专长和经验，与埃克森美孚化工、三菱化学、陶氏化学、巴斯夫、帝斯</w:t>
            </w:r>
            <w:proofErr w:type="gramStart"/>
            <w:r>
              <w:rPr>
                <w:rFonts w:ascii="宋体" w:hAnsi="宋体" w:hint="eastAsia"/>
                <w:bCs/>
                <w:iCs/>
                <w:sz w:val="24"/>
              </w:rPr>
              <w:t>曼</w:t>
            </w:r>
            <w:proofErr w:type="gramEnd"/>
            <w:r>
              <w:rPr>
                <w:rFonts w:ascii="宋体" w:hAnsi="宋体" w:hint="eastAsia"/>
                <w:bCs/>
                <w:iCs/>
                <w:sz w:val="24"/>
              </w:rPr>
              <w:t>、可乐丽、日本合成化学、杜邦、博禄、舒尔曼、华谊等国际知名原料供应商建立了长期密切的合作关系，分别在高阻隔包装材料薄膜、高阻隔汽车燃油箱、医用输液薄膜、</w:t>
            </w:r>
            <w:proofErr w:type="gramStart"/>
            <w:r>
              <w:rPr>
                <w:rFonts w:ascii="宋体" w:hAnsi="宋体" w:hint="eastAsia"/>
                <w:bCs/>
                <w:iCs/>
                <w:sz w:val="24"/>
              </w:rPr>
              <w:t>三泡高阻隔</w:t>
            </w:r>
            <w:proofErr w:type="gramEnd"/>
            <w:r>
              <w:rPr>
                <w:rFonts w:ascii="宋体" w:hAnsi="宋体" w:hint="eastAsia"/>
                <w:bCs/>
                <w:iCs/>
                <w:sz w:val="24"/>
              </w:rPr>
              <w:t>收缩薄膜工艺、风冷上吹高透明PP薄膜、CPP高性能流延薄膜、糙面土工膜技术等领域进行了卓有成效的联合研发。2014年度，金明精机与美国陶氏化学公司签订PVDC技术独家授权许可协议，成为中国</w:t>
            </w:r>
            <w:proofErr w:type="gramStart"/>
            <w:r>
              <w:rPr>
                <w:rFonts w:ascii="宋体" w:hAnsi="宋体" w:hint="eastAsia"/>
                <w:bCs/>
                <w:iCs/>
                <w:sz w:val="24"/>
              </w:rPr>
              <w:t>本土第</w:t>
            </w:r>
            <w:proofErr w:type="gramEnd"/>
            <w:r>
              <w:rPr>
                <w:rFonts w:ascii="宋体" w:hAnsi="宋体" w:hint="eastAsia"/>
                <w:bCs/>
                <w:iCs/>
                <w:sz w:val="24"/>
              </w:rPr>
              <w:t>一家掌握PVDC塑料加工技术的设备生产企业。</w:t>
            </w:r>
            <w:r w:rsidR="00F769B4" w:rsidRPr="00F769B4">
              <w:rPr>
                <w:rFonts w:ascii="宋体" w:hAnsi="宋体" w:hint="eastAsia"/>
                <w:bCs/>
                <w:iCs/>
                <w:sz w:val="24"/>
              </w:rPr>
              <w:t>2018年1月，公司与西门子（中国）有限公司签订《战略合作协议》，建立战略合作关系，并于2018年 6月22日与西门子（中国）有限公司签订《技术协助协议》，就合作进行多功能薄膜智慧工厂第一期规划相关技术领域的咨询服务事宜达成一致意见，通过合作加快金明向打造高度自动化、智能化的智慧工厂整体解决方案的方向发展的步伐。</w:t>
            </w:r>
            <w:r>
              <w:rPr>
                <w:rFonts w:ascii="宋体" w:hAnsi="宋体" w:hint="eastAsia"/>
                <w:bCs/>
                <w:iCs/>
                <w:sz w:val="24"/>
              </w:rPr>
              <w:t xml:space="preserve"> </w:t>
            </w:r>
          </w:p>
          <w:p w:rsidR="001A431B" w:rsidRDefault="0024512A" w:rsidP="008B5E7C">
            <w:pPr>
              <w:spacing w:before="100" w:beforeAutospacing="1" w:afterLines="50" w:after="156" w:line="480" w:lineRule="atLeast"/>
              <w:ind w:firstLineChars="196" w:firstLine="472"/>
              <w:rPr>
                <w:rFonts w:ascii="黑体" w:eastAsia="黑体" w:hAnsi="黑体"/>
                <w:b/>
                <w:bCs/>
                <w:iCs/>
              </w:rPr>
            </w:pPr>
            <w:r>
              <w:rPr>
                <w:rFonts w:ascii="黑体" w:eastAsia="黑体" w:hAnsi="黑体" w:hint="eastAsia"/>
                <w:b/>
                <w:bCs/>
                <w:iCs/>
                <w:sz w:val="24"/>
              </w:rPr>
              <w:lastRenderedPageBreak/>
              <w:t>问：公司一直秉持“科技振兴企业”宗旨，发挥精益求精的工匠精神，目前公司的研发技术达到了怎样的水平？</w:t>
            </w:r>
          </w:p>
          <w:p w:rsidR="001A431B" w:rsidRDefault="0024512A">
            <w:pPr>
              <w:spacing w:line="480" w:lineRule="atLeast"/>
              <w:ind w:firstLineChars="195" w:firstLine="468"/>
              <w:rPr>
                <w:rFonts w:ascii="宋体" w:hAnsi="宋体"/>
                <w:bCs/>
                <w:iCs/>
              </w:rPr>
            </w:pPr>
            <w:r>
              <w:rPr>
                <w:rFonts w:ascii="宋体" w:hAnsi="宋体" w:hint="eastAsia"/>
                <w:bCs/>
                <w:iCs/>
                <w:sz w:val="24"/>
              </w:rPr>
              <w:t>答：经过三十</w:t>
            </w:r>
            <w:r w:rsidR="00503A79">
              <w:rPr>
                <w:rFonts w:ascii="宋体" w:hAnsi="宋体" w:hint="eastAsia"/>
                <w:bCs/>
                <w:iCs/>
                <w:sz w:val="24"/>
              </w:rPr>
              <w:t>余</w:t>
            </w:r>
            <w:r>
              <w:rPr>
                <w:rFonts w:ascii="宋体" w:hAnsi="宋体" w:hint="eastAsia"/>
                <w:bCs/>
                <w:iCs/>
                <w:sz w:val="24"/>
              </w:rPr>
              <w:t>年的技术积累与创新，公司成为目前国内高端塑料机械薄膜装备行业的龙头企业，也是亚太区首家具备生产十一层高阻隔薄膜流延设备和掌握 PVDC 预包裹加工技术设备生产的公司。公司已掌握的核心技术——多层共挤技术，代表了塑料机械行业的未来发展方向，2014 年在该技术领域已实现11层共挤，技术水平处于世界先进、国内领先水平。近年公司成功研制的在线涂覆宽幅农用膜设备、</w:t>
            </w:r>
            <w:proofErr w:type="gramStart"/>
            <w:r>
              <w:rPr>
                <w:rFonts w:ascii="宋体" w:hAnsi="宋体" w:hint="eastAsia"/>
                <w:bCs/>
                <w:iCs/>
                <w:sz w:val="24"/>
              </w:rPr>
              <w:t>输液袋膜设备</w:t>
            </w:r>
            <w:proofErr w:type="gramEnd"/>
            <w:r>
              <w:rPr>
                <w:rFonts w:ascii="宋体" w:hAnsi="宋体" w:hint="eastAsia"/>
                <w:bCs/>
                <w:iCs/>
                <w:sz w:val="24"/>
              </w:rPr>
              <w:t>、糙面土工膜设备和高速宽幅流涎设备、可降解农膜等产品，成功打破了长期依赖进口的局面。公司生产的塑料机械主要定位于中高端市场，技术比肩欧美先进薄膜制造企业；经过数年技术研发、成果 消化、改进、测试，公司成功研制 PVDC 技术应用设备，填补行业空缺，抢占市场份额，不断增强金明精机在高阻隔包装领域提供解决方案的能力。</w:t>
            </w:r>
          </w:p>
          <w:p w:rsidR="001A431B" w:rsidRDefault="0024512A">
            <w:pPr>
              <w:spacing w:line="480" w:lineRule="atLeast"/>
              <w:ind w:firstLineChars="200" w:firstLine="480"/>
              <w:rPr>
                <w:rFonts w:ascii="宋体" w:hAnsi="宋体"/>
                <w:bCs/>
                <w:iCs/>
                <w:sz w:val="24"/>
              </w:rPr>
            </w:pPr>
            <w:r>
              <w:rPr>
                <w:rFonts w:ascii="宋体" w:hAnsi="宋体" w:hint="eastAsia"/>
                <w:bCs/>
                <w:iCs/>
                <w:sz w:val="24"/>
              </w:rPr>
              <w:t>金明精机与国内有关高等院校和科研院所建立了长期的交流合作关系，及时将新技术应用到各项产品中。平均每年至少有一类（系列）新产品研制成功并推向市场。目前，已经与清华大学、北京大学、西安交通大学等高等院校建立联合开发关系，实时跟进行业技术的发展动向，多角度保持技术创新优势，为企业注入发展活力。</w:t>
            </w:r>
          </w:p>
          <w:p w:rsidR="00A413AD" w:rsidRDefault="00A413AD" w:rsidP="00F769B4">
            <w:pPr>
              <w:spacing w:line="480" w:lineRule="atLeast"/>
              <w:ind w:firstLineChars="200" w:firstLine="480"/>
              <w:rPr>
                <w:rFonts w:ascii="宋体" w:hAnsi="宋体"/>
                <w:bCs/>
                <w:iCs/>
                <w:sz w:val="24"/>
              </w:rPr>
            </w:pPr>
          </w:p>
          <w:p w:rsidR="001A431B" w:rsidRDefault="0024512A" w:rsidP="00F769B4">
            <w:pPr>
              <w:spacing w:line="480" w:lineRule="atLeast"/>
              <w:ind w:firstLineChars="200" w:firstLine="48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rPr>
              <w:t>接待过程中，公司人员与投资者进行了充分的交流与沟通，严格按照《信息披露管理制度》等规定，保证信息披露的真实、准确、完整、及时、公平；保证未出现重大信息泄露等情况，</w:t>
            </w:r>
            <w:r>
              <w:rPr>
                <w:rFonts w:asciiTheme="minorEastAsia" w:eastAsiaTheme="minorEastAsia" w:hAnsiTheme="minorEastAsia" w:cs="宋体" w:hint="eastAsia"/>
                <w:bCs/>
                <w:iCs/>
                <w:kern w:val="0"/>
                <w:sz w:val="24"/>
              </w:rPr>
              <w:t>同时已按深交所要求签署调研《承诺书》。</w:t>
            </w:r>
          </w:p>
        </w:tc>
      </w:tr>
      <w:tr w:rsidR="001A431B" w:rsidTr="00BF6200">
        <w:tc>
          <w:tcPr>
            <w:tcW w:w="2612" w:type="dxa"/>
            <w:gridSpan w:val="2"/>
            <w:tcBorders>
              <w:top w:val="single" w:sz="4" w:space="0" w:color="auto"/>
              <w:left w:val="single" w:sz="4" w:space="0" w:color="auto"/>
              <w:bottom w:val="single" w:sz="4" w:space="0" w:color="auto"/>
              <w:right w:val="single" w:sz="4" w:space="0" w:color="auto"/>
            </w:tcBorders>
            <w:vAlign w:val="center"/>
          </w:tcPr>
          <w:p w:rsidR="001A431B" w:rsidRDefault="0024512A">
            <w:pPr>
              <w:spacing w:line="480" w:lineRule="atLeast"/>
              <w:rPr>
                <w:rFonts w:ascii="宋体" w:hAnsi="宋体"/>
                <w:bCs/>
                <w:iCs/>
              </w:rPr>
            </w:pPr>
            <w:r>
              <w:rPr>
                <w:rFonts w:ascii="宋体" w:hAnsi="宋体" w:hint="eastAsia"/>
                <w:bCs/>
                <w:iCs/>
                <w:sz w:val="24"/>
              </w:rPr>
              <w:lastRenderedPageBreak/>
              <w:t>附件清单（如有）</w:t>
            </w:r>
          </w:p>
        </w:tc>
        <w:tc>
          <w:tcPr>
            <w:tcW w:w="6285" w:type="dxa"/>
            <w:tcBorders>
              <w:top w:val="single" w:sz="4" w:space="0" w:color="auto"/>
              <w:left w:val="single" w:sz="4" w:space="0" w:color="auto"/>
              <w:bottom w:val="single" w:sz="4" w:space="0" w:color="auto"/>
              <w:right w:val="single" w:sz="4" w:space="0" w:color="auto"/>
            </w:tcBorders>
          </w:tcPr>
          <w:p w:rsidR="001A431B" w:rsidRDefault="0024512A">
            <w:pPr>
              <w:spacing w:line="480" w:lineRule="atLeast"/>
              <w:rPr>
                <w:rFonts w:ascii="宋体" w:hAnsi="宋体"/>
                <w:bCs/>
                <w:iCs/>
              </w:rPr>
            </w:pPr>
            <w:r>
              <w:rPr>
                <w:rFonts w:ascii="宋体" w:hAnsi="宋体" w:hint="eastAsia"/>
                <w:bCs/>
                <w:iCs/>
                <w:sz w:val="24"/>
              </w:rPr>
              <w:t>无</w:t>
            </w:r>
          </w:p>
        </w:tc>
      </w:tr>
      <w:tr w:rsidR="001A431B" w:rsidTr="00BF6200">
        <w:trPr>
          <w:trHeight w:val="291"/>
        </w:trPr>
        <w:tc>
          <w:tcPr>
            <w:tcW w:w="2612" w:type="dxa"/>
            <w:gridSpan w:val="2"/>
            <w:tcBorders>
              <w:top w:val="single" w:sz="4" w:space="0" w:color="auto"/>
              <w:left w:val="single" w:sz="4" w:space="0" w:color="auto"/>
              <w:bottom w:val="single" w:sz="4" w:space="0" w:color="auto"/>
              <w:right w:val="single" w:sz="4" w:space="0" w:color="auto"/>
            </w:tcBorders>
            <w:vAlign w:val="center"/>
          </w:tcPr>
          <w:p w:rsidR="001A431B" w:rsidRDefault="0024512A">
            <w:pPr>
              <w:spacing w:line="480" w:lineRule="atLeast"/>
              <w:rPr>
                <w:rFonts w:ascii="宋体" w:hAnsi="宋体"/>
                <w:bCs/>
                <w:iCs/>
                <w:sz w:val="24"/>
              </w:rPr>
            </w:pPr>
            <w:r>
              <w:rPr>
                <w:rFonts w:ascii="宋体" w:hAnsi="宋体" w:hint="eastAsia"/>
                <w:bCs/>
                <w:iCs/>
                <w:sz w:val="24"/>
              </w:rPr>
              <w:t>日期</w:t>
            </w:r>
          </w:p>
        </w:tc>
        <w:tc>
          <w:tcPr>
            <w:tcW w:w="6285" w:type="dxa"/>
            <w:tcBorders>
              <w:top w:val="single" w:sz="4" w:space="0" w:color="auto"/>
              <w:left w:val="single" w:sz="4" w:space="0" w:color="auto"/>
              <w:bottom w:val="single" w:sz="4" w:space="0" w:color="auto"/>
              <w:right w:val="single" w:sz="4" w:space="0" w:color="auto"/>
            </w:tcBorders>
          </w:tcPr>
          <w:p w:rsidR="001A431B" w:rsidRDefault="00E27B93" w:rsidP="00503A79">
            <w:pPr>
              <w:spacing w:line="480" w:lineRule="atLeast"/>
              <w:rPr>
                <w:rFonts w:ascii="宋体" w:hAnsi="宋体"/>
                <w:bCs/>
                <w:iCs/>
                <w:sz w:val="24"/>
              </w:rPr>
            </w:pPr>
            <w:r>
              <w:rPr>
                <w:rFonts w:ascii="宋体" w:hAnsi="宋体"/>
                <w:bCs/>
                <w:iCs/>
                <w:sz w:val="24"/>
              </w:rPr>
              <w:t>201</w:t>
            </w:r>
            <w:r w:rsidR="00503A79">
              <w:rPr>
                <w:rFonts w:ascii="宋体" w:hAnsi="宋体" w:hint="eastAsia"/>
                <w:bCs/>
                <w:iCs/>
                <w:sz w:val="24"/>
              </w:rPr>
              <w:t>9</w:t>
            </w:r>
            <w:r>
              <w:rPr>
                <w:rFonts w:ascii="宋体" w:hAnsi="宋体"/>
                <w:bCs/>
                <w:iCs/>
                <w:sz w:val="24"/>
              </w:rPr>
              <w:t>年</w:t>
            </w:r>
            <w:r w:rsidR="00503A79">
              <w:rPr>
                <w:rFonts w:ascii="宋体" w:hAnsi="宋体" w:hint="eastAsia"/>
                <w:bCs/>
                <w:iCs/>
                <w:sz w:val="24"/>
              </w:rPr>
              <w:t>6</w:t>
            </w:r>
            <w:r w:rsidR="00055FF4">
              <w:rPr>
                <w:rFonts w:ascii="宋体" w:hAnsi="宋体"/>
                <w:bCs/>
                <w:iCs/>
                <w:sz w:val="24"/>
              </w:rPr>
              <w:t>月</w:t>
            </w:r>
            <w:r w:rsidR="00503A79">
              <w:rPr>
                <w:rFonts w:ascii="宋体" w:hAnsi="宋体" w:hint="eastAsia"/>
                <w:bCs/>
                <w:iCs/>
                <w:sz w:val="24"/>
              </w:rPr>
              <w:t>19</w:t>
            </w:r>
            <w:r w:rsidR="0024512A">
              <w:rPr>
                <w:rFonts w:ascii="宋体" w:hAnsi="宋体"/>
                <w:bCs/>
                <w:iCs/>
                <w:sz w:val="24"/>
              </w:rPr>
              <w:t>日</w:t>
            </w:r>
          </w:p>
        </w:tc>
      </w:tr>
    </w:tbl>
    <w:p w:rsidR="001A431B" w:rsidRDefault="001A431B"/>
    <w:sectPr w:rsidR="001A431B" w:rsidSect="00FC74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25" w:rsidRDefault="00D55525" w:rsidP="00404CB1">
      <w:r>
        <w:separator/>
      </w:r>
    </w:p>
  </w:endnote>
  <w:endnote w:type="continuationSeparator" w:id="0">
    <w:p w:rsidR="00D55525" w:rsidRDefault="00D55525" w:rsidP="0040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25" w:rsidRDefault="00D55525" w:rsidP="00404CB1">
      <w:r>
        <w:separator/>
      </w:r>
    </w:p>
  </w:footnote>
  <w:footnote w:type="continuationSeparator" w:id="0">
    <w:p w:rsidR="00D55525" w:rsidRDefault="00D55525" w:rsidP="00404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769F"/>
    <w:multiLevelType w:val="multilevel"/>
    <w:tmpl w:val="3885769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hiwang">
    <w15:presenceInfo w15:providerId="None" w15:userId="lishi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4EAE"/>
    <w:rsid w:val="000157AA"/>
    <w:rsid w:val="000319EB"/>
    <w:rsid w:val="00035D09"/>
    <w:rsid w:val="00035F40"/>
    <w:rsid w:val="00037344"/>
    <w:rsid w:val="0004462A"/>
    <w:rsid w:val="00050C23"/>
    <w:rsid w:val="00053BF4"/>
    <w:rsid w:val="00054B25"/>
    <w:rsid w:val="00055FF4"/>
    <w:rsid w:val="00064BA5"/>
    <w:rsid w:val="00070E6D"/>
    <w:rsid w:val="000726B0"/>
    <w:rsid w:val="000804A9"/>
    <w:rsid w:val="00090C81"/>
    <w:rsid w:val="0009486A"/>
    <w:rsid w:val="00094B47"/>
    <w:rsid w:val="000A23DB"/>
    <w:rsid w:val="000A4C5F"/>
    <w:rsid w:val="000A56DF"/>
    <w:rsid w:val="000C1289"/>
    <w:rsid w:val="000C1AA0"/>
    <w:rsid w:val="000C78D5"/>
    <w:rsid w:val="000D36F6"/>
    <w:rsid w:val="000E32F1"/>
    <w:rsid w:val="000F4429"/>
    <w:rsid w:val="00100F12"/>
    <w:rsid w:val="00101F85"/>
    <w:rsid w:val="00110FAC"/>
    <w:rsid w:val="00121347"/>
    <w:rsid w:val="0013574D"/>
    <w:rsid w:val="001513A5"/>
    <w:rsid w:val="00155466"/>
    <w:rsid w:val="00163857"/>
    <w:rsid w:val="00170022"/>
    <w:rsid w:val="001757B7"/>
    <w:rsid w:val="00180A90"/>
    <w:rsid w:val="0019157D"/>
    <w:rsid w:val="00197758"/>
    <w:rsid w:val="001A3978"/>
    <w:rsid w:val="001A431B"/>
    <w:rsid w:val="001C626C"/>
    <w:rsid w:val="001D22DE"/>
    <w:rsid w:val="001E5138"/>
    <w:rsid w:val="001F7A7F"/>
    <w:rsid w:val="00206E79"/>
    <w:rsid w:val="00224B81"/>
    <w:rsid w:val="00226C86"/>
    <w:rsid w:val="00226F7A"/>
    <w:rsid w:val="0024512A"/>
    <w:rsid w:val="00251D8A"/>
    <w:rsid w:val="0025674D"/>
    <w:rsid w:val="00262FDD"/>
    <w:rsid w:val="0026730D"/>
    <w:rsid w:val="002719EA"/>
    <w:rsid w:val="00271ECB"/>
    <w:rsid w:val="00273B92"/>
    <w:rsid w:val="00280B79"/>
    <w:rsid w:val="00282698"/>
    <w:rsid w:val="002864EE"/>
    <w:rsid w:val="00295BD6"/>
    <w:rsid w:val="002A03A5"/>
    <w:rsid w:val="002A7B18"/>
    <w:rsid w:val="002B1C6A"/>
    <w:rsid w:val="002C489C"/>
    <w:rsid w:val="002C6829"/>
    <w:rsid w:val="002C7915"/>
    <w:rsid w:val="002D2538"/>
    <w:rsid w:val="002D2A18"/>
    <w:rsid w:val="002E1F48"/>
    <w:rsid w:val="002E60D1"/>
    <w:rsid w:val="002E6501"/>
    <w:rsid w:val="002F59A9"/>
    <w:rsid w:val="002F6278"/>
    <w:rsid w:val="003029F4"/>
    <w:rsid w:val="00310725"/>
    <w:rsid w:val="003111D2"/>
    <w:rsid w:val="0032361D"/>
    <w:rsid w:val="00323CEE"/>
    <w:rsid w:val="003341BA"/>
    <w:rsid w:val="00335693"/>
    <w:rsid w:val="00336FEA"/>
    <w:rsid w:val="003573C7"/>
    <w:rsid w:val="00392B8E"/>
    <w:rsid w:val="00393037"/>
    <w:rsid w:val="003A6785"/>
    <w:rsid w:val="003B3BDB"/>
    <w:rsid w:val="003B7CE4"/>
    <w:rsid w:val="003C03A6"/>
    <w:rsid w:val="003D578B"/>
    <w:rsid w:val="003E528B"/>
    <w:rsid w:val="003E6D2B"/>
    <w:rsid w:val="003F241D"/>
    <w:rsid w:val="003F4597"/>
    <w:rsid w:val="004008DE"/>
    <w:rsid w:val="00403382"/>
    <w:rsid w:val="00404CB1"/>
    <w:rsid w:val="0041689A"/>
    <w:rsid w:val="0042417F"/>
    <w:rsid w:val="0043476C"/>
    <w:rsid w:val="004531CB"/>
    <w:rsid w:val="00453532"/>
    <w:rsid w:val="00463B05"/>
    <w:rsid w:val="00467BE5"/>
    <w:rsid w:val="00472E3C"/>
    <w:rsid w:val="00474EC9"/>
    <w:rsid w:val="00494541"/>
    <w:rsid w:val="0049617C"/>
    <w:rsid w:val="004B023B"/>
    <w:rsid w:val="004D0D60"/>
    <w:rsid w:val="004D1227"/>
    <w:rsid w:val="004D1AED"/>
    <w:rsid w:val="004D4C43"/>
    <w:rsid w:val="004E4D57"/>
    <w:rsid w:val="004E6207"/>
    <w:rsid w:val="004E6F66"/>
    <w:rsid w:val="00501DC6"/>
    <w:rsid w:val="00503A79"/>
    <w:rsid w:val="00505AEA"/>
    <w:rsid w:val="00524951"/>
    <w:rsid w:val="00532E71"/>
    <w:rsid w:val="00537370"/>
    <w:rsid w:val="0054471D"/>
    <w:rsid w:val="00545896"/>
    <w:rsid w:val="0055225C"/>
    <w:rsid w:val="0055415E"/>
    <w:rsid w:val="00556264"/>
    <w:rsid w:val="00561783"/>
    <w:rsid w:val="00576057"/>
    <w:rsid w:val="00581A4B"/>
    <w:rsid w:val="00584358"/>
    <w:rsid w:val="0058797D"/>
    <w:rsid w:val="00591A3F"/>
    <w:rsid w:val="005A1F30"/>
    <w:rsid w:val="005B350D"/>
    <w:rsid w:val="005B3ABB"/>
    <w:rsid w:val="005C2302"/>
    <w:rsid w:val="005C2777"/>
    <w:rsid w:val="005C317D"/>
    <w:rsid w:val="005D0D94"/>
    <w:rsid w:val="005D22E3"/>
    <w:rsid w:val="005E6A27"/>
    <w:rsid w:val="005E6EC3"/>
    <w:rsid w:val="005F2D23"/>
    <w:rsid w:val="005F4C21"/>
    <w:rsid w:val="006157A2"/>
    <w:rsid w:val="00621F36"/>
    <w:rsid w:val="00635A07"/>
    <w:rsid w:val="00637005"/>
    <w:rsid w:val="0064543B"/>
    <w:rsid w:val="00652F0F"/>
    <w:rsid w:val="006552B3"/>
    <w:rsid w:val="00676D88"/>
    <w:rsid w:val="00691756"/>
    <w:rsid w:val="006935EC"/>
    <w:rsid w:val="00696616"/>
    <w:rsid w:val="00697DA1"/>
    <w:rsid w:val="006A0D65"/>
    <w:rsid w:val="006A226D"/>
    <w:rsid w:val="006E1DD0"/>
    <w:rsid w:val="006E2307"/>
    <w:rsid w:val="0070219A"/>
    <w:rsid w:val="00706FE6"/>
    <w:rsid w:val="007235C1"/>
    <w:rsid w:val="00743AF5"/>
    <w:rsid w:val="007441E4"/>
    <w:rsid w:val="007557F8"/>
    <w:rsid w:val="0076636B"/>
    <w:rsid w:val="00773947"/>
    <w:rsid w:val="00777468"/>
    <w:rsid w:val="00780A78"/>
    <w:rsid w:val="00783998"/>
    <w:rsid w:val="00792E68"/>
    <w:rsid w:val="007A2E4F"/>
    <w:rsid w:val="007A3C40"/>
    <w:rsid w:val="007A5E3F"/>
    <w:rsid w:val="007B0CB5"/>
    <w:rsid w:val="007C6CF3"/>
    <w:rsid w:val="007D7116"/>
    <w:rsid w:val="007E0CCE"/>
    <w:rsid w:val="007E3927"/>
    <w:rsid w:val="007E6288"/>
    <w:rsid w:val="007E7C64"/>
    <w:rsid w:val="007F0165"/>
    <w:rsid w:val="007F3741"/>
    <w:rsid w:val="007F6C41"/>
    <w:rsid w:val="008012FB"/>
    <w:rsid w:val="00802087"/>
    <w:rsid w:val="0081099F"/>
    <w:rsid w:val="008171A3"/>
    <w:rsid w:val="0082068F"/>
    <w:rsid w:val="00842A14"/>
    <w:rsid w:val="00846D1C"/>
    <w:rsid w:val="00856A4B"/>
    <w:rsid w:val="008574C0"/>
    <w:rsid w:val="00864F89"/>
    <w:rsid w:val="008757AD"/>
    <w:rsid w:val="00882665"/>
    <w:rsid w:val="00885B48"/>
    <w:rsid w:val="00886E9A"/>
    <w:rsid w:val="00887202"/>
    <w:rsid w:val="00892A25"/>
    <w:rsid w:val="008A168C"/>
    <w:rsid w:val="008A2BC5"/>
    <w:rsid w:val="008B0172"/>
    <w:rsid w:val="008B5E7C"/>
    <w:rsid w:val="008B75CF"/>
    <w:rsid w:val="008C196B"/>
    <w:rsid w:val="008D651E"/>
    <w:rsid w:val="008D70AE"/>
    <w:rsid w:val="008E01AF"/>
    <w:rsid w:val="008E1419"/>
    <w:rsid w:val="008E68AE"/>
    <w:rsid w:val="008F0B04"/>
    <w:rsid w:val="008F2A5A"/>
    <w:rsid w:val="008F3C65"/>
    <w:rsid w:val="008F7E21"/>
    <w:rsid w:val="009079D0"/>
    <w:rsid w:val="009257F6"/>
    <w:rsid w:val="009258BA"/>
    <w:rsid w:val="009446AF"/>
    <w:rsid w:val="00947367"/>
    <w:rsid w:val="00960D6F"/>
    <w:rsid w:val="00961E60"/>
    <w:rsid w:val="00974067"/>
    <w:rsid w:val="00976D15"/>
    <w:rsid w:val="0098780B"/>
    <w:rsid w:val="00990543"/>
    <w:rsid w:val="00991EB4"/>
    <w:rsid w:val="00992C70"/>
    <w:rsid w:val="00997B44"/>
    <w:rsid w:val="009A5B8D"/>
    <w:rsid w:val="009B7B98"/>
    <w:rsid w:val="009C3BF1"/>
    <w:rsid w:val="009D0F41"/>
    <w:rsid w:val="009E0721"/>
    <w:rsid w:val="009E15C4"/>
    <w:rsid w:val="009E5911"/>
    <w:rsid w:val="009E67A7"/>
    <w:rsid w:val="009E7DC3"/>
    <w:rsid w:val="009F2FE6"/>
    <w:rsid w:val="009F6509"/>
    <w:rsid w:val="00A01602"/>
    <w:rsid w:val="00A24C5C"/>
    <w:rsid w:val="00A250F4"/>
    <w:rsid w:val="00A256D9"/>
    <w:rsid w:val="00A26099"/>
    <w:rsid w:val="00A26D6E"/>
    <w:rsid w:val="00A343BA"/>
    <w:rsid w:val="00A363ED"/>
    <w:rsid w:val="00A413AD"/>
    <w:rsid w:val="00A610B8"/>
    <w:rsid w:val="00A61DBF"/>
    <w:rsid w:val="00A64DF2"/>
    <w:rsid w:val="00A70CFF"/>
    <w:rsid w:val="00A71C23"/>
    <w:rsid w:val="00A72A34"/>
    <w:rsid w:val="00A84AB7"/>
    <w:rsid w:val="00A87FBC"/>
    <w:rsid w:val="00AA495E"/>
    <w:rsid w:val="00AB2070"/>
    <w:rsid w:val="00AC0460"/>
    <w:rsid w:val="00AC2314"/>
    <w:rsid w:val="00AC5979"/>
    <w:rsid w:val="00AE1DC0"/>
    <w:rsid w:val="00AF2B14"/>
    <w:rsid w:val="00B06A71"/>
    <w:rsid w:val="00B075F3"/>
    <w:rsid w:val="00B25C93"/>
    <w:rsid w:val="00B32262"/>
    <w:rsid w:val="00B34874"/>
    <w:rsid w:val="00B37146"/>
    <w:rsid w:val="00B409CB"/>
    <w:rsid w:val="00B42D07"/>
    <w:rsid w:val="00B4725B"/>
    <w:rsid w:val="00B57B9A"/>
    <w:rsid w:val="00B57C97"/>
    <w:rsid w:val="00B60C5A"/>
    <w:rsid w:val="00B61764"/>
    <w:rsid w:val="00B62CA7"/>
    <w:rsid w:val="00B77EBA"/>
    <w:rsid w:val="00B86D12"/>
    <w:rsid w:val="00BA3500"/>
    <w:rsid w:val="00BD5B1D"/>
    <w:rsid w:val="00BD7D58"/>
    <w:rsid w:val="00BE0BBB"/>
    <w:rsid w:val="00BF13EC"/>
    <w:rsid w:val="00BF6200"/>
    <w:rsid w:val="00C05201"/>
    <w:rsid w:val="00C209EC"/>
    <w:rsid w:val="00C2435F"/>
    <w:rsid w:val="00C26622"/>
    <w:rsid w:val="00C43638"/>
    <w:rsid w:val="00C55FE4"/>
    <w:rsid w:val="00C62637"/>
    <w:rsid w:val="00C93C28"/>
    <w:rsid w:val="00CA0B14"/>
    <w:rsid w:val="00CB153C"/>
    <w:rsid w:val="00CB4D27"/>
    <w:rsid w:val="00CB4EAE"/>
    <w:rsid w:val="00CD4613"/>
    <w:rsid w:val="00CD4A32"/>
    <w:rsid w:val="00CE01EC"/>
    <w:rsid w:val="00CE17AD"/>
    <w:rsid w:val="00CE4256"/>
    <w:rsid w:val="00CE4BC6"/>
    <w:rsid w:val="00CE7281"/>
    <w:rsid w:val="00CF00F6"/>
    <w:rsid w:val="00D14201"/>
    <w:rsid w:val="00D16A09"/>
    <w:rsid w:val="00D21D3F"/>
    <w:rsid w:val="00D27C11"/>
    <w:rsid w:val="00D33061"/>
    <w:rsid w:val="00D35F27"/>
    <w:rsid w:val="00D35F8C"/>
    <w:rsid w:val="00D426F2"/>
    <w:rsid w:val="00D55525"/>
    <w:rsid w:val="00D73BEF"/>
    <w:rsid w:val="00D77725"/>
    <w:rsid w:val="00D86116"/>
    <w:rsid w:val="00D9538A"/>
    <w:rsid w:val="00DA37BB"/>
    <w:rsid w:val="00DA4E1B"/>
    <w:rsid w:val="00DB1486"/>
    <w:rsid w:val="00DC3230"/>
    <w:rsid w:val="00DC3519"/>
    <w:rsid w:val="00DC4A50"/>
    <w:rsid w:val="00DE50E6"/>
    <w:rsid w:val="00DF0826"/>
    <w:rsid w:val="00DF4220"/>
    <w:rsid w:val="00E139B4"/>
    <w:rsid w:val="00E27B93"/>
    <w:rsid w:val="00E3130E"/>
    <w:rsid w:val="00E3282E"/>
    <w:rsid w:val="00E474F1"/>
    <w:rsid w:val="00E66EEB"/>
    <w:rsid w:val="00E9029B"/>
    <w:rsid w:val="00E915D6"/>
    <w:rsid w:val="00E94D8F"/>
    <w:rsid w:val="00EA0450"/>
    <w:rsid w:val="00EA5BC9"/>
    <w:rsid w:val="00EB257C"/>
    <w:rsid w:val="00EC09AC"/>
    <w:rsid w:val="00EC6CBA"/>
    <w:rsid w:val="00ED568D"/>
    <w:rsid w:val="00ED73A9"/>
    <w:rsid w:val="00ED7E02"/>
    <w:rsid w:val="00EF0C9B"/>
    <w:rsid w:val="00F020C9"/>
    <w:rsid w:val="00F10239"/>
    <w:rsid w:val="00F35BBE"/>
    <w:rsid w:val="00F378DE"/>
    <w:rsid w:val="00F64E44"/>
    <w:rsid w:val="00F7063E"/>
    <w:rsid w:val="00F769B4"/>
    <w:rsid w:val="00F77658"/>
    <w:rsid w:val="00F8488D"/>
    <w:rsid w:val="00FA21CE"/>
    <w:rsid w:val="00FA37F5"/>
    <w:rsid w:val="00FA4789"/>
    <w:rsid w:val="00FA487F"/>
    <w:rsid w:val="00FA4BBE"/>
    <w:rsid w:val="00FA510F"/>
    <w:rsid w:val="00FB0225"/>
    <w:rsid w:val="00FC17A6"/>
    <w:rsid w:val="00FC1FB3"/>
    <w:rsid w:val="00FC233B"/>
    <w:rsid w:val="00FC74BD"/>
    <w:rsid w:val="00FD329A"/>
    <w:rsid w:val="00FD3A34"/>
    <w:rsid w:val="00FD5FD1"/>
    <w:rsid w:val="00FE2763"/>
    <w:rsid w:val="00FF0A9A"/>
    <w:rsid w:val="1126415C"/>
    <w:rsid w:val="14C84DAC"/>
    <w:rsid w:val="19797D93"/>
    <w:rsid w:val="19B7613B"/>
    <w:rsid w:val="1D7C0019"/>
    <w:rsid w:val="26E879C6"/>
    <w:rsid w:val="29BF37F7"/>
    <w:rsid w:val="39DA2722"/>
    <w:rsid w:val="518C0CD2"/>
    <w:rsid w:val="53A20F2E"/>
    <w:rsid w:val="6C6F76A0"/>
    <w:rsid w:val="7BF008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9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B25C93"/>
    <w:rPr>
      <w:b/>
      <w:bCs/>
    </w:rPr>
  </w:style>
  <w:style w:type="paragraph" w:styleId="a4">
    <w:name w:val="annotation text"/>
    <w:basedOn w:val="a"/>
    <w:link w:val="Char0"/>
    <w:uiPriority w:val="99"/>
    <w:unhideWhenUsed/>
    <w:qFormat/>
    <w:rsid w:val="00B25C93"/>
    <w:pPr>
      <w:jc w:val="left"/>
    </w:pPr>
  </w:style>
  <w:style w:type="paragraph" w:styleId="a5">
    <w:name w:val="Balloon Text"/>
    <w:basedOn w:val="a"/>
    <w:link w:val="Char1"/>
    <w:uiPriority w:val="99"/>
    <w:unhideWhenUsed/>
    <w:qFormat/>
    <w:rsid w:val="00B25C93"/>
    <w:rPr>
      <w:sz w:val="18"/>
      <w:szCs w:val="18"/>
    </w:rPr>
  </w:style>
  <w:style w:type="paragraph" w:styleId="a6">
    <w:name w:val="footer"/>
    <w:basedOn w:val="a"/>
    <w:link w:val="Char2"/>
    <w:uiPriority w:val="99"/>
    <w:unhideWhenUsed/>
    <w:qFormat/>
    <w:rsid w:val="00B25C9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25C9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B25C93"/>
    <w:rPr>
      <w:sz w:val="21"/>
      <w:szCs w:val="21"/>
    </w:rPr>
  </w:style>
  <w:style w:type="paragraph" w:customStyle="1" w:styleId="Default">
    <w:name w:val="Default"/>
    <w:qFormat/>
    <w:rsid w:val="00B25C93"/>
    <w:pPr>
      <w:widowControl w:val="0"/>
      <w:autoSpaceDE w:val="0"/>
      <w:autoSpaceDN w:val="0"/>
      <w:adjustRightInd w:val="0"/>
    </w:pPr>
    <w:rPr>
      <w:rFonts w:ascii="宋体" w:eastAsia="宋体" w:hAnsi="宋体" w:cs="宋体"/>
      <w:color w:val="000000"/>
      <w:sz w:val="24"/>
      <w:szCs w:val="24"/>
    </w:rPr>
  </w:style>
  <w:style w:type="character" w:customStyle="1" w:styleId="Char1">
    <w:name w:val="批注框文本 Char"/>
    <w:basedOn w:val="a0"/>
    <w:link w:val="a5"/>
    <w:uiPriority w:val="99"/>
    <w:semiHidden/>
    <w:qFormat/>
    <w:rsid w:val="00B25C93"/>
    <w:rPr>
      <w:rFonts w:ascii="Times New Roman" w:eastAsia="宋体" w:hAnsi="Times New Roman" w:cs="Times New Roman"/>
      <w:sz w:val="18"/>
      <w:szCs w:val="18"/>
    </w:rPr>
  </w:style>
  <w:style w:type="character" w:customStyle="1" w:styleId="Char3">
    <w:name w:val="页眉 Char"/>
    <w:basedOn w:val="a0"/>
    <w:link w:val="a7"/>
    <w:uiPriority w:val="99"/>
    <w:semiHidden/>
    <w:qFormat/>
    <w:rsid w:val="00B25C93"/>
    <w:rPr>
      <w:rFonts w:ascii="Times New Roman" w:eastAsia="宋体" w:hAnsi="Times New Roman" w:cs="Times New Roman"/>
      <w:sz w:val="18"/>
      <w:szCs w:val="18"/>
    </w:rPr>
  </w:style>
  <w:style w:type="character" w:customStyle="1" w:styleId="Char2">
    <w:name w:val="页脚 Char"/>
    <w:basedOn w:val="a0"/>
    <w:link w:val="a6"/>
    <w:uiPriority w:val="99"/>
    <w:semiHidden/>
    <w:qFormat/>
    <w:rsid w:val="00B25C93"/>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B25C93"/>
    <w:rPr>
      <w:rFonts w:ascii="Times New Roman" w:eastAsia="宋体" w:hAnsi="Times New Roman" w:cs="Times New Roman"/>
      <w:szCs w:val="24"/>
    </w:rPr>
  </w:style>
  <w:style w:type="character" w:customStyle="1" w:styleId="Char">
    <w:name w:val="批注主题 Char"/>
    <w:basedOn w:val="Char0"/>
    <w:link w:val="a3"/>
    <w:uiPriority w:val="99"/>
    <w:semiHidden/>
    <w:qFormat/>
    <w:rsid w:val="00B25C93"/>
    <w:rPr>
      <w:rFonts w:ascii="Times New Roman" w:eastAsia="宋体" w:hAnsi="Times New Roman" w:cs="Times New Roman"/>
      <w:b/>
      <w:bCs/>
      <w:szCs w:val="24"/>
    </w:rPr>
  </w:style>
  <w:style w:type="paragraph" w:customStyle="1" w:styleId="1">
    <w:name w:val="列出段落1"/>
    <w:basedOn w:val="a"/>
    <w:uiPriority w:val="99"/>
    <w:unhideWhenUsed/>
    <w:qFormat/>
    <w:rsid w:val="00B25C93"/>
    <w:pPr>
      <w:ind w:firstLineChars="200" w:firstLine="420"/>
    </w:pPr>
  </w:style>
  <w:style w:type="paragraph" w:styleId="a9">
    <w:name w:val="List Paragraph"/>
    <w:basedOn w:val="a"/>
    <w:uiPriority w:val="99"/>
    <w:rsid w:val="004E620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7878">
      <w:bodyDiv w:val="1"/>
      <w:marLeft w:val="0"/>
      <w:marRight w:val="0"/>
      <w:marTop w:val="0"/>
      <w:marBottom w:val="0"/>
      <w:divBdr>
        <w:top w:val="none" w:sz="0" w:space="0" w:color="auto"/>
        <w:left w:val="none" w:sz="0" w:space="0" w:color="auto"/>
        <w:bottom w:val="none" w:sz="0" w:space="0" w:color="auto"/>
        <w:right w:val="none" w:sz="0" w:space="0" w:color="auto"/>
      </w:divBdr>
    </w:div>
    <w:div w:id="1453015245">
      <w:bodyDiv w:val="1"/>
      <w:marLeft w:val="0"/>
      <w:marRight w:val="0"/>
      <w:marTop w:val="0"/>
      <w:marBottom w:val="0"/>
      <w:divBdr>
        <w:top w:val="none" w:sz="0" w:space="0" w:color="auto"/>
        <w:left w:val="none" w:sz="0" w:space="0" w:color="auto"/>
        <w:bottom w:val="none" w:sz="0" w:space="0" w:color="auto"/>
        <w:right w:val="none" w:sz="0" w:space="0" w:color="auto"/>
      </w:divBdr>
    </w:div>
    <w:div w:id="1772318756">
      <w:bodyDiv w:val="1"/>
      <w:marLeft w:val="0"/>
      <w:marRight w:val="0"/>
      <w:marTop w:val="0"/>
      <w:marBottom w:val="0"/>
      <w:divBdr>
        <w:top w:val="none" w:sz="0" w:space="0" w:color="auto"/>
        <w:left w:val="none" w:sz="0" w:space="0" w:color="auto"/>
        <w:bottom w:val="none" w:sz="0" w:space="0" w:color="auto"/>
        <w:right w:val="none" w:sz="0" w:space="0" w:color="auto"/>
      </w:divBdr>
    </w:div>
    <w:div w:id="1993560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9C1557-8326-4DC8-8C22-AB3ABCB2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961</Words>
  <Characters>5483</Characters>
  <Application>Microsoft Office Word</Application>
  <DocSecurity>0</DocSecurity>
  <Lines>45</Lines>
  <Paragraphs>12</Paragraphs>
  <ScaleCrop>false</ScaleCrop>
  <Company>Microsoft</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hle</dc:creator>
  <cp:lastModifiedBy>wxy</cp:lastModifiedBy>
  <cp:revision>46</cp:revision>
  <dcterms:created xsi:type="dcterms:W3CDTF">2017-07-12T09:13:00Z</dcterms:created>
  <dcterms:modified xsi:type="dcterms:W3CDTF">2019-06-20T07:20:00Z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