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99" w:rsidRPr="00577938" w:rsidRDefault="00356899" w:rsidP="006156EA">
      <w:pPr>
        <w:spacing w:beforeLines="50" w:before="156" w:afterLines="50" w:after="156" w:line="276" w:lineRule="auto"/>
        <w:rPr>
          <w:rFonts w:ascii="宋体"/>
          <w:bCs/>
          <w:iCs/>
          <w:color w:val="000000"/>
          <w:sz w:val="24"/>
        </w:rPr>
      </w:pPr>
      <w:r w:rsidRPr="00577938">
        <w:rPr>
          <w:noProof/>
        </w:rPr>
        <w:drawing>
          <wp:anchor distT="0" distB="0" distL="114300" distR="114300" simplePos="0" relativeHeight="251659264" behindDoc="0" locked="0" layoutInCell="1" allowOverlap="1" wp14:anchorId="011D34D2" wp14:editId="58800B6B">
            <wp:simplePos x="0" y="0"/>
            <wp:positionH relativeFrom="column">
              <wp:align>left</wp:align>
            </wp:positionH>
            <wp:positionV relativeFrom="paragraph">
              <wp:align>top</wp:align>
            </wp:positionV>
            <wp:extent cx="1295400" cy="53340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b="22449"/>
                    <a:stretch>
                      <a:fillRect/>
                    </a:stretch>
                  </pic:blipFill>
                  <pic:spPr bwMode="auto">
                    <a:xfrm>
                      <a:off x="0" y="0"/>
                      <a:ext cx="1295400" cy="533400"/>
                    </a:xfrm>
                    <a:prstGeom prst="rect">
                      <a:avLst/>
                    </a:prstGeom>
                    <a:noFill/>
                  </pic:spPr>
                </pic:pic>
              </a:graphicData>
            </a:graphic>
          </wp:anchor>
        </w:drawing>
      </w:r>
    </w:p>
    <w:p w:rsidR="00356899" w:rsidRPr="00577938" w:rsidRDefault="00356899" w:rsidP="006156EA">
      <w:pPr>
        <w:spacing w:beforeLines="50" w:before="156" w:afterLines="50" w:after="156" w:line="276" w:lineRule="auto"/>
        <w:rPr>
          <w:rFonts w:ascii="宋体"/>
          <w:b/>
          <w:bCs/>
          <w:iCs/>
          <w:color w:val="000000"/>
          <w:sz w:val="24"/>
        </w:rPr>
      </w:pPr>
    </w:p>
    <w:p w:rsidR="00356899" w:rsidRPr="00577938" w:rsidRDefault="00356899" w:rsidP="006156EA">
      <w:pPr>
        <w:spacing w:beforeLines="50" w:before="156" w:afterLines="50" w:after="156" w:line="400" w:lineRule="exact"/>
        <w:jc w:val="center"/>
        <w:rPr>
          <w:rFonts w:ascii="宋体"/>
          <w:b/>
          <w:bCs/>
          <w:iCs/>
          <w:color w:val="000000"/>
          <w:sz w:val="36"/>
          <w:szCs w:val="36"/>
        </w:rPr>
      </w:pPr>
      <w:r w:rsidRPr="00577938">
        <w:rPr>
          <w:rFonts w:ascii="宋体" w:hAnsi="宋体" w:hint="eastAsia"/>
          <w:b/>
          <w:bCs/>
          <w:iCs/>
          <w:color w:val="000000"/>
          <w:sz w:val="36"/>
          <w:szCs w:val="36"/>
        </w:rPr>
        <w:t>投资者关系活动记录表</w:t>
      </w:r>
    </w:p>
    <w:p w:rsidR="00356899" w:rsidRPr="00577938" w:rsidRDefault="00356899" w:rsidP="00356899">
      <w:pPr>
        <w:pStyle w:val="Default"/>
        <w:spacing w:before="156" w:after="156" w:line="360" w:lineRule="auto"/>
        <w:ind w:firstLine="420"/>
        <w:jc w:val="center"/>
        <w:rPr>
          <w:rFonts w:hAnsi="宋体"/>
          <w:bCs/>
          <w:iCs/>
          <w:sz w:val="21"/>
          <w:szCs w:val="21"/>
        </w:rPr>
      </w:pPr>
      <w:r w:rsidRPr="00577938">
        <w:rPr>
          <w:rFonts w:hint="eastAsia"/>
          <w:sz w:val="21"/>
          <w:szCs w:val="21"/>
        </w:rPr>
        <w:t>证券代码：</w:t>
      </w:r>
      <w:r w:rsidRPr="00577938">
        <w:rPr>
          <w:rFonts w:ascii="Times New Roman" w:cs="Times New Roman"/>
          <w:sz w:val="21"/>
          <w:szCs w:val="21"/>
        </w:rPr>
        <w:t xml:space="preserve">000090    </w:t>
      </w:r>
      <w:r w:rsidR="00D16C57" w:rsidRPr="00577938">
        <w:rPr>
          <w:rFonts w:ascii="Times New Roman" w:cs="Times New Roman" w:hint="eastAsia"/>
          <w:sz w:val="21"/>
          <w:szCs w:val="21"/>
        </w:rPr>
        <w:t xml:space="preserve">      </w:t>
      </w:r>
      <w:r w:rsidRPr="00577938">
        <w:rPr>
          <w:rFonts w:ascii="Times New Roman" w:cs="Times New Roman"/>
          <w:sz w:val="21"/>
          <w:szCs w:val="21"/>
        </w:rPr>
        <w:t xml:space="preserve"> </w:t>
      </w:r>
      <w:r w:rsidRPr="00577938">
        <w:rPr>
          <w:rFonts w:hint="eastAsia"/>
          <w:sz w:val="21"/>
          <w:szCs w:val="21"/>
        </w:rPr>
        <w:t>证券简称：天健集团</w:t>
      </w:r>
      <w:r w:rsidR="00D16C57" w:rsidRPr="00577938">
        <w:rPr>
          <w:rFonts w:hint="eastAsia"/>
          <w:sz w:val="21"/>
          <w:szCs w:val="21"/>
        </w:rPr>
        <w:t xml:space="preserve">            </w:t>
      </w:r>
      <w:r w:rsidRPr="00577938">
        <w:rPr>
          <w:rFonts w:hint="eastAsia"/>
          <w:sz w:val="21"/>
          <w:szCs w:val="21"/>
        </w:rPr>
        <w:t>编号：</w:t>
      </w:r>
      <w:r w:rsidRPr="00577938">
        <w:rPr>
          <w:rFonts w:ascii="Times New Roman" w:cs="Times New Roman"/>
          <w:sz w:val="21"/>
          <w:szCs w:val="21"/>
        </w:rPr>
        <w:t>201</w:t>
      </w:r>
      <w:r w:rsidR="006647F4">
        <w:rPr>
          <w:rFonts w:ascii="Times New Roman" w:cs="Times New Roman"/>
          <w:sz w:val="21"/>
          <w:szCs w:val="21"/>
        </w:rPr>
        <w:t>9</w:t>
      </w:r>
      <w:r w:rsidRPr="00577938">
        <w:rPr>
          <w:rFonts w:ascii="Times New Roman" w:cs="Times New Roman"/>
          <w:sz w:val="21"/>
          <w:szCs w:val="21"/>
        </w:rPr>
        <w:t>-</w:t>
      </w:r>
      <w:r w:rsidR="002E0B77">
        <w:rPr>
          <w:rFonts w:ascii="Times New Roman" w:cs="Times New Roman"/>
          <w:sz w:val="21"/>
          <w:szCs w:val="21"/>
        </w:rPr>
        <w:t>2</w:t>
      </w:r>
    </w:p>
    <w:tbl>
      <w:tblPr>
        <w:tblW w:w="99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762"/>
      </w:tblGrid>
      <w:tr w:rsidR="00356899" w:rsidRPr="00577938" w:rsidTr="00A6519A">
        <w:trPr>
          <w:trHeight w:val="1724"/>
        </w:trPr>
        <w:tc>
          <w:tcPr>
            <w:tcW w:w="2146" w:type="dxa"/>
            <w:vAlign w:val="center"/>
          </w:tcPr>
          <w:p w:rsidR="00356899" w:rsidRPr="00577938" w:rsidRDefault="00356899" w:rsidP="00A6519A">
            <w:pPr>
              <w:spacing w:line="276" w:lineRule="auto"/>
              <w:rPr>
                <w:rFonts w:ascii="宋体"/>
                <w:bCs/>
                <w:iCs/>
                <w:color w:val="000000"/>
                <w:kern w:val="0"/>
                <w:sz w:val="24"/>
              </w:rPr>
            </w:pPr>
            <w:r w:rsidRPr="00577938">
              <w:rPr>
                <w:rFonts w:ascii="宋体" w:hAnsi="宋体" w:hint="eastAsia"/>
                <w:bCs/>
                <w:iCs/>
                <w:color w:val="000000"/>
                <w:kern w:val="0"/>
                <w:sz w:val="24"/>
              </w:rPr>
              <w:t>投资者关系</w:t>
            </w:r>
          </w:p>
          <w:p w:rsidR="00356899" w:rsidRPr="00577938" w:rsidRDefault="00356899" w:rsidP="00A6519A">
            <w:pPr>
              <w:spacing w:line="276" w:lineRule="auto"/>
              <w:rPr>
                <w:rFonts w:ascii="宋体"/>
                <w:bCs/>
                <w:iCs/>
                <w:color w:val="000000"/>
                <w:kern w:val="0"/>
                <w:sz w:val="24"/>
              </w:rPr>
            </w:pPr>
            <w:r w:rsidRPr="00577938">
              <w:rPr>
                <w:rFonts w:ascii="宋体" w:hAnsi="宋体" w:hint="eastAsia"/>
                <w:bCs/>
                <w:iCs/>
                <w:color w:val="000000"/>
                <w:kern w:val="0"/>
                <w:sz w:val="24"/>
              </w:rPr>
              <w:t>活动类别</w:t>
            </w:r>
          </w:p>
        </w:tc>
        <w:tc>
          <w:tcPr>
            <w:tcW w:w="7762" w:type="dxa"/>
          </w:tcPr>
          <w:p w:rsidR="00356899" w:rsidRPr="00577938" w:rsidRDefault="00B70706" w:rsidP="00A6519A">
            <w:pPr>
              <w:spacing w:line="276" w:lineRule="auto"/>
              <w:rPr>
                <w:rFonts w:ascii="宋体"/>
                <w:bCs/>
                <w:iCs/>
                <w:color w:val="000000"/>
                <w:kern w:val="0"/>
                <w:sz w:val="24"/>
              </w:rPr>
            </w:pPr>
            <w:r w:rsidRPr="00577938">
              <w:rPr>
                <w:rFonts w:ascii="宋体" w:hAnsi="宋体" w:hint="eastAsia"/>
                <w:bCs/>
                <w:iCs/>
                <w:color w:val="000000"/>
                <w:kern w:val="0"/>
                <w:sz w:val="24"/>
              </w:rPr>
              <w:t>√</w:t>
            </w:r>
            <w:r w:rsidR="00356899" w:rsidRPr="00577938">
              <w:rPr>
                <w:rFonts w:ascii="宋体" w:hAnsi="宋体" w:hint="eastAsia"/>
                <w:kern w:val="0"/>
                <w:sz w:val="24"/>
              </w:rPr>
              <w:t>特定对象调研</w:t>
            </w:r>
            <w:r w:rsidR="00D55F96" w:rsidRPr="00577938">
              <w:rPr>
                <w:rFonts w:ascii="宋体" w:hAnsi="宋体" w:hint="eastAsia"/>
                <w:kern w:val="0"/>
                <w:sz w:val="24"/>
              </w:rPr>
              <w:t xml:space="preserve"> </w:t>
            </w:r>
            <w:r w:rsidR="00356899" w:rsidRPr="00577938">
              <w:rPr>
                <w:rFonts w:ascii="宋体" w:hAnsi="宋体" w:hint="eastAsia"/>
                <w:bCs/>
                <w:iCs/>
                <w:color w:val="000000"/>
                <w:kern w:val="0"/>
                <w:sz w:val="24"/>
              </w:rPr>
              <w:t>□</w:t>
            </w:r>
            <w:r w:rsidR="00356899" w:rsidRPr="00577938">
              <w:rPr>
                <w:rFonts w:ascii="宋体" w:hAnsi="宋体" w:hint="eastAsia"/>
                <w:kern w:val="0"/>
                <w:sz w:val="24"/>
              </w:rPr>
              <w:t>分析师会议</w:t>
            </w:r>
          </w:p>
          <w:p w:rsidR="00356899" w:rsidRPr="00577938" w:rsidRDefault="00356899" w:rsidP="00A6519A">
            <w:pPr>
              <w:spacing w:line="276" w:lineRule="auto"/>
              <w:rPr>
                <w:rFonts w:ascii="宋体"/>
                <w:bCs/>
                <w:iCs/>
                <w:color w:val="000000"/>
                <w:kern w:val="0"/>
                <w:sz w:val="24"/>
              </w:rPr>
            </w:pPr>
            <w:r w:rsidRPr="00577938">
              <w:rPr>
                <w:rFonts w:ascii="宋体" w:hAnsi="宋体" w:hint="eastAsia"/>
                <w:bCs/>
                <w:iCs/>
                <w:color w:val="000000"/>
                <w:kern w:val="0"/>
                <w:sz w:val="24"/>
              </w:rPr>
              <w:t>□</w:t>
            </w:r>
            <w:r w:rsidRPr="00577938">
              <w:rPr>
                <w:rFonts w:ascii="宋体" w:hAnsi="宋体" w:hint="eastAsia"/>
                <w:kern w:val="0"/>
                <w:sz w:val="24"/>
              </w:rPr>
              <w:t>媒体采访</w:t>
            </w:r>
            <w:r w:rsidR="00D55F96" w:rsidRPr="00577938">
              <w:rPr>
                <w:rFonts w:ascii="宋体" w:hAnsi="宋体" w:hint="eastAsia"/>
                <w:kern w:val="0"/>
                <w:sz w:val="24"/>
              </w:rPr>
              <w:t xml:space="preserve"> </w:t>
            </w:r>
            <w:r w:rsidR="0071751B" w:rsidRPr="00577938">
              <w:rPr>
                <w:rFonts w:ascii="宋体" w:hAnsi="宋体" w:hint="eastAsia"/>
                <w:bCs/>
                <w:iCs/>
                <w:color w:val="000000"/>
                <w:kern w:val="0"/>
                <w:sz w:val="24"/>
              </w:rPr>
              <w:t>□</w:t>
            </w:r>
            <w:r w:rsidRPr="00577938">
              <w:rPr>
                <w:rFonts w:ascii="宋体" w:hAnsi="宋体" w:hint="eastAsia"/>
                <w:kern w:val="0"/>
                <w:sz w:val="24"/>
              </w:rPr>
              <w:t>业绩说明会</w:t>
            </w:r>
          </w:p>
          <w:p w:rsidR="00356899" w:rsidRPr="00577938" w:rsidRDefault="00356899" w:rsidP="00A6519A">
            <w:pPr>
              <w:spacing w:line="276" w:lineRule="auto"/>
              <w:rPr>
                <w:rFonts w:ascii="宋体"/>
                <w:bCs/>
                <w:iCs/>
                <w:color w:val="000000"/>
                <w:kern w:val="0"/>
                <w:sz w:val="24"/>
              </w:rPr>
            </w:pPr>
            <w:r w:rsidRPr="00577938">
              <w:rPr>
                <w:rFonts w:ascii="宋体" w:hAnsi="宋体" w:hint="eastAsia"/>
                <w:bCs/>
                <w:iCs/>
                <w:color w:val="000000"/>
                <w:kern w:val="0"/>
                <w:sz w:val="24"/>
              </w:rPr>
              <w:t>□</w:t>
            </w:r>
            <w:r w:rsidRPr="00577938">
              <w:rPr>
                <w:rFonts w:ascii="宋体" w:hAnsi="宋体" w:hint="eastAsia"/>
                <w:kern w:val="0"/>
                <w:sz w:val="24"/>
              </w:rPr>
              <w:t>新闻发布会</w:t>
            </w:r>
            <w:r w:rsidR="00D55F96" w:rsidRPr="00577938">
              <w:rPr>
                <w:rFonts w:ascii="宋体" w:hAnsi="宋体" w:hint="eastAsia"/>
                <w:kern w:val="0"/>
                <w:sz w:val="24"/>
              </w:rPr>
              <w:t xml:space="preserve"> </w:t>
            </w:r>
            <w:r w:rsidRPr="00577938">
              <w:rPr>
                <w:rFonts w:ascii="宋体" w:hAnsi="宋体" w:hint="eastAsia"/>
                <w:bCs/>
                <w:iCs/>
                <w:color w:val="000000"/>
                <w:kern w:val="0"/>
                <w:sz w:val="24"/>
              </w:rPr>
              <w:t>□</w:t>
            </w:r>
            <w:r w:rsidRPr="00577938">
              <w:rPr>
                <w:rFonts w:ascii="宋体" w:hAnsi="宋体" w:hint="eastAsia"/>
                <w:kern w:val="0"/>
                <w:sz w:val="24"/>
              </w:rPr>
              <w:t>路演活动</w:t>
            </w:r>
          </w:p>
          <w:p w:rsidR="00356899" w:rsidRPr="00577938" w:rsidRDefault="00B70706" w:rsidP="00A6519A">
            <w:pPr>
              <w:tabs>
                <w:tab w:val="left" w:pos="3045"/>
                <w:tab w:val="center" w:pos="3199"/>
              </w:tabs>
              <w:spacing w:line="276" w:lineRule="auto"/>
              <w:rPr>
                <w:rFonts w:ascii="宋体"/>
                <w:bCs/>
                <w:iCs/>
                <w:color w:val="000000"/>
                <w:kern w:val="0"/>
                <w:sz w:val="24"/>
              </w:rPr>
            </w:pPr>
            <w:r w:rsidRPr="00577938">
              <w:rPr>
                <w:rFonts w:ascii="宋体" w:hAnsi="宋体" w:hint="eastAsia"/>
                <w:bCs/>
                <w:iCs/>
                <w:color w:val="000000"/>
                <w:kern w:val="0"/>
                <w:sz w:val="24"/>
              </w:rPr>
              <w:t>□</w:t>
            </w:r>
            <w:r w:rsidR="00356899" w:rsidRPr="00577938">
              <w:rPr>
                <w:rFonts w:ascii="宋体" w:hAnsi="宋体" w:hint="eastAsia"/>
                <w:kern w:val="0"/>
                <w:sz w:val="24"/>
              </w:rPr>
              <w:t>现场参观</w:t>
            </w:r>
          </w:p>
          <w:p w:rsidR="00356899" w:rsidRPr="00577938" w:rsidRDefault="00FE0DF8" w:rsidP="00FE0DF8">
            <w:pPr>
              <w:tabs>
                <w:tab w:val="left" w:pos="3045"/>
                <w:tab w:val="center" w:pos="3199"/>
              </w:tabs>
              <w:spacing w:line="276" w:lineRule="auto"/>
              <w:rPr>
                <w:rFonts w:ascii="宋体"/>
                <w:bCs/>
                <w:iCs/>
                <w:color w:val="000000"/>
                <w:kern w:val="0"/>
                <w:sz w:val="24"/>
              </w:rPr>
            </w:pPr>
            <w:r w:rsidRPr="00577938">
              <w:rPr>
                <w:rFonts w:ascii="宋体" w:hAnsi="宋体" w:hint="eastAsia"/>
                <w:bCs/>
                <w:iCs/>
                <w:color w:val="000000"/>
                <w:kern w:val="0"/>
                <w:sz w:val="24"/>
              </w:rPr>
              <w:t>□</w:t>
            </w:r>
            <w:r w:rsidR="00356899" w:rsidRPr="00577938">
              <w:rPr>
                <w:rFonts w:ascii="宋体" w:hAnsi="宋体" w:hint="eastAsia"/>
                <w:kern w:val="0"/>
                <w:sz w:val="24"/>
              </w:rPr>
              <w:t>其他</w:t>
            </w:r>
          </w:p>
        </w:tc>
      </w:tr>
      <w:tr w:rsidR="00356899" w:rsidRPr="00577938" w:rsidTr="00A6519A">
        <w:trPr>
          <w:trHeight w:val="468"/>
        </w:trPr>
        <w:tc>
          <w:tcPr>
            <w:tcW w:w="2146" w:type="dxa"/>
            <w:vAlign w:val="center"/>
          </w:tcPr>
          <w:p w:rsidR="00356899" w:rsidRPr="00577938" w:rsidRDefault="00356899" w:rsidP="002E17AF">
            <w:pPr>
              <w:rPr>
                <w:rFonts w:ascii="宋体" w:hAnsi="宋体"/>
                <w:bCs/>
                <w:iCs/>
                <w:color w:val="000000"/>
                <w:kern w:val="0"/>
                <w:sz w:val="24"/>
              </w:rPr>
            </w:pPr>
            <w:r w:rsidRPr="00577938">
              <w:rPr>
                <w:rFonts w:ascii="宋体" w:hAnsi="宋体" w:hint="eastAsia"/>
                <w:bCs/>
                <w:iCs/>
                <w:color w:val="000000"/>
                <w:kern w:val="0"/>
                <w:sz w:val="24"/>
              </w:rPr>
              <w:t>参与单位名称及</w:t>
            </w:r>
          </w:p>
          <w:p w:rsidR="00356899" w:rsidRPr="00577938" w:rsidRDefault="00356899" w:rsidP="002E17AF">
            <w:pPr>
              <w:rPr>
                <w:rFonts w:ascii="宋体"/>
                <w:bCs/>
                <w:iCs/>
                <w:color w:val="000000"/>
                <w:kern w:val="0"/>
                <w:sz w:val="24"/>
              </w:rPr>
            </w:pPr>
            <w:r w:rsidRPr="00577938">
              <w:rPr>
                <w:rFonts w:ascii="宋体" w:hAnsi="宋体" w:hint="eastAsia"/>
                <w:bCs/>
                <w:iCs/>
                <w:color w:val="000000"/>
                <w:kern w:val="0"/>
                <w:sz w:val="24"/>
              </w:rPr>
              <w:t>人员姓名</w:t>
            </w:r>
          </w:p>
        </w:tc>
        <w:tc>
          <w:tcPr>
            <w:tcW w:w="7762" w:type="dxa"/>
          </w:tcPr>
          <w:p w:rsidR="008E3EA9" w:rsidRDefault="002E0B77" w:rsidP="008E3EA9">
            <w:pPr>
              <w:rPr>
                <w:rFonts w:ascii="宋体"/>
                <w:bCs/>
                <w:iCs/>
                <w:color w:val="000000"/>
                <w:kern w:val="0"/>
                <w:sz w:val="24"/>
              </w:rPr>
            </w:pPr>
            <w:r>
              <w:rPr>
                <w:rFonts w:ascii="宋体" w:hint="eastAsia"/>
                <w:bCs/>
                <w:iCs/>
                <w:color w:val="000000"/>
                <w:kern w:val="0"/>
                <w:sz w:val="24"/>
              </w:rPr>
              <w:t>招商</w:t>
            </w:r>
            <w:r w:rsidR="003A5B7B">
              <w:rPr>
                <w:rFonts w:ascii="宋体" w:hint="eastAsia"/>
                <w:bCs/>
                <w:iCs/>
                <w:color w:val="000000"/>
                <w:kern w:val="0"/>
                <w:sz w:val="24"/>
              </w:rPr>
              <w:t>证券</w:t>
            </w:r>
            <w:r w:rsidR="00C139D2">
              <w:rPr>
                <w:rFonts w:ascii="宋体" w:hint="eastAsia"/>
                <w:bCs/>
                <w:iCs/>
                <w:color w:val="000000"/>
                <w:kern w:val="0"/>
                <w:sz w:val="24"/>
              </w:rPr>
              <w:t xml:space="preserve"> </w:t>
            </w:r>
            <w:r>
              <w:rPr>
                <w:rFonts w:ascii="宋体" w:hint="eastAsia"/>
                <w:bCs/>
                <w:iCs/>
                <w:color w:val="000000"/>
                <w:kern w:val="0"/>
                <w:sz w:val="24"/>
              </w:rPr>
              <w:t xml:space="preserve">赵 </w:t>
            </w:r>
            <w:r>
              <w:rPr>
                <w:rFonts w:ascii="宋体"/>
                <w:bCs/>
                <w:iCs/>
                <w:color w:val="000000"/>
                <w:kern w:val="0"/>
                <w:sz w:val="24"/>
              </w:rPr>
              <w:t xml:space="preserve"> </w:t>
            </w:r>
            <w:r>
              <w:rPr>
                <w:rFonts w:ascii="宋体" w:hint="eastAsia"/>
                <w:bCs/>
                <w:iCs/>
                <w:color w:val="000000"/>
                <w:kern w:val="0"/>
                <w:sz w:val="24"/>
              </w:rPr>
              <w:t xml:space="preserve">可、刘 </w:t>
            </w:r>
            <w:r>
              <w:rPr>
                <w:rFonts w:ascii="宋体"/>
                <w:bCs/>
                <w:iCs/>
                <w:color w:val="000000"/>
                <w:kern w:val="0"/>
                <w:sz w:val="24"/>
              </w:rPr>
              <w:t xml:space="preserve"> </w:t>
            </w:r>
            <w:r>
              <w:rPr>
                <w:rFonts w:ascii="宋体" w:hint="eastAsia"/>
                <w:bCs/>
                <w:iCs/>
                <w:color w:val="000000"/>
                <w:kern w:val="0"/>
                <w:sz w:val="24"/>
              </w:rPr>
              <w:t>义</w:t>
            </w:r>
          </w:p>
          <w:p w:rsidR="002E0B77" w:rsidRDefault="002E0B77" w:rsidP="008E3EA9">
            <w:pPr>
              <w:rPr>
                <w:rFonts w:ascii="宋体"/>
                <w:bCs/>
                <w:iCs/>
                <w:color w:val="000000"/>
                <w:kern w:val="0"/>
                <w:sz w:val="24"/>
              </w:rPr>
            </w:pPr>
            <w:r>
              <w:rPr>
                <w:rFonts w:ascii="宋体" w:hint="eastAsia"/>
                <w:bCs/>
                <w:iCs/>
                <w:color w:val="000000"/>
                <w:kern w:val="0"/>
                <w:sz w:val="24"/>
              </w:rPr>
              <w:t>易方达基金 张晓宇、王坤</w:t>
            </w:r>
          </w:p>
          <w:p w:rsidR="002E0B77" w:rsidRDefault="002E0B77" w:rsidP="008E3EA9">
            <w:pPr>
              <w:rPr>
                <w:rFonts w:ascii="宋体"/>
                <w:bCs/>
                <w:iCs/>
                <w:color w:val="000000"/>
                <w:kern w:val="0"/>
                <w:sz w:val="24"/>
              </w:rPr>
            </w:pPr>
            <w:r>
              <w:rPr>
                <w:rFonts w:ascii="宋体" w:hint="eastAsia"/>
                <w:bCs/>
                <w:iCs/>
                <w:color w:val="000000"/>
                <w:kern w:val="0"/>
                <w:sz w:val="24"/>
              </w:rPr>
              <w:t>长乐</w:t>
            </w:r>
            <w:proofErr w:type="gramStart"/>
            <w:r>
              <w:rPr>
                <w:rFonts w:ascii="宋体" w:hint="eastAsia"/>
                <w:bCs/>
                <w:iCs/>
                <w:color w:val="000000"/>
                <w:kern w:val="0"/>
                <w:sz w:val="24"/>
              </w:rPr>
              <w:t>汇资本</w:t>
            </w:r>
            <w:proofErr w:type="gramEnd"/>
            <w:r>
              <w:rPr>
                <w:rFonts w:ascii="宋体" w:hint="eastAsia"/>
                <w:bCs/>
                <w:iCs/>
                <w:color w:val="000000"/>
                <w:kern w:val="0"/>
                <w:sz w:val="24"/>
              </w:rPr>
              <w:t xml:space="preserve"> 张小仁</w:t>
            </w:r>
          </w:p>
          <w:p w:rsidR="002E0B77" w:rsidRDefault="002E0B77" w:rsidP="008E3EA9">
            <w:pPr>
              <w:rPr>
                <w:rFonts w:ascii="宋体"/>
                <w:bCs/>
                <w:iCs/>
                <w:color w:val="000000"/>
                <w:kern w:val="0"/>
                <w:sz w:val="24"/>
              </w:rPr>
            </w:pPr>
            <w:r>
              <w:rPr>
                <w:rFonts w:ascii="宋体" w:hint="eastAsia"/>
                <w:bCs/>
                <w:iCs/>
                <w:color w:val="000000"/>
                <w:kern w:val="0"/>
                <w:sz w:val="24"/>
              </w:rPr>
              <w:t>宝</w:t>
            </w:r>
            <w:proofErr w:type="gramStart"/>
            <w:r>
              <w:rPr>
                <w:rFonts w:ascii="宋体" w:hint="eastAsia"/>
                <w:bCs/>
                <w:iCs/>
                <w:color w:val="000000"/>
                <w:kern w:val="0"/>
                <w:sz w:val="24"/>
              </w:rPr>
              <w:t>盈基金 吕</w:t>
            </w:r>
            <w:proofErr w:type="gramEnd"/>
            <w:r>
              <w:rPr>
                <w:rFonts w:ascii="宋体" w:hint="eastAsia"/>
                <w:bCs/>
                <w:iCs/>
                <w:color w:val="000000"/>
                <w:kern w:val="0"/>
                <w:sz w:val="24"/>
              </w:rPr>
              <w:t>功绩</w:t>
            </w:r>
          </w:p>
          <w:p w:rsidR="003A5B7B" w:rsidRDefault="002E0B77" w:rsidP="003A5B7B">
            <w:pPr>
              <w:rPr>
                <w:rFonts w:ascii="宋体"/>
                <w:bCs/>
                <w:iCs/>
                <w:color w:val="000000"/>
                <w:kern w:val="0"/>
                <w:sz w:val="24"/>
              </w:rPr>
            </w:pPr>
            <w:r>
              <w:rPr>
                <w:rFonts w:ascii="宋体" w:hint="eastAsia"/>
                <w:bCs/>
                <w:iCs/>
                <w:color w:val="000000"/>
                <w:kern w:val="0"/>
                <w:sz w:val="24"/>
              </w:rPr>
              <w:t>前海人寿 韩硕果</w:t>
            </w:r>
          </w:p>
          <w:p w:rsidR="002E0B77" w:rsidRPr="004C7197" w:rsidRDefault="002E0B77" w:rsidP="003A5B7B">
            <w:pPr>
              <w:rPr>
                <w:rFonts w:ascii="宋体"/>
                <w:bCs/>
                <w:iCs/>
                <w:color w:val="000000"/>
                <w:kern w:val="0"/>
                <w:sz w:val="24"/>
              </w:rPr>
            </w:pPr>
            <w:r>
              <w:rPr>
                <w:rFonts w:ascii="宋体" w:hint="eastAsia"/>
                <w:bCs/>
                <w:iCs/>
                <w:color w:val="000000"/>
                <w:kern w:val="0"/>
                <w:sz w:val="24"/>
              </w:rPr>
              <w:t>招行</w:t>
            </w:r>
            <w:proofErr w:type="gramStart"/>
            <w:r>
              <w:rPr>
                <w:rFonts w:ascii="宋体" w:hint="eastAsia"/>
                <w:bCs/>
                <w:iCs/>
                <w:color w:val="000000"/>
                <w:kern w:val="0"/>
                <w:sz w:val="24"/>
              </w:rPr>
              <w:t>永</w:t>
            </w:r>
            <w:r w:rsidR="00F36BED">
              <w:rPr>
                <w:rFonts w:ascii="宋体" w:hint="eastAsia"/>
                <w:bCs/>
                <w:iCs/>
                <w:color w:val="000000"/>
                <w:kern w:val="0"/>
                <w:sz w:val="24"/>
              </w:rPr>
              <w:t>隆</w:t>
            </w:r>
            <w:r>
              <w:rPr>
                <w:rFonts w:ascii="宋体" w:hint="eastAsia"/>
                <w:bCs/>
                <w:iCs/>
                <w:color w:val="000000"/>
                <w:kern w:val="0"/>
                <w:sz w:val="24"/>
              </w:rPr>
              <w:t>资管</w:t>
            </w:r>
            <w:proofErr w:type="gramEnd"/>
            <w:r>
              <w:rPr>
                <w:rFonts w:ascii="宋体" w:hint="eastAsia"/>
                <w:bCs/>
                <w:iCs/>
                <w:color w:val="000000"/>
                <w:kern w:val="0"/>
                <w:sz w:val="24"/>
              </w:rPr>
              <w:t xml:space="preserve"> 陈文质</w:t>
            </w:r>
          </w:p>
        </w:tc>
      </w:tr>
      <w:tr w:rsidR="00356899" w:rsidRPr="00577938" w:rsidTr="00A6519A">
        <w:trPr>
          <w:trHeight w:val="131"/>
        </w:trPr>
        <w:tc>
          <w:tcPr>
            <w:tcW w:w="2146" w:type="dxa"/>
          </w:tcPr>
          <w:p w:rsidR="00356899" w:rsidRPr="00577938" w:rsidRDefault="00356899" w:rsidP="00A6519A">
            <w:pPr>
              <w:spacing w:line="276" w:lineRule="auto"/>
              <w:rPr>
                <w:rFonts w:ascii="宋体"/>
                <w:bCs/>
                <w:iCs/>
                <w:color w:val="000000"/>
                <w:kern w:val="0"/>
                <w:sz w:val="24"/>
              </w:rPr>
            </w:pPr>
            <w:r w:rsidRPr="00577938">
              <w:rPr>
                <w:rFonts w:ascii="宋体" w:hAnsi="宋体" w:hint="eastAsia"/>
                <w:bCs/>
                <w:iCs/>
                <w:color w:val="000000"/>
                <w:kern w:val="0"/>
                <w:sz w:val="24"/>
              </w:rPr>
              <w:t>时间</w:t>
            </w:r>
          </w:p>
        </w:tc>
        <w:tc>
          <w:tcPr>
            <w:tcW w:w="7762" w:type="dxa"/>
          </w:tcPr>
          <w:p w:rsidR="00356899" w:rsidRPr="00577938" w:rsidRDefault="00356899" w:rsidP="001672A8">
            <w:pPr>
              <w:spacing w:line="276" w:lineRule="auto"/>
              <w:rPr>
                <w:rFonts w:ascii="宋体"/>
                <w:bCs/>
                <w:iCs/>
                <w:color w:val="000000"/>
                <w:kern w:val="0"/>
                <w:sz w:val="24"/>
              </w:rPr>
            </w:pPr>
            <w:r w:rsidRPr="00577938">
              <w:rPr>
                <w:rFonts w:ascii="宋体" w:hAnsi="宋体"/>
                <w:bCs/>
                <w:iCs/>
                <w:color w:val="000000"/>
                <w:kern w:val="0"/>
                <w:sz w:val="24"/>
              </w:rPr>
              <w:t>201</w:t>
            </w:r>
            <w:r w:rsidR="001672A8">
              <w:rPr>
                <w:rFonts w:ascii="宋体" w:hAnsi="宋体"/>
                <w:bCs/>
                <w:iCs/>
                <w:color w:val="000000"/>
                <w:kern w:val="0"/>
                <w:sz w:val="24"/>
              </w:rPr>
              <w:t>9</w:t>
            </w:r>
            <w:r w:rsidRPr="00577938">
              <w:rPr>
                <w:rFonts w:ascii="宋体" w:hAnsi="宋体" w:hint="eastAsia"/>
                <w:bCs/>
                <w:iCs/>
                <w:color w:val="000000"/>
                <w:kern w:val="0"/>
                <w:sz w:val="24"/>
              </w:rPr>
              <w:t>年</w:t>
            </w:r>
            <w:r w:rsidR="002E0B77">
              <w:rPr>
                <w:rFonts w:ascii="宋体" w:hAnsi="宋体" w:hint="eastAsia"/>
                <w:bCs/>
                <w:iCs/>
                <w:color w:val="000000"/>
                <w:kern w:val="0"/>
                <w:sz w:val="24"/>
              </w:rPr>
              <w:t>6</w:t>
            </w:r>
            <w:r w:rsidRPr="00577938">
              <w:rPr>
                <w:rFonts w:ascii="宋体" w:hAnsi="宋体" w:hint="eastAsia"/>
                <w:bCs/>
                <w:iCs/>
                <w:color w:val="000000"/>
                <w:kern w:val="0"/>
                <w:sz w:val="24"/>
              </w:rPr>
              <w:t>月</w:t>
            </w:r>
            <w:r w:rsidR="00984C5C">
              <w:rPr>
                <w:rFonts w:ascii="宋体" w:hAnsi="宋体" w:hint="eastAsia"/>
                <w:bCs/>
                <w:iCs/>
                <w:color w:val="000000"/>
                <w:kern w:val="0"/>
                <w:sz w:val="24"/>
              </w:rPr>
              <w:t>2</w:t>
            </w:r>
            <w:r w:rsidR="002E0B77">
              <w:rPr>
                <w:rFonts w:ascii="宋体" w:hAnsi="宋体"/>
                <w:bCs/>
                <w:iCs/>
                <w:color w:val="000000"/>
                <w:kern w:val="0"/>
                <w:sz w:val="24"/>
              </w:rPr>
              <w:t>8</w:t>
            </w:r>
            <w:r w:rsidRPr="00577938">
              <w:rPr>
                <w:rFonts w:ascii="宋体" w:hAnsi="宋体" w:hint="eastAsia"/>
                <w:bCs/>
                <w:iCs/>
                <w:color w:val="000000"/>
                <w:kern w:val="0"/>
                <w:sz w:val="24"/>
              </w:rPr>
              <w:t>日</w:t>
            </w:r>
          </w:p>
        </w:tc>
      </w:tr>
      <w:tr w:rsidR="00356899" w:rsidRPr="00577938" w:rsidTr="00A6519A">
        <w:trPr>
          <w:trHeight w:val="285"/>
        </w:trPr>
        <w:tc>
          <w:tcPr>
            <w:tcW w:w="2146" w:type="dxa"/>
          </w:tcPr>
          <w:p w:rsidR="00356899" w:rsidRPr="00577938" w:rsidRDefault="00356899" w:rsidP="00A6519A">
            <w:pPr>
              <w:spacing w:line="276" w:lineRule="auto"/>
              <w:rPr>
                <w:rFonts w:ascii="宋体"/>
                <w:bCs/>
                <w:iCs/>
                <w:color w:val="000000"/>
                <w:kern w:val="0"/>
                <w:sz w:val="24"/>
              </w:rPr>
            </w:pPr>
            <w:r w:rsidRPr="00577938">
              <w:rPr>
                <w:rFonts w:ascii="宋体" w:hAnsi="宋体" w:hint="eastAsia"/>
                <w:bCs/>
                <w:iCs/>
                <w:color w:val="000000"/>
                <w:kern w:val="0"/>
                <w:sz w:val="24"/>
              </w:rPr>
              <w:t>地点</w:t>
            </w:r>
          </w:p>
        </w:tc>
        <w:tc>
          <w:tcPr>
            <w:tcW w:w="7762" w:type="dxa"/>
          </w:tcPr>
          <w:p w:rsidR="00356899" w:rsidRPr="00577938" w:rsidRDefault="001672A8" w:rsidP="00231591">
            <w:pPr>
              <w:spacing w:line="276" w:lineRule="auto"/>
              <w:rPr>
                <w:rFonts w:ascii="宋体"/>
                <w:bCs/>
                <w:iCs/>
                <w:color w:val="000000"/>
                <w:kern w:val="0"/>
                <w:sz w:val="24"/>
              </w:rPr>
            </w:pPr>
            <w:r>
              <w:rPr>
                <w:rFonts w:ascii="宋体" w:hAnsi="宋体" w:hint="eastAsia"/>
                <w:bCs/>
                <w:iCs/>
                <w:color w:val="000000"/>
                <w:kern w:val="0"/>
                <w:sz w:val="24"/>
              </w:rPr>
              <w:t>天健商务</w:t>
            </w:r>
            <w:r w:rsidR="00571DF4" w:rsidRPr="00577938">
              <w:rPr>
                <w:rFonts w:ascii="宋体" w:hAnsi="宋体" w:hint="eastAsia"/>
                <w:bCs/>
                <w:iCs/>
                <w:color w:val="000000"/>
                <w:kern w:val="0"/>
                <w:sz w:val="24"/>
              </w:rPr>
              <w:t>大厦</w:t>
            </w:r>
            <w:r>
              <w:rPr>
                <w:rFonts w:ascii="宋体" w:hAnsi="宋体"/>
                <w:bCs/>
                <w:iCs/>
                <w:color w:val="000000"/>
                <w:kern w:val="0"/>
                <w:sz w:val="24"/>
              </w:rPr>
              <w:t>1</w:t>
            </w:r>
            <w:r w:rsidR="002E0B77">
              <w:rPr>
                <w:rFonts w:ascii="宋体" w:hAnsi="宋体"/>
                <w:bCs/>
                <w:iCs/>
                <w:color w:val="000000"/>
                <w:kern w:val="0"/>
                <w:sz w:val="24"/>
              </w:rPr>
              <w:t>8</w:t>
            </w:r>
            <w:r w:rsidR="00571DF4" w:rsidRPr="00577938">
              <w:rPr>
                <w:rFonts w:ascii="宋体" w:hAnsi="宋体" w:hint="eastAsia"/>
                <w:bCs/>
                <w:iCs/>
                <w:color w:val="000000"/>
                <w:kern w:val="0"/>
                <w:sz w:val="24"/>
              </w:rPr>
              <w:t>楼</w:t>
            </w:r>
            <w:r w:rsidR="00231591">
              <w:rPr>
                <w:rFonts w:ascii="宋体" w:hAnsi="宋体" w:hint="eastAsia"/>
                <w:bCs/>
                <w:iCs/>
                <w:color w:val="000000"/>
                <w:kern w:val="0"/>
                <w:sz w:val="24"/>
              </w:rPr>
              <w:t>会议</w:t>
            </w:r>
            <w:r w:rsidR="00571DF4" w:rsidRPr="00577938">
              <w:rPr>
                <w:rFonts w:ascii="宋体" w:hAnsi="宋体" w:hint="eastAsia"/>
                <w:bCs/>
                <w:iCs/>
                <w:color w:val="000000"/>
                <w:kern w:val="0"/>
                <w:sz w:val="24"/>
              </w:rPr>
              <w:t>室</w:t>
            </w:r>
          </w:p>
        </w:tc>
      </w:tr>
      <w:tr w:rsidR="00356899" w:rsidRPr="00577938" w:rsidTr="00A6519A">
        <w:trPr>
          <w:trHeight w:val="131"/>
        </w:trPr>
        <w:tc>
          <w:tcPr>
            <w:tcW w:w="2146" w:type="dxa"/>
          </w:tcPr>
          <w:p w:rsidR="00356899" w:rsidRPr="00577938" w:rsidRDefault="00356899" w:rsidP="002E17AF">
            <w:pPr>
              <w:rPr>
                <w:rFonts w:ascii="宋体"/>
                <w:bCs/>
                <w:iCs/>
                <w:color w:val="000000"/>
                <w:kern w:val="0"/>
                <w:sz w:val="24"/>
              </w:rPr>
            </w:pPr>
            <w:r w:rsidRPr="00577938">
              <w:rPr>
                <w:rFonts w:ascii="宋体" w:hAnsi="宋体" w:hint="eastAsia"/>
                <w:bCs/>
                <w:iCs/>
                <w:color w:val="000000"/>
                <w:kern w:val="0"/>
                <w:sz w:val="24"/>
              </w:rPr>
              <w:t>上市公司</w:t>
            </w:r>
          </w:p>
          <w:p w:rsidR="00356899" w:rsidRPr="00577938" w:rsidRDefault="00356899" w:rsidP="002E17AF">
            <w:pPr>
              <w:rPr>
                <w:rFonts w:ascii="宋体"/>
                <w:bCs/>
                <w:iCs/>
                <w:color w:val="000000"/>
                <w:kern w:val="0"/>
                <w:sz w:val="24"/>
              </w:rPr>
            </w:pPr>
            <w:r w:rsidRPr="00577938">
              <w:rPr>
                <w:rFonts w:ascii="宋体" w:hAnsi="宋体" w:hint="eastAsia"/>
                <w:bCs/>
                <w:iCs/>
                <w:color w:val="000000"/>
                <w:kern w:val="0"/>
                <w:sz w:val="24"/>
              </w:rPr>
              <w:t>接待人员姓名</w:t>
            </w:r>
          </w:p>
        </w:tc>
        <w:tc>
          <w:tcPr>
            <w:tcW w:w="7762" w:type="dxa"/>
          </w:tcPr>
          <w:p w:rsidR="00104357" w:rsidRPr="00577938" w:rsidRDefault="00E462F1" w:rsidP="002E17AF">
            <w:pPr>
              <w:rPr>
                <w:rFonts w:ascii="宋体" w:hAnsi="宋体"/>
                <w:bCs/>
                <w:iCs/>
                <w:color w:val="000000"/>
                <w:kern w:val="0"/>
                <w:sz w:val="24"/>
              </w:rPr>
            </w:pPr>
            <w:r w:rsidRPr="00577938">
              <w:rPr>
                <w:rFonts w:ascii="宋体" w:hAnsi="宋体" w:hint="eastAsia"/>
                <w:bCs/>
                <w:iCs/>
                <w:color w:val="000000"/>
                <w:kern w:val="0"/>
                <w:sz w:val="24"/>
              </w:rPr>
              <w:t>副总</w:t>
            </w:r>
            <w:r w:rsidR="00C40816" w:rsidRPr="00577938">
              <w:rPr>
                <w:rFonts w:ascii="宋体" w:hAnsi="宋体" w:hint="eastAsia"/>
                <w:bCs/>
                <w:iCs/>
                <w:color w:val="000000"/>
                <w:kern w:val="0"/>
                <w:sz w:val="24"/>
              </w:rPr>
              <w:t>裁</w:t>
            </w:r>
            <w:r w:rsidRPr="00577938">
              <w:rPr>
                <w:rFonts w:ascii="宋体" w:hAnsi="宋体" w:hint="eastAsia"/>
                <w:bCs/>
                <w:iCs/>
                <w:color w:val="000000"/>
                <w:kern w:val="0"/>
                <w:sz w:val="24"/>
              </w:rPr>
              <w:t>、董秘：</w:t>
            </w:r>
            <w:r w:rsidR="001672A8">
              <w:rPr>
                <w:rFonts w:ascii="宋体" w:hAnsi="宋体" w:hint="eastAsia"/>
                <w:bCs/>
                <w:iCs/>
                <w:color w:val="000000"/>
                <w:kern w:val="0"/>
                <w:sz w:val="24"/>
              </w:rPr>
              <w:t>方东红</w:t>
            </w:r>
          </w:p>
          <w:p w:rsidR="00FE0DF8" w:rsidRPr="00577938" w:rsidRDefault="001672A8" w:rsidP="001672A8">
            <w:pPr>
              <w:rPr>
                <w:rFonts w:ascii="宋体" w:hAnsi="宋体"/>
                <w:bCs/>
                <w:iCs/>
                <w:color w:val="000000"/>
                <w:kern w:val="0"/>
                <w:sz w:val="24"/>
              </w:rPr>
            </w:pPr>
            <w:r>
              <w:rPr>
                <w:rFonts w:ascii="宋体" w:hAnsi="宋体" w:hint="eastAsia"/>
                <w:bCs/>
                <w:iCs/>
                <w:color w:val="000000"/>
                <w:kern w:val="0"/>
                <w:sz w:val="24"/>
              </w:rPr>
              <w:t>董事会</w:t>
            </w:r>
            <w:r>
              <w:rPr>
                <w:rFonts w:ascii="宋体" w:hAnsi="宋体"/>
                <w:bCs/>
                <w:iCs/>
                <w:color w:val="000000"/>
                <w:kern w:val="0"/>
                <w:sz w:val="24"/>
              </w:rPr>
              <w:t>办公室</w:t>
            </w:r>
            <w:r>
              <w:rPr>
                <w:rFonts w:ascii="宋体" w:hAnsi="宋体" w:hint="eastAsia"/>
                <w:bCs/>
                <w:iCs/>
                <w:color w:val="000000"/>
                <w:kern w:val="0"/>
                <w:sz w:val="24"/>
              </w:rPr>
              <w:t>：</w:t>
            </w:r>
            <w:r w:rsidRPr="00577938">
              <w:rPr>
                <w:rFonts w:ascii="宋体" w:hAnsi="宋体" w:hint="eastAsia"/>
                <w:bCs/>
                <w:iCs/>
                <w:color w:val="000000"/>
                <w:kern w:val="0"/>
                <w:sz w:val="24"/>
              </w:rPr>
              <w:t>陆炜弘</w:t>
            </w:r>
            <w:r>
              <w:rPr>
                <w:rFonts w:ascii="宋体" w:hAnsi="宋体" w:hint="eastAsia"/>
                <w:bCs/>
                <w:iCs/>
                <w:color w:val="000000"/>
                <w:kern w:val="0"/>
                <w:sz w:val="24"/>
              </w:rPr>
              <w:t>、俞小洛</w:t>
            </w:r>
          </w:p>
        </w:tc>
      </w:tr>
      <w:tr w:rsidR="00356899" w:rsidRPr="00577938" w:rsidTr="00A6519A">
        <w:trPr>
          <w:trHeight w:val="131"/>
        </w:trPr>
        <w:tc>
          <w:tcPr>
            <w:tcW w:w="2146" w:type="dxa"/>
            <w:vAlign w:val="center"/>
          </w:tcPr>
          <w:p w:rsidR="00356899" w:rsidRPr="00577938" w:rsidRDefault="00356899" w:rsidP="00A6519A">
            <w:pPr>
              <w:spacing w:before="120" w:after="120" w:line="360" w:lineRule="auto"/>
              <w:rPr>
                <w:rFonts w:ascii="Arial" w:hAnsi="Arial" w:cs="Arial"/>
                <w:kern w:val="0"/>
                <w:sz w:val="24"/>
                <w:szCs w:val="23"/>
              </w:rPr>
            </w:pPr>
            <w:r w:rsidRPr="00577938">
              <w:rPr>
                <w:rFonts w:ascii="Arial" w:hAnsi="Arial" w:cs="Arial" w:hint="eastAsia"/>
                <w:kern w:val="0"/>
                <w:sz w:val="24"/>
                <w:szCs w:val="23"/>
              </w:rPr>
              <w:t>投资者关系活动</w:t>
            </w:r>
          </w:p>
          <w:p w:rsidR="00356899" w:rsidRPr="00577938" w:rsidRDefault="00356899" w:rsidP="00A6519A">
            <w:pPr>
              <w:spacing w:before="120" w:after="120" w:line="360" w:lineRule="auto"/>
              <w:rPr>
                <w:rFonts w:ascii="Arial" w:hAnsi="Arial" w:cs="Arial"/>
                <w:kern w:val="0"/>
                <w:sz w:val="24"/>
                <w:szCs w:val="23"/>
              </w:rPr>
            </w:pPr>
            <w:r w:rsidRPr="00577938">
              <w:rPr>
                <w:rFonts w:ascii="Arial" w:hAnsi="Arial" w:cs="Arial" w:hint="eastAsia"/>
                <w:kern w:val="0"/>
                <w:sz w:val="24"/>
                <w:szCs w:val="23"/>
              </w:rPr>
              <w:t>主要内容介绍</w:t>
            </w:r>
          </w:p>
        </w:tc>
        <w:tc>
          <w:tcPr>
            <w:tcW w:w="7762" w:type="dxa"/>
          </w:tcPr>
          <w:p w:rsidR="002F175C" w:rsidRPr="00677CAC" w:rsidRDefault="00677CAC" w:rsidP="00677CAC">
            <w:pPr>
              <w:ind w:firstLine="482"/>
              <w:rPr>
                <w:rFonts w:ascii="宋体"/>
                <w:b/>
                <w:bCs/>
                <w:iCs/>
                <w:color w:val="000000"/>
                <w:kern w:val="0"/>
                <w:sz w:val="24"/>
              </w:rPr>
            </w:pPr>
            <w:r w:rsidRPr="00677CAC">
              <w:rPr>
                <w:rFonts w:ascii="宋体" w:hint="eastAsia"/>
                <w:b/>
                <w:bCs/>
                <w:iCs/>
                <w:color w:val="000000"/>
                <w:kern w:val="0"/>
                <w:sz w:val="24"/>
              </w:rPr>
              <w:t>一、</w:t>
            </w:r>
            <w:r w:rsidR="002F175C" w:rsidRPr="00677CAC">
              <w:rPr>
                <w:rFonts w:ascii="宋体" w:hint="eastAsia"/>
                <w:b/>
                <w:bCs/>
                <w:iCs/>
                <w:color w:val="000000"/>
                <w:kern w:val="0"/>
                <w:sz w:val="24"/>
              </w:rPr>
              <w:t>公司</w:t>
            </w:r>
            <w:r w:rsidR="00564A37" w:rsidRPr="00677CAC">
              <w:rPr>
                <w:rFonts w:ascii="宋体" w:hint="eastAsia"/>
                <w:b/>
                <w:bCs/>
                <w:iCs/>
                <w:color w:val="000000"/>
                <w:kern w:val="0"/>
                <w:sz w:val="24"/>
              </w:rPr>
              <w:t>基本情况介绍</w:t>
            </w:r>
          </w:p>
          <w:p w:rsidR="00677CAC" w:rsidRPr="00677CAC" w:rsidRDefault="00677CAC" w:rsidP="00677CAC">
            <w:pPr>
              <w:ind w:firstLine="482"/>
              <w:rPr>
                <w:rFonts w:hint="eastAsia"/>
              </w:rPr>
            </w:pPr>
            <w:r>
              <w:rPr>
                <w:rFonts w:ascii="宋体" w:hint="eastAsia"/>
                <w:bCs/>
                <w:iCs/>
                <w:color w:val="000000"/>
                <w:kern w:val="0"/>
                <w:sz w:val="24"/>
              </w:rPr>
              <w:t>公司</w:t>
            </w:r>
            <w:r w:rsidRPr="00804878">
              <w:rPr>
                <w:rFonts w:hint="eastAsia"/>
                <w:sz w:val="24"/>
              </w:rPr>
              <w:t>主业定位为城市建设、综合开发、城市服务。</w:t>
            </w:r>
          </w:p>
          <w:p w:rsidR="002F175C" w:rsidRPr="00577938" w:rsidRDefault="002F175C" w:rsidP="002F175C">
            <w:pPr>
              <w:ind w:firstLineChars="200" w:firstLine="482"/>
              <w:rPr>
                <w:rFonts w:ascii="宋体"/>
                <w:b/>
                <w:bCs/>
                <w:iCs/>
                <w:color w:val="000000"/>
                <w:kern w:val="0"/>
                <w:sz w:val="24"/>
              </w:rPr>
            </w:pPr>
            <w:r w:rsidRPr="00577938">
              <w:rPr>
                <w:rFonts w:ascii="宋体" w:hint="eastAsia"/>
                <w:b/>
                <w:bCs/>
                <w:iCs/>
                <w:color w:val="000000"/>
                <w:kern w:val="0"/>
                <w:sz w:val="24"/>
              </w:rPr>
              <w:t>（一）</w:t>
            </w:r>
            <w:r w:rsidR="00564A37">
              <w:rPr>
                <w:rFonts w:ascii="宋体" w:hint="eastAsia"/>
                <w:b/>
                <w:bCs/>
                <w:iCs/>
                <w:color w:val="000000"/>
                <w:kern w:val="0"/>
                <w:sz w:val="24"/>
              </w:rPr>
              <w:t>城市</w:t>
            </w:r>
            <w:r w:rsidR="00767B30">
              <w:rPr>
                <w:rFonts w:ascii="宋体" w:hint="eastAsia"/>
                <w:b/>
                <w:bCs/>
                <w:iCs/>
                <w:color w:val="000000"/>
                <w:kern w:val="0"/>
                <w:sz w:val="24"/>
              </w:rPr>
              <w:t>建设</w:t>
            </w:r>
            <w:r w:rsidRPr="00577938">
              <w:rPr>
                <w:rFonts w:ascii="宋体" w:hint="eastAsia"/>
                <w:b/>
                <w:bCs/>
                <w:iCs/>
                <w:color w:val="000000"/>
                <w:kern w:val="0"/>
                <w:sz w:val="24"/>
              </w:rPr>
              <w:t>板块</w:t>
            </w:r>
          </w:p>
          <w:p w:rsidR="002F175C" w:rsidRPr="00577938"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公司</w:t>
            </w:r>
            <w:r w:rsidR="00A15047">
              <w:rPr>
                <w:rFonts w:ascii="宋体" w:hint="eastAsia"/>
                <w:bCs/>
                <w:iCs/>
                <w:color w:val="000000"/>
                <w:kern w:val="0"/>
                <w:sz w:val="24"/>
              </w:rPr>
              <w:t>城市建设</w:t>
            </w:r>
            <w:r w:rsidRPr="00577938">
              <w:rPr>
                <w:rFonts w:ascii="宋体" w:hint="eastAsia"/>
                <w:bCs/>
                <w:iCs/>
                <w:color w:val="000000"/>
                <w:kern w:val="0"/>
                <w:sz w:val="24"/>
              </w:rPr>
              <w:t>板块积极布局</w:t>
            </w:r>
            <w:r w:rsidRPr="00577938">
              <w:rPr>
                <w:rFonts w:ascii="宋体"/>
                <w:bCs/>
                <w:iCs/>
                <w:color w:val="000000"/>
                <w:kern w:val="0"/>
                <w:sz w:val="24"/>
              </w:rPr>
              <w:t>新业务领域、</w:t>
            </w:r>
            <w:r w:rsidRPr="00577938">
              <w:rPr>
                <w:rFonts w:ascii="宋体" w:hint="eastAsia"/>
                <w:bCs/>
                <w:iCs/>
                <w:color w:val="000000"/>
                <w:kern w:val="0"/>
                <w:sz w:val="24"/>
              </w:rPr>
              <w:t>加大推进商业模式升级转型、</w:t>
            </w:r>
            <w:r w:rsidRPr="00577938">
              <w:rPr>
                <w:rFonts w:ascii="宋体"/>
                <w:bCs/>
                <w:iCs/>
                <w:color w:val="000000"/>
                <w:kern w:val="0"/>
                <w:sz w:val="24"/>
              </w:rPr>
              <w:t>全方位合作、</w:t>
            </w:r>
            <w:r w:rsidRPr="00577938">
              <w:rPr>
                <w:rFonts w:ascii="宋体" w:hint="eastAsia"/>
                <w:bCs/>
                <w:iCs/>
                <w:color w:val="000000"/>
                <w:kern w:val="0"/>
                <w:sz w:val="24"/>
              </w:rPr>
              <w:t>规模提升推动上，最终提升业务板块的价值。</w:t>
            </w:r>
          </w:p>
          <w:p w:rsidR="00255C4D" w:rsidRDefault="002F175C" w:rsidP="002F175C">
            <w:pPr>
              <w:ind w:firstLineChars="200" w:firstLine="482"/>
              <w:rPr>
                <w:rFonts w:ascii="宋体"/>
                <w:bCs/>
                <w:iCs/>
                <w:color w:val="000000"/>
                <w:kern w:val="0"/>
                <w:sz w:val="24"/>
              </w:rPr>
            </w:pPr>
            <w:r w:rsidRPr="00577938">
              <w:rPr>
                <w:rFonts w:ascii="宋体" w:hint="eastAsia"/>
                <w:b/>
                <w:bCs/>
                <w:iCs/>
                <w:color w:val="000000"/>
                <w:kern w:val="0"/>
                <w:sz w:val="24"/>
              </w:rPr>
              <w:t>1、积极</w:t>
            </w:r>
            <w:r w:rsidRPr="00577938">
              <w:rPr>
                <w:rFonts w:ascii="宋体"/>
                <w:b/>
                <w:bCs/>
                <w:iCs/>
                <w:color w:val="000000"/>
                <w:kern w:val="0"/>
                <w:sz w:val="24"/>
              </w:rPr>
              <w:t>布局新</w:t>
            </w:r>
            <w:r w:rsidRPr="00577938">
              <w:rPr>
                <w:rFonts w:ascii="宋体" w:hint="eastAsia"/>
                <w:b/>
                <w:bCs/>
                <w:iCs/>
                <w:color w:val="000000"/>
                <w:kern w:val="0"/>
                <w:sz w:val="24"/>
              </w:rPr>
              <w:t>业务领域</w:t>
            </w:r>
            <w:r w:rsidRPr="00577938">
              <w:rPr>
                <w:rFonts w:ascii="宋体" w:hint="eastAsia"/>
                <w:bCs/>
                <w:iCs/>
                <w:color w:val="000000"/>
                <w:kern w:val="0"/>
                <w:sz w:val="24"/>
              </w:rPr>
              <w:t>。从传统“</w:t>
            </w:r>
            <w:r w:rsidRPr="00577938">
              <w:rPr>
                <w:rFonts w:ascii="宋体" w:hint="eastAsia"/>
                <w:b/>
                <w:bCs/>
                <w:iCs/>
                <w:color w:val="000000"/>
                <w:kern w:val="0"/>
                <w:sz w:val="24"/>
              </w:rPr>
              <w:t>市政+房建</w:t>
            </w:r>
            <w:r w:rsidRPr="00577938">
              <w:rPr>
                <w:rFonts w:ascii="宋体" w:hint="eastAsia"/>
                <w:bCs/>
                <w:iCs/>
                <w:color w:val="000000"/>
                <w:kern w:val="0"/>
                <w:sz w:val="24"/>
              </w:rPr>
              <w:t>”施工领域，</w:t>
            </w:r>
            <w:r w:rsidR="00C87093">
              <w:rPr>
                <w:rFonts w:ascii="宋体" w:hint="eastAsia"/>
                <w:bCs/>
                <w:iCs/>
                <w:color w:val="000000"/>
                <w:kern w:val="0"/>
                <w:sz w:val="24"/>
              </w:rPr>
              <w:t>积极</w:t>
            </w:r>
            <w:r w:rsidRPr="00577938">
              <w:rPr>
                <w:rFonts w:ascii="宋体" w:hint="eastAsia"/>
                <w:bCs/>
                <w:iCs/>
                <w:color w:val="000000"/>
                <w:kern w:val="0"/>
                <w:sz w:val="24"/>
              </w:rPr>
              <w:t>向新型建筑业务领域拓展，</w:t>
            </w:r>
            <w:r w:rsidRPr="00577938">
              <w:rPr>
                <w:rFonts w:ascii="宋体"/>
                <w:bCs/>
                <w:iCs/>
                <w:color w:val="000000"/>
                <w:kern w:val="0"/>
                <w:sz w:val="24"/>
              </w:rPr>
              <w:t>包括</w:t>
            </w:r>
            <w:r w:rsidRPr="00577938">
              <w:rPr>
                <w:rFonts w:ascii="宋体" w:hint="eastAsia"/>
                <w:b/>
                <w:bCs/>
                <w:iCs/>
                <w:color w:val="000000"/>
                <w:kern w:val="0"/>
                <w:sz w:val="24"/>
              </w:rPr>
              <w:t>围填海、治水提质、河流治理、海绵城市、综合管廊</w:t>
            </w:r>
            <w:r w:rsidRPr="00577938">
              <w:rPr>
                <w:rFonts w:ascii="宋体" w:hint="eastAsia"/>
                <w:bCs/>
                <w:iCs/>
                <w:color w:val="000000"/>
                <w:kern w:val="0"/>
                <w:sz w:val="24"/>
              </w:rPr>
              <w:t>等新型业务领域，抢占市场机</w:t>
            </w:r>
            <w:r w:rsidR="0038294E">
              <w:rPr>
                <w:rFonts w:ascii="宋体" w:hint="eastAsia"/>
                <w:bCs/>
                <w:iCs/>
                <w:color w:val="000000"/>
                <w:kern w:val="0"/>
                <w:sz w:val="24"/>
              </w:rPr>
              <w:t>遇</w:t>
            </w:r>
            <w:r w:rsidRPr="00577938">
              <w:rPr>
                <w:rFonts w:ascii="宋体" w:hint="eastAsia"/>
                <w:bCs/>
                <w:iCs/>
                <w:color w:val="000000"/>
                <w:kern w:val="0"/>
                <w:sz w:val="24"/>
              </w:rPr>
              <w:t>。</w:t>
            </w:r>
          </w:p>
          <w:p w:rsidR="002F175C" w:rsidRPr="00577938" w:rsidRDefault="008A5705" w:rsidP="002F175C">
            <w:pPr>
              <w:ind w:firstLineChars="200" w:firstLine="480"/>
              <w:rPr>
                <w:rFonts w:ascii="宋体"/>
                <w:bCs/>
                <w:iCs/>
                <w:color w:val="000000"/>
                <w:kern w:val="0"/>
                <w:sz w:val="24"/>
              </w:rPr>
            </w:pPr>
            <w:r>
              <w:rPr>
                <w:rFonts w:ascii="宋体" w:hint="eastAsia"/>
                <w:bCs/>
                <w:iCs/>
                <w:color w:val="000000"/>
                <w:kern w:val="0"/>
                <w:sz w:val="24"/>
              </w:rPr>
              <w:t>2</w:t>
            </w:r>
            <w:r>
              <w:rPr>
                <w:rFonts w:ascii="宋体"/>
                <w:bCs/>
                <w:iCs/>
                <w:color w:val="000000"/>
                <w:kern w:val="0"/>
                <w:sz w:val="24"/>
              </w:rPr>
              <w:t>019</w:t>
            </w:r>
            <w:r>
              <w:rPr>
                <w:rFonts w:ascii="宋体" w:hint="eastAsia"/>
                <w:bCs/>
                <w:iCs/>
                <w:color w:val="000000"/>
                <w:kern w:val="0"/>
                <w:sz w:val="24"/>
              </w:rPr>
              <w:t>年1月</w:t>
            </w:r>
            <w:r w:rsidR="00255C4D">
              <w:rPr>
                <w:rFonts w:ascii="宋体" w:hint="eastAsia"/>
                <w:bCs/>
                <w:iCs/>
                <w:color w:val="000000"/>
                <w:kern w:val="0"/>
                <w:sz w:val="24"/>
              </w:rPr>
              <w:t>1</w:t>
            </w:r>
            <w:r w:rsidR="00255C4D">
              <w:rPr>
                <w:rFonts w:ascii="宋体"/>
                <w:bCs/>
                <w:iCs/>
                <w:color w:val="000000"/>
                <w:kern w:val="0"/>
                <w:sz w:val="24"/>
              </w:rPr>
              <w:t>7</w:t>
            </w:r>
            <w:r w:rsidR="00255C4D">
              <w:rPr>
                <w:rFonts w:ascii="宋体" w:hint="eastAsia"/>
                <w:bCs/>
                <w:iCs/>
                <w:color w:val="000000"/>
                <w:kern w:val="0"/>
                <w:sz w:val="24"/>
              </w:rPr>
              <w:t>日</w:t>
            </w:r>
            <w:r>
              <w:rPr>
                <w:rFonts w:ascii="宋体" w:hint="eastAsia"/>
                <w:bCs/>
                <w:iCs/>
                <w:color w:val="000000"/>
                <w:kern w:val="0"/>
                <w:sz w:val="24"/>
              </w:rPr>
              <w:t>，公司中标</w:t>
            </w:r>
            <w:r w:rsidRPr="008A5705">
              <w:rPr>
                <w:rFonts w:ascii="宋体" w:hint="eastAsia"/>
                <w:bCs/>
                <w:iCs/>
                <w:color w:val="000000"/>
                <w:kern w:val="0"/>
                <w:sz w:val="24"/>
              </w:rPr>
              <w:t>2019年龙岗区深圳河流域消除黑臭及河流水质保障工程</w:t>
            </w:r>
            <w:r>
              <w:rPr>
                <w:rFonts w:ascii="宋体" w:hint="eastAsia"/>
                <w:bCs/>
                <w:iCs/>
                <w:color w:val="000000"/>
                <w:kern w:val="0"/>
                <w:sz w:val="24"/>
              </w:rPr>
              <w:t>，中标金额</w:t>
            </w:r>
            <w:r w:rsidR="00255C4D">
              <w:rPr>
                <w:rFonts w:ascii="宋体" w:hint="eastAsia"/>
                <w:bCs/>
                <w:iCs/>
                <w:color w:val="000000"/>
                <w:kern w:val="0"/>
                <w:sz w:val="24"/>
              </w:rPr>
              <w:t>3</w:t>
            </w:r>
            <w:r w:rsidR="00255C4D">
              <w:rPr>
                <w:rFonts w:ascii="宋体"/>
                <w:bCs/>
                <w:iCs/>
                <w:color w:val="000000"/>
                <w:kern w:val="0"/>
                <w:sz w:val="24"/>
              </w:rPr>
              <w:t>6.1</w:t>
            </w:r>
            <w:r w:rsidR="00255C4D">
              <w:rPr>
                <w:rFonts w:ascii="宋体" w:hint="eastAsia"/>
                <w:bCs/>
                <w:iCs/>
                <w:color w:val="000000"/>
                <w:kern w:val="0"/>
                <w:sz w:val="24"/>
              </w:rPr>
              <w:t>亿元，</w:t>
            </w:r>
            <w:r w:rsidR="00255C4D" w:rsidRPr="00255C4D">
              <w:rPr>
                <w:rFonts w:ascii="宋体" w:hint="eastAsia"/>
                <w:bCs/>
                <w:iCs/>
                <w:color w:val="000000"/>
                <w:kern w:val="0"/>
                <w:sz w:val="24"/>
              </w:rPr>
              <w:t>该项目是公司拓展粤港澳大湾区基础设施建设市场取得的又一重大进展，表明公司市场竞争能力显著提升。</w:t>
            </w:r>
          </w:p>
          <w:p w:rsidR="002F175C" w:rsidRPr="00577938" w:rsidRDefault="002F175C" w:rsidP="002F175C">
            <w:pPr>
              <w:ind w:left="472"/>
              <w:rPr>
                <w:rFonts w:ascii="宋体"/>
                <w:b/>
                <w:bCs/>
                <w:iCs/>
                <w:color w:val="000000"/>
                <w:kern w:val="0"/>
                <w:sz w:val="24"/>
              </w:rPr>
            </w:pPr>
            <w:r w:rsidRPr="00577938">
              <w:rPr>
                <w:rFonts w:ascii="宋体" w:hint="eastAsia"/>
                <w:b/>
                <w:bCs/>
                <w:iCs/>
                <w:color w:val="000000"/>
                <w:kern w:val="0"/>
                <w:sz w:val="24"/>
              </w:rPr>
              <w:t>2、商业模式升级转型——</w:t>
            </w:r>
            <w:r w:rsidRPr="00577938">
              <w:rPr>
                <w:rFonts w:ascii="宋体"/>
                <w:b/>
                <w:bCs/>
                <w:iCs/>
                <w:color w:val="000000"/>
                <w:kern w:val="0"/>
                <w:sz w:val="24"/>
              </w:rPr>
              <w:t>自营+EPC</w:t>
            </w:r>
          </w:p>
          <w:p w:rsidR="002F73A6"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商业</w:t>
            </w:r>
            <w:r w:rsidRPr="00577938">
              <w:rPr>
                <w:rFonts w:ascii="宋体"/>
                <w:bCs/>
                <w:iCs/>
                <w:color w:val="000000"/>
                <w:kern w:val="0"/>
                <w:sz w:val="24"/>
              </w:rPr>
              <w:t>模式</w:t>
            </w:r>
            <w:r w:rsidRPr="00577938">
              <w:rPr>
                <w:rFonts w:ascii="宋体" w:hint="eastAsia"/>
                <w:bCs/>
                <w:iCs/>
                <w:color w:val="000000"/>
                <w:kern w:val="0"/>
                <w:sz w:val="24"/>
              </w:rPr>
              <w:t>上，自2016年</w:t>
            </w:r>
            <w:r w:rsidRPr="00577938">
              <w:rPr>
                <w:rFonts w:ascii="宋体"/>
                <w:bCs/>
                <w:iCs/>
                <w:color w:val="000000"/>
                <w:kern w:val="0"/>
                <w:sz w:val="24"/>
              </w:rPr>
              <w:t>以来，公司</w:t>
            </w:r>
            <w:r w:rsidRPr="00577938">
              <w:rPr>
                <w:rFonts w:ascii="宋体" w:hint="eastAsia"/>
                <w:bCs/>
                <w:iCs/>
                <w:color w:val="000000"/>
                <w:kern w:val="0"/>
                <w:sz w:val="24"/>
              </w:rPr>
              <w:t>一方面从合作经营</w:t>
            </w:r>
            <w:r w:rsidRPr="00577938">
              <w:rPr>
                <w:rFonts w:ascii="宋体"/>
                <w:bCs/>
                <w:iCs/>
                <w:color w:val="000000"/>
                <w:kern w:val="0"/>
                <w:sz w:val="24"/>
              </w:rPr>
              <w:t>向自</w:t>
            </w:r>
            <w:r w:rsidRPr="00577938">
              <w:rPr>
                <w:rFonts w:ascii="宋体" w:hint="eastAsia"/>
                <w:bCs/>
                <w:iCs/>
                <w:color w:val="000000"/>
                <w:kern w:val="0"/>
                <w:sz w:val="24"/>
              </w:rPr>
              <w:t>主</w:t>
            </w:r>
            <w:r w:rsidRPr="00577938">
              <w:rPr>
                <w:rFonts w:ascii="宋体"/>
                <w:bCs/>
                <w:iCs/>
                <w:color w:val="000000"/>
                <w:kern w:val="0"/>
                <w:sz w:val="24"/>
              </w:rPr>
              <w:t>经营</w:t>
            </w:r>
            <w:r w:rsidRPr="00577938">
              <w:rPr>
                <w:rFonts w:ascii="宋体" w:hint="eastAsia"/>
                <w:bCs/>
                <w:iCs/>
                <w:color w:val="000000"/>
                <w:kern w:val="0"/>
                <w:sz w:val="24"/>
              </w:rPr>
              <w:t>的组织</w:t>
            </w:r>
            <w:r w:rsidRPr="00577938">
              <w:rPr>
                <w:rFonts w:ascii="宋体"/>
                <w:bCs/>
                <w:iCs/>
                <w:color w:val="000000"/>
                <w:kern w:val="0"/>
                <w:sz w:val="24"/>
              </w:rPr>
              <w:t>管理</w:t>
            </w:r>
            <w:r w:rsidRPr="00577938">
              <w:rPr>
                <w:rFonts w:ascii="宋体" w:hint="eastAsia"/>
                <w:bCs/>
                <w:iCs/>
                <w:color w:val="000000"/>
                <w:kern w:val="0"/>
                <w:sz w:val="24"/>
              </w:rPr>
              <w:t>力度</w:t>
            </w:r>
            <w:r w:rsidR="002F73A6">
              <w:rPr>
                <w:rFonts w:ascii="宋体" w:hint="eastAsia"/>
                <w:bCs/>
                <w:iCs/>
                <w:color w:val="000000"/>
                <w:kern w:val="0"/>
                <w:sz w:val="24"/>
              </w:rPr>
              <w:t>，</w:t>
            </w:r>
            <w:r w:rsidR="002F73A6" w:rsidRPr="002F73A6">
              <w:rPr>
                <w:rFonts w:ascii="宋体" w:hint="eastAsia"/>
                <w:bCs/>
                <w:iCs/>
                <w:color w:val="000000"/>
                <w:kern w:val="0"/>
                <w:sz w:val="24"/>
              </w:rPr>
              <w:t>近年来在建项目自营率达100%</w:t>
            </w:r>
            <w:r w:rsidR="002F73A6">
              <w:rPr>
                <w:rFonts w:ascii="宋体" w:hint="eastAsia"/>
                <w:bCs/>
                <w:iCs/>
                <w:color w:val="000000"/>
                <w:kern w:val="0"/>
                <w:sz w:val="24"/>
              </w:rPr>
              <w:t>，</w:t>
            </w:r>
            <w:r w:rsidR="002F73A6" w:rsidRPr="002F73A6">
              <w:rPr>
                <w:rFonts w:ascii="宋体" w:hint="eastAsia"/>
                <w:bCs/>
                <w:iCs/>
                <w:color w:val="000000"/>
                <w:kern w:val="0"/>
                <w:sz w:val="24"/>
              </w:rPr>
              <w:t>率先在深圳市启动产业工人建设试点</w:t>
            </w:r>
            <w:r w:rsidRPr="00577938">
              <w:rPr>
                <w:rFonts w:ascii="宋体" w:hint="eastAsia"/>
                <w:bCs/>
                <w:iCs/>
                <w:color w:val="000000"/>
                <w:kern w:val="0"/>
                <w:sz w:val="24"/>
              </w:rPr>
              <w:t>；</w:t>
            </w:r>
            <w:r w:rsidRPr="00577938">
              <w:rPr>
                <w:rFonts w:ascii="宋体"/>
                <w:bCs/>
                <w:iCs/>
                <w:color w:val="000000"/>
                <w:kern w:val="0"/>
                <w:sz w:val="24"/>
              </w:rPr>
              <w:t>另一</w:t>
            </w:r>
            <w:r w:rsidRPr="00577938">
              <w:rPr>
                <w:rFonts w:ascii="宋体" w:hint="eastAsia"/>
                <w:bCs/>
                <w:iCs/>
                <w:color w:val="000000"/>
                <w:kern w:val="0"/>
                <w:sz w:val="24"/>
              </w:rPr>
              <w:t>方面，积极</w:t>
            </w:r>
            <w:r w:rsidR="002F73A6">
              <w:rPr>
                <w:rFonts w:ascii="宋体" w:hint="eastAsia"/>
                <w:bCs/>
                <w:iCs/>
                <w:color w:val="000000"/>
                <w:kern w:val="0"/>
                <w:sz w:val="24"/>
              </w:rPr>
              <w:t>拓展</w:t>
            </w:r>
            <w:r w:rsidR="002F73A6" w:rsidRPr="002F73A6">
              <w:rPr>
                <w:rFonts w:ascii="宋体" w:hint="eastAsia"/>
                <w:bCs/>
                <w:iCs/>
                <w:color w:val="000000"/>
                <w:kern w:val="0"/>
                <w:sz w:val="24"/>
              </w:rPr>
              <w:t>新型业务</w:t>
            </w:r>
            <w:r w:rsidRPr="00577938">
              <w:rPr>
                <w:rFonts w:ascii="宋体" w:hint="eastAsia"/>
                <w:bCs/>
                <w:iCs/>
                <w:color w:val="000000"/>
                <w:kern w:val="0"/>
                <w:sz w:val="24"/>
              </w:rPr>
              <w:t>。</w:t>
            </w:r>
            <w:r w:rsidR="002F73A6" w:rsidRPr="002F73A6">
              <w:rPr>
                <w:rFonts w:ascii="宋体" w:hint="eastAsia"/>
                <w:bCs/>
                <w:iCs/>
                <w:color w:val="000000"/>
                <w:kern w:val="0"/>
                <w:sz w:val="24"/>
              </w:rPr>
              <w:t>EPC、PPP、代建等新业务比重逐年增加，发展迅速。</w:t>
            </w:r>
          </w:p>
          <w:p w:rsidR="00255C4D" w:rsidRDefault="00255C4D" w:rsidP="00255C4D">
            <w:pPr>
              <w:ind w:firstLineChars="200" w:firstLine="480"/>
              <w:rPr>
                <w:rFonts w:ascii="宋体"/>
                <w:bCs/>
                <w:iCs/>
                <w:color w:val="000000"/>
                <w:kern w:val="0"/>
                <w:sz w:val="24"/>
              </w:rPr>
            </w:pPr>
            <w:r>
              <w:rPr>
                <w:rFonts w:ascii="宋体" w:hint="eastAsia"/>
                <w:bCs/>
                <w:iCs/>
                <w:color w:val="000000"/>
                <w:kern w:val="0"/>
                <w:sz w:val="24"/>
              </w:rPr>
              <w:t>2</w:t>
            </w:r>
            <w:r>
              <w:rPr>
                <w:rFonts w:ascii="宋体"/>
                <w:bCs/>
                <w:iCs/>
                <w:color w:val="000000"/>
                <w:kern w:val="0"/>
                <w:sz w:val="24"/>
              </w:rPr>
              <w:t>019</w:t>
            </w:r>
            <w:r>
              <w:rPr>
                <w:rFonts w:ascii="宋体" w:hint="eastAsia"/>
                <w:bCs/>
                <w:iCs/>
                <w:color w:val="000000"/>
                <w:kern w:val="0"/>
                <w:sz w:val="24"/>
              </w:rPr>
              <w:t>年1月，公司子公司市政总公司与</w:t>
            </w:r>
            <w:r w:rsidRPr="00255C4D">
              <w:rPr>
                <w:rFonts w:ascii="宋体" w:hint="eastAsia"/>
                <w:bCs/>
                <w:iCs/>
                <w:color w:val="000000"/>
                <w:kern w:val="0"/>
                <w:sz w:val="24"/>
              </w:rPr>
              <w:t>广州市资源环保科技股份有限公司组成的投标联合体</w:t>
            </w:r>
            <w:r>
              <w:rPr>
                <w:rFonts w:ascii="宋体" w:hint="eastAsia"/>
                <w:bCs/>
                <w:iCs/>
                <w:color w:val="000000"/>
                <w:kern w:val="0"/>
                <w:sz w:val="24"/>
              </w:rPr>
              <w:t>中标</w:t>
            </w:r>
            <w:r w:rsidRPr="00255C4D">
              <w:rPr>
                <w:rFonts w:ascii="宋体" w:hint="eastAsia"/>
                <w:bCs/>
                <w:iCs/>
                <w:color w:val="000000"/>
                <w:kern w:val="0"/>
                <w:sz w:val="24"/>
              </w:rPr>
              <w:t>如东县“三河六岸”河道整治及景观绿化工程PPP项目</w:t>
            </w:r>
            <w:r>
              <w:rPr>
                <w:rFonts w:ascii="宋体" w:hint="eastAsia"/>
                <w:bCs/>
                <w:iCs/>
                <w:color w:val="000000"/>
                <w:kern w:val="0"/>
                <w:sz w:val="24"/>
              </w:rPr>
              <w:t>，中标金额为</w:t>
            </w:r>
            <w:r w:rsidR="00312074">
              <w:rPr>
                <w:rFonts w:ascii="宋体" w:hint="eastAsia"/>
                <w:bCs/>
                <w:iCs/>
                <w:color w:val="000000"/>
                <w:kern w:val="0"/>
                <w:sz w:val="24"/>
              </w:rPr>
              <w:t>12.54</w:t>
            </w:r>
            <w:r w:rsidRPr="00255C4D">
              <w:rPr>
                <w:rFonts w:ascii="宋体" w:hint="eastAsia"/>
                <w:bCs/>
                <w:iCs/>
                <w:color w:val="000000"/>
                <w:kern w:val="0"/>
                <w:sz w:val="24"/>
              </w:rPr>
              <w:t>亿元</w:t>
            </w:r>
            <w:r>
              <w:rPr>
                <w:rFonts w:ascii="宋体" w:hint="eastAsia"/>
                <w:bCs/>
                <w:iCs/>
                <w:color w:val="000000"/>
                <w:kern w:val="0"/>
                <w:sz w:val="24"/>
              </w:rPr>
              <w:t>，</w:t>
            </w:r>
            <w:r w:rsidRPr="00255C4D">
              <w:rPr>
                <w:rFonts w:ascii="宋体" w:hint="eastAsia"/>
                <w:bCs/>
                <w:iCs/>
                <w:color w:val="000000"/>
                <w:kern w:val="0"/>
                <w:sz w:val="24"/>
              </w:rPr>
              <w:t>实现了天健集团在PPP领域的实质性突破，有利于发挥天健集团作为城市综合运营服务商在城市建设、综合开发、城市服务方面的全产业链优势</w:t>
            </w:r>
            <w:r>
              <w:rPr>
                <w:rFonts w:ascii="宋体" w:hint="eastAsia"/>
                <w:bCs/>
                <w:iCs/>
                <w:color w:val="000000"/>
                <w:kern w:val="0"/>
                <w:sz w:val="24"/>
              </w:rPr>
              <w:t>。</w:t>
            </w:r>
          </w:p>
          <w:p w:rsidR="002F175C" w:rsidRPr="00577938" w:rsidRDefault="002F175C" w:rsidP="002F175C">
            <w:pPr>
              <w:ind w:left="472"/>
              <w:rPr>
                <w:rFonts w:ascii="宋体"/>
                <w:b/>
                <w:bCs/>
                <w:iCs/>
                <w:color w:val="000000"/>
                <w:kern w:val="0"/>
                <w:sz w:val="24"/>
              </w:rPr>
            </w:pPr>
            <w:r w:rsidRPr="00577938">
              <w:rPr>
                <w:rFonts w:ascii="宋体"/>
                <w:b/>
                <w:bCs/>
                <w:iCs/>
                <w:color w:val="000000"/>
                <w:kern w:val="0"/>
                <w:sz w:val="24"/>
              </w:rPr>
              <w:lastRenderedPageBreak/>
              <w:t>3</w:t>
            </w:r>
            <w:r w:rsidRPr="00577938">
              <w:rPr>
                <w:rFonts w:ascii="宋体" w:hint="eastAsia"/>
                <w:b/>
                <w:bCs/>
                <w:iCs/>
                <w:color w:val="000000"/>
                <w:kern w:val="0"/>
                <w:sz w:val="24"/>
              </w:rPr>
              <w:t>、全面打开合作空间</w:t>
            </w:r>
          </w:p>
          <w:p w:rsidR="002F175C" w:rsidRPr="00577938"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公司广泛开展合作，搭建发展平台，整合内外资源。2016年以来签署了</w:t>
            </w:r>
            <w:r w:rsidR="0038128A">
              <w:rPr>
                <w:rFonts w:ascii="宋体"/>
                <w:bCs/>
                <w:iCs/>
                <w:color w:val="000000"/>
                <w:kern w:val="0"/>
                <w:sz w:val="24"/>
              </w:rPr>
              <w:t>3</w:t>
            </w:r>
            <w:r w:rsidRPr="00577938">
              <w:rPr>
                <w:rFonts w:ascii="宋体" w:hint="eastAsia"/>
                <w:bCs/>
                <w:iCs/>
                <w:color w:val="000000"/>
                <w:kern w:val="0"/>
                <w:sz w:val="24"/>
              </w:rPr>
              <w:t>0余份战略合作协议，涉及政府主管部门、各区、央企、市属国企、金融机构</w:t>
            </w:r>
            <w:r w:rsidR="0038128A">
              <w:rPr>
                <w:rFonts w:ascii="宋体" w:hint="eastAsia"/>
                <w:bCs/>
                <w:iCs/>
                <w:color w:val="000000"/>
                <w:kern w:val="0"/>
                <w:sz w:val="24"/>
              </w:rPr>
              <w:t>、高校</w:t>
            </w:r>
            <w:r w:rsidRPr="00577938">
              <w:rPr>
                <w:rFonts w:ascii="宋体" w:hint="eastAsia"/>
                <w:bCs/>
                <w:iCs/>
                <w:color w:val="000000"/>
                <w:kern w:val="0"/>
                <w:sz w:val="24"/>
              </w:rPr>
              <w:t>等。目前大部分协议取得了合作成果，开创了新的发展空间。</w:t>
            </w:r>
            <w:proofErr w:type="gramStart"/>
            <w:r w:rsidRPr="00577938">
              <w:rPr>
                <w:rFonts w:ascii="宋体" w:hint="eastAsia"/>
                <w:bCs/>
                <w:iCs/>
                <w:color w:val="000000"/>
                <w:kern w:val="0"/>
                <w:sz w:val="24"/>
              </w:rPr>
              <w:t>中交天健</w:t>
            </w:r>
            <w:proofErr w:type="gramEnd"/>
            <w:r w:rsidRPr="00577938">
              <w:rPr>
                <w:rFonts w:ascii="宋体" w:hint="eastAsia"/>
                <w:bCs/>
                <w:iCs/>
                <w:color w:val="000000"/>
                <w:kern w:val="0"/>
                <w:sz w:val="24"/>
              </w:rPr>
              <w:t>、</w:t>
            </w:r>
            <w:proofErr w:type="gramStart"/>
            <w:r w:rsidRPr="00577938">
              <w:rPr>
                <w:rFonts w:ascii="宋体" w:hint="eastAsia"/>
                <w:bCs/>
                <w:iCs/>
                <w:color w:val="000000"/>
                <w:kern w:val="0"/>
                <w:sz w:val="24"/>
              </w:rPr>
              <w:t>中冶天</w:t>
            </w:r>
            <w:proofErr w:type="gramEnd"/>
            <w:r w:rsidRPr="00577938">
              <w:rPr>
                <w:rFonts w:ascii="宋体" w:hint="eastAsia"/>
                <w:bCs/>
                <w:iCs/>
                <w:color w:val="000000"/>
                <w:kern w:val="0"/>
                <w:sz w:val="24"/>
              </w:rPr>
              <w:t>健等合资公司已实质性运作，开启了合作共赢、开放发展的新局面。与</w:t>
            </w:r>
            <w:r w:rsidR="00E746E5">
              <w:rPr>
                <w:rFonts w:ascii="宋体" w:hint="eastAsia"/>
                <w:bCs/>
                <w:iCs/>
                <w:color w:val="000000"/>
                <w:kern w:val="0"/>
                <w:sz w:val="24"/>
              </w:rPr>
              <w:t>深圳</w:t>
            </w:r>
            <w:r w:rsidRPr="00577938">
              <w:rPr>
                <w:rFonts w:ascii="宋体"/>
                <w:bCs/>
                <w:iCs/>
                <w:color w:val="000000"/>
                <w:kern w:val="0"/>
                <w:sz w:val="24"/>
              </w:rPr>
              <w:t>市各区、相关市属企业的合作也在积极推进</w:t>
            </w:r>
            <w:r w:rsidR="002C5080">
              <w:rPr>
                <w:rFonts w:ascii="宋体" w:hint="eastAsia"/>
                <w:bCs/>
                <w:iCs/>
                <w:color w:val="000000"/>
                <w:kern w:val="0"/>
                <w:sz w:val="24"/>
              </w:rPr>
              <w:t>。</w:t>
            </w:r>
          </w:p>
          <w:p w:rsidR="002F175C" w:rsidRPr="00577938" w:rsidRDefault="002F175C" w:rsidP="002F175C">
            <w:pPr>
              <w:ind w:left="472"/>
              <w:rPr>
                <w:rFonts w:ascii="宋体"/>
                <w:b/>
                <w:bCs/>
                <w:iCs/>
                <w:color w:val="000000"/>
                <w:kern w:val="0"/>
                <w:sz w:val="24"/>
              </w:rPr>
            </w:pPr>
            <w:r w:rsidRPr="00577938">
              <w:rPr>
                <w:rFonts w:ascii="宋体"/>
                <w:b/>
                <w:bCs/>
                <w:iCs/>
                <w:color w:val="000000"/>
                <w:kern w:val="0"/>
                <w:sz w:val="24"/>
              </w:rPr>
              <w:t>4</w:t>
            </w:r>
            <w:r w:rsidRPr="00577938">
              <w:rPr>
                <w:rFonts w:ascii="宋体" w:hint="eastAsia"/>
                <w:b/>
                <w:bCs/>
                <w:iCs/>
                <w:color w:val="000000"/>
                <w:kern w:val="0"/>
                <w:sz w:val="24"/>
              </w:rPr>
              <w:t>、业务规模快速增加</w:t>
            </w:r>
          </w:p>
          <w:p w:rsidR="002F175C"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201</w:t>
            </w:r>
            <w:r w:rsidR="00F36BED">
              <w:rPr>
                <w:rFonts w:ascii="宋体"/>
                <w:bCs/>
                <w:iCs/>
                <w:color w:val="000000"/>
                <w:kern w:val="0"/>
                <w:sz w:val="24"/>
              </w:rPr>
              <w:t>9</w:t>
            </w:r>
            <w:r w:rsidRPr="00577938">
              <w:rPr>
                <w:rFonts w:ascii="宋体" w:hint="eastAsia"/>
                <w:bCs/>
                <w:iCs/>
                <w:color w:val="000000"/>
                <w:kern w:val="0"/>
                <w:sz w:val="24"/>
              </w:rPr>
              <w:t>年</w:t>
            </w:r>
            <w:r w:rsidR="00F36BED">
              <w:rPr>
                <w:rFonts w:ascii="宋体" w:hint="eastAsia"/>
                <w:bCs/>
                <w:iCs/>
                <w:color w:val="000000"/>
                <w:kern w:val="0"/>
                <w:sz w:val="24"/>
              </w:rPr>
              <w:t>一</w:t>
            </w:r>
            <w:r w:rsidRPr="00577938">
              <w:rPr>
                <w:rFonts w:ascii="宋体" w:hint="eastAsia"/>
                <w:bCs/>
                <w:iCs/>
                <w:color w:val="000000"/>
                <w:kern w:val="0"/>
                <w:sz w:val="24"/>
              </w:rPr>
              <w:t>季度，公司在建工程</w:t>
            </w:r>
            <w:r w:rsidRPr="00577938">
              <w:rPr>
                <w:rFonts w:ascii="宋体"/>
                <w:bCs/>
                <w:iCs/>
                <w:color w:val="000000"/>
                <w:kern w:val="0"/>
                <w:sz w:val="24"/>
              </w:rPr>
              <w:t>6</w:t>
            </w:r>
            <w:r w:rsidR="00055E48">
              <w:rPr>
                <w:rFonts w:ascii="宋体"/>
                <w:bCs/>
                <w:iCs/>
                <w:color w:val="000000"/>
                <w:kern w:val="0"/>
                <w:sz w:val="24"/>
              </w:rPr>
              <w:t>6</w:t>
            </w:r>
            <w:r w:rsidRPr="00577938">
              <w:rPr>
                <w:rFonts w:ascii="宋体" w:hint="eastAsia"/>
                <w:bCs/>
                <w:iCs/>
                <w:color w:val="000000"/>
                <w:kern w:val="0"/>
                <w:sz w:val="24"/>
              </w:rPr>
              <w:t>项，合同造</w:t>
            </w:r>
            <w:r w:rsidR="00F36BED" w:rsidRPr="00F36BED">
              <w:rPr>
                <w:rFonts w:ascii="宋体" w:hint="eastAsia"/>
                <w:bCs/>
                <w:iCs/>
                <w:color w:val="000000"/>
                <w:kern w:val="0"/>
                <w:sz w:val="24"/>
              </w:rPr>
              <w:t>价225.69</w:t>
            </w:r>
            <w:r w:rsidRPr="00577938">
              <w:rPr>
                <w:rFonts w:ascii="宋体" w:hint="eastAsia"/>
                <w:bCs/>
                <w:iCs/>
                <w:color w:val="000000"/>
                <w:kern w:val="0"/>
                <w:sz w:val="24"/>
              </w:rPr>
              <w:t>亿元，较上年同期</w:t>
            </w:r>
            <w:r w:rsidR="00400D0A">
              <w:rPr>
                <w:rFonts w:ascii="宋体" w:hint="eastAsia"/>
                <w:bCs/>
                <w:iCs/>
                <w:color w:val="000000"/>
                <w:kern w:val="0"/>
                <w:sz w:val="24"/>
              </w:rPr>
              <w:t>增长</w:t>
            </w:r>
            <w:r w:rsidR="00F36BED">
              <w:rPr>
                <w:rFonts w:ascii="宋体"/>
                <w:bCs/>
                <w:iCs/>
                <w:color w:val="000000"/>
                <w:kern w:val="0"/>
                <w:sz w:val="24"/>
              </w:rPr>
              <w:t>40.71</w:t>
            </w:r>
            <w:r w:rsidRPr="00577938">
              <w:rPr>
                <w:rFonts w:ascii="宋体" w:hint="eastAsia"/>
                <w:bCs/>
                <w:iCs/>
                <w:color w:val="000000"/>
                <w:kern w:val="0"/>
                <w:sz w:val="24"/>
              </w:rPr>
              <w:t>%。</w:t>
            </w:r>
            <w:bookmarkStart w:id="0" w:name="_GoBack"/>
            <w:bookmarkEnd w:id="0"/>
          </w:p>
          <w:p w:rsidR="00A17A68" w:rsidRPr="001C669D" w:rsidRDefault="00A17A68" w:rsidP="001C669D">
            <w:pPr>
              <w:ind w:firstLineChars="200" w:firstLine="482"/>
              <w:rPr>
                <w:rFonts w:ascii="宋体"/>
                <w:b/>
                <w:bCs/>
                <w:iCs/>
                <w:color w:val="000000"/>
                <w:kern w:val="0"/>
                <w:sz w:val="24"/>
              </w:rPr>
            </w:pPr>
            <w:r w:rsidRPr="001C669D">
              <w:rPr>
                <w:rFonts w:ascii="宋体" w:hint="eastAsia"/>
                <w:b/>
                <w:bCs/>
                <w:iCs/>
                <w:color w:val="000000"/>
                <w:kern w:val="0"/>
                <w:sz w:val="24"/>
              </w:rPr>
              <w:t>5、获得的荣誉显著</w:t>
            </w:r>
          </w:p>
          <w:p w:rsidR="00A17A68" w:rsidRPr="00A17A68" w:rsidRDefault="00A17A68" w:rsidP="00A17A68">
            <w:pPr>
              <w:ind w:firstLineChars="200" w:firstLine="480"/>
              <w:rPr>
                <w:rFonts w:ascii="宋体"/>
                <w:bCs/>
                <w:iCs/>
                <w:color w:val="000000"/>
                <w:kern w:val="0"/>
                <w:sz w:val="24"/>
              </w:rPr>
            </w:pPr>
            <w:r w:rsidRPr="00A17A68">
              <w:rPr>
                <w:rFonts w:ascii="宋体" w:hint="eastAsia"/>
                <w:bCs/>
                <w:iCs/>
                <w:color w:val="000000"/>
                <w:kern w:val="0"/>
                <w:sz w:val="24"/>
              </w:rPr>
              <w:t>30多年来，参与深圳及国内数百个重大工程建设项目，其中180余项工程获市优、省优和国优荣誉，包括国家优质工程奖2项、国家建筑工程最高奖“鲁班奖”3项、国家市政工程最高奖“金杯奖”11项和中国土木工程科技创新最高奖“詹天佑奖”2项。</w:t>
            </w:r>
          </w:p>
          <w:p w:rsidR="002F175C" w:rsidRPr="00577938" w:rsidRDefault="002F175C" w:rsidP="002F175C">
            <w:pPr>
              <w:ind w:firstLineChars="200" w:firstLine="482"/>
              <w:rPr>
                <w:rFonts w:ascii="宋体"/>
                <w:b/>
                <w:bCs/>
                <w:iCs/>
                <w:color w:val="000000"/>
                <w:kern w:val="0"/>
                <w:sz w:val="24"/>
              </w:rPr>
            </w:pPr>
            <w:r w:rsidRPr="00577938">
              <w:rPr>
                <w:rFonts w:ascii="宋体" w:hint="eastAsia"/>
                <w:b/>
                <w:bCs/>
                <w:iCs/>
                <w:color w:val="000000"/>
                <w:kern w:val="0"/>
                <w:sz w:val="24"/>
              </w:rPr>
              <w:t>（二）</w:t>
            </w:r>
            <w:r w:rsidR="001C669D">
              <w:rPr>
                <w:rFonts w:ascii="宋体" w:hint="eastAsia"/>
                <w:b/>
                <w:bCs/>
                <w:iCs/>
                <w:color w:val="000000"/>
                <w:kern w:val="0"/>
                <w:sz w:val="24"/>
              </w:rPr>
              <w:t>综合</w:t>
            </w:r>
            <w:r w:rsidRPr="00577938">
              <w:rPr>
                <w:rFonts w:ascii="宋体" w:hint="eastAsia"/>
                <w:b/>
                <w:bCs/>
                <w:iCs/>
                <w:color w:val="000000"/>
                <w:kern w:val="0"/>
                <w:sz w:val="24"/>
              </w:rPr>
              <w:t>开发板块</w:t>
            </w:r>
          </w:p>
          <w:p w:rsidR="002F175C" w:rsidRPr="00577938" w:rsidRDefault="002F175C" w:rsidP="001C669D">
            <w:pPr>
              <w:ind w:firstLineChars="200" w:firstLine="480"/>
              <w:rPr>
                <w:rFonts w:ascii="宋体"/>
                <w:bCs/>
                <w:iCs/>
                <w:color w:val="000000"/>
                <w:kern w:val="0"/>
                <w:sz w:val="24"/>
              </w:rPr>
            </w:pPr>
            <w:r w:rsidRPr="00577938">
              <w:rPr>
                <w:rFonts w:ascii="宋体" w:hint="eastAsia"/>
                <w:bCs/>
                <w:iCs/>
                <w:color w:val="000000"/>
                <w:kern w:val="0"/>
                <w:sz w:val="24"/>
              </w:rPr>
              <w:t>公司围绕战略积极布局，谋划</w:t>
            </w:r>
            <w:r w:rsidRPr="00577938">
              <w:rPr>
                <w:rFonts w:ascii="宋体"/>
                <w:bCs/>
                <w:iCs/>
                <w:color w:val="000000"/>
                <w:kern w:val="0"/>
                <w:sz w:val="24"/>
              </w:rPr>
              <w:t>转型</w:t>
            </w:r>
            <w:r w:rsidRPr="00577938">
              <w:rPr>
                <w:rFonts w:ascii="宋体" w:hint="eastAsia"/>
                <w:bCs/>
                <w:iCs/>
                <w:color w:val="000000"/>
                <w:kern w:val="0"/>
                <w:sz w:val="24"/>
              </w:rPr>
              <w:t>（从住宅开发商向“住宅</w:t>
            </w:r>
            <w:r w:rsidRPr="00577938">
              <w:rPr>
                <w:rFonts w:ascii="宋体"/>
                <w:bCs/>
                <w:iCs/>
                <w:color w:val="000000"/>
                <w:kern w:val="0"/>
                <w:sz w:val="24"/>
              </w:rPr>
              <w:t>开发</w:t>
            </w:r>
            <w:r w:rsidRPr="00577938">
              <w:rPr>
                <w:rFonts w:ascii="宋体" w:hint="eastAsia"/>
                <w:bCs/>
                <w:iCs/>
                <w:color w:val="000000"/>
                <w:kern w:val="0"/>
                <w:sz w:val="24"/>
              </w:rPr>
              <w:t>+园区开发+特色地产开发”的综合型地产商转型升级），加快去化。主要体现在：</w:t>
            </w:r>
          </w:p>
          <w:p w:rsidR="002F175C" w:rsidRPr="00577938" w:rsidRDefault="002F175C" w:rsidP="002F175C">
            <w:pPr>
              <w:rPr>
                <w:rFonts w:ascii="宋体"/>
                <w:b/>
                <w:bCs/>
                <w:iCs/>
                <w:color w:val="000000"/>
                <w:kern w:val="0"/>
                <w:sz w:val="24"/>
              </w:rPr>
            </w:pPr>
            <w:r w:rsidRPr="00577938">
              <w:rPr>
                <w:rFonts w:ascii="宋体" w:hint="eastAsia"/>
                <w:bCs/>
                <w:iCs/>
                <w:color w:val="000000"/>
                <w:kern w:val="0"/>
                <w:sz w:val="24"/>
              </w:rPr>
              <w:t xml:space="preserve">    </w:t>
            </w:r>
            <w:r w:rsidRPr="00577938">
              <w:rPr>
                <w:rFonts w:ascii="宋体"/>
                <w:b/>
                <w:bCs/>
                <w:iCs/>
                <w:color w:val="000000"/>
                <w:kern w:val="0"/>
                <w:sz w:val="24"/>
              </w:rPr>
              <w:t>1</w:t>
            </w:r>
            <w:r w:rsidRPr="00577938">
              <w:rPr>
                <w:rFonts w:ascii="宋体" w:hint="eastAsia"/>
                <w:b/>
                <w:bCs/>
                <w:iCs/>
                <w:color w:val="000000"/>
                <w:kern w:val="0"/>
                <w:sz w:val="24"/>
              </w:rPr>
              <w:t>、项目在售</w:t>
            </w:r>
            <w:r w:rsidRPr="00577938">
              <w:rPr>
                <w:rFonts w:ascii="宋体"/>
                <w:b/>
                <w:bCs/>
                <w:iCs/>
                <w:color w:val="000000"/>
                <w:kern w:val="0"/>
                <w:sz w:val="24"/>
              </w:rPr>
              <w:t>、在建、</w:t>
            </w:r>
            <w:r w:rsidRPr="00577938">
              <w:rPr>
                <w:rFonts w:ascii="宋体" w:hint="eastAsia"/>
                <w:b/>
                <w:bCs/>
                <w:iCs/>
                <w:color w:val="000000"/>
                <w:kern w:val="0"/>
                <w:sz w:val="24"/>
              </w:rPr>
              <w:t>储备项目优质</w:t>
            </w:r>
          </w:p>
          <w:p w:rsidR="002F175C" w:rsidRPr="00577938" w:rsidRDefault="003B3B76" w:rsidP="005C44C1">
            <w:pPr>
              <w:ind w:firstLineChars="200" w:firstLine="480"/>
              <w:rPr>
                <w:rFonts w:ascii="宋体"/>
                <w:bCs/>
                <w:iCs/>
                <w:color w:val="000000"/>
                <w:kern w:val="0"/>
                <w:sz w:val="24"/>
              </w:rPr>
            </w:pPr>
            <w:r>
              <w:rPr>
                <w:rFonts w:ascii="宋体" w:hint="eastAsia"/>
                <w:bCs/>
                <w:iCs/>
                <w:color w:val="000000"/>
                <w:kern w:val="0"/>
                <w:sz w:val="24"/>
              </w:rPr>
              <w:t>公司业务位于</w:t>
            </w:r>
            <w:proofErr w:type="gramStart"/>
            <w:r>
              <w:rPr>
                <w:rFonts w:ascii="宋体" w:hint="eastAsia"/>
                <w:bCs/>
                <w:iCs/>
                <w:color w:val="000000"/>
                <w:kern w:val="0"/>
                <w:sz w:val="24"/>
              </w:rPr>
              <w:t>一</w:t>
            </w:r>
            <w:proofErr w:type="gramEnd"/>
            <w:r>
              <w:rPr>
                <w:rFonts w:ascii="宋体" w:hint="eastAsia"/>
                <w:bCs/>
                <w:iCs/>
                <w:color w:val="000000"/>
                <w:kern w:val="0"/>
                <w:sz w:val="24"/>
              </w:rPr>
              <w:t>二线城市核心区域，发展后劲充足。</w:t>
            </w:r>
            <w:r w:rsidR="002F175C" w:rsidRPr="00577938">
              <w:rPr>
                <w:rFonts w:ascii="宋体" w:hint="eastAsia"/>
                <w:bCs/>
                <w:iCs/>
                <w:color w:val="000000"/>
                <w:kern w:val="0"/>
                <w:sz w:val="24"/>
              </w:rPr>
              <w:t>截止201</w:t>
            </w:r>
            <w:r w:rsidR="0038128A">
              <w:rPr>
                <w:rFonts w:ascii="宋体"/>
                <w:bCs/>
                <w:iCs/>
                <w:color w:val="000000"/>
                <w:kern w:val="0"/>
                <w:sz w:val="24"/>
              </w:rPr>
              <w:t>9</w:t>
            </w:r>
            <w:r w:rsidR="002F175C" w:rsidRPr="00577938">
              <w:rPr>
                <w:rFonts w:ascii="宋体" w:hint="eastAsia"/>
                <w:bCs/>
                <w:iCs/>
                <w:color w:val="000000"/>
                <w:kern w:val="0"/>
                <w:sz w:val="24"/>
              </w:rPr>
              <w:t>年</w:t>
            </w:r>
            <w:r w:rsidR="0038128A">
              <w:rPr>
                <w:rFonts w:ascii="宋体"/>
                <w:bCs/>
                <w:iCs/>
                <w:color w:val="000000"/>
                <w:kern w:val="0"/>
                <w:sz w:val="24"/>
              </w:rPr>
              <w:t>3</w:t>
            </w:r>
            <w:r w:rsidR="002F175C" w:rsidRPr="00577938">
              <w:rPr>
                <w:rFonts w:ascii="宋体" w:hint="eastAsia"/>
                <w:bCs/>
                <w:iCs/>
                <w:color w:val="000000"/>
                <w:kern w:val="0"/>
                <w:sz w:val="24"/>
              </w:rPr>
              <w:t>月3</w:t>
            </w:r>
            <w:r w:rsidR="0038128A">
              <w:rPr>
                <w:rFonts w:ascii="宋体"/>
                <w:bCs/>
                <w:iCs/>
                <w:color w:val="000000"/>
                <w:kern w:val="0"/>
                <w:sz w:val="24"/>
              </w:rPr>
              <w:t>1</w:t>
            </w:r>
            <w:r w:rsidR="002F175C" w:rsidRPr="00577938">
              <w:rPr>
                <w:rFonts w:ascii="宋体" w:hint="eastAsia"/>
                <w:bCs/>
                <w:iCs/>
                <w:color w:val="000000"/>
                <w:kern w:val="0"/>
                <w:sz w:val="24"/>
              </w:rPr>
              <w:t>日，在</w:t>
            </w:r>
            <w:proofErr w:type="gramStart"/>
            <w:r w:rsidR="002F175C" w:rsidRPr="00577938">
              <w:rPr>
                <w:rFonts w:ascii="宋体" w:hint="eastAsia"/>
                <w:bCs/>
                <w:iCs/>
                <w:color w:val="000000"/>
                <w:kern w:val="0"/>
                <w:sz w:val="24"/>
              </w:rPr>
              <w:t>售</w:t>
            </w:r>
            <w:r w:rsidR="002F175C" w:rsidRPr="00577938">
              <w:rPr>
                <w:rFonts w:ascii="宋体"/>
                <w:bCs/>
                <w:iCs/>
                <w:color w:val="000000"/>
                <w:kern w:val="0"/>
                <w:sz w:val="24"/>
              </w:rPr>
              <w:t>项目</w:t>
            </w:r>
            <w:proofErr w:type="gramEnd"/>
            <w:r w:rsidR="002F175C" w:rsidRPr="00577938">
              <w:rPr>
                <w:rFonts w:ascii="宋体" w:hint="eastAsia"/>
                <w:bCs/>
                <w:iCs/>
                <w:color w:val="000000"/>
                <w:kern w:val="0"/>
                <w:sz w:val="24"/>
              </w:rPr>
              <w:t>1</w:t>
            </w:r>
            <w:r w:rsidR="0038128A">
              <w:rPr>
                <w:rFonts w:ascii="宋体"/>
                <w:bCs/>
                <w:iCs/>
                <w:color w:val="000000"/>
                <w:kern w:val="0"/>
                <w:sz w:val="24"/>
              </w:rPr>
              <w:t>6</w:t>
            </w:r>
            <w:r w:rsidR="002F175C" w:rsidRPr="00577938">
              <w:rPr>
                <w:rFonts w:ascii="宋体" w:hint="eastAsia"/>
                <w:bCs/>
                <w:iCs/>
                <w:color w:val="000000"/>
                <w:kern w:val="0"/>
                <w:sz w:val="24"/>
              </w:rPr>
              <w:t>个</w:t>
            </w:r>
            <w:r w:rsidR="002F175C" w:rsidRPr="00577938">
              <w:rPr>
                <w:rFonts w:ascii="宋体"/>
                <w:bCs/>
                <w:iCs/>
                <w:color w:val="000000"/>
                <w:kern w:val="0"/>
                <w:sz w:val="24"/>
              </w:rPr>
              <w:t>，</w:t>
            </w:r>
            <w:r w:rsidR="002F175C" w:rsidRPr="00577938">
              <w:rPr>
                <w:rFonts w:ascii="宋体" w:hint="eastAsia"/>
                <w:bCs/>
                <w:iCs/>
                <w:color w:val="000000"/>
                <w:kern w:val="0"/>
                <w:sz w:val="24"/>
              </w:rPr>
              <w:t>其中，</w:t>
            </w:r>
            <w:r w:rsidR="00BD7FF8">
              <w:rPr>
                <w:rFonts w:ascii="宋体" w:hint="eastAsia"/>
                <w:bCs/>
                <w:iCs/>
                <w:color w:val="000000"/>
                <w:kern w:val="0"/>
                <w:sz w:val="24"/>
              </w:rPr>
              <w:t>待</w:t>
            </w:r>
            <w:r w:rsidR="00055E48">
              <w:rPr>
                <w:rFonts w:ascii="宋体" w:hint="eastAsia"/>
                <w:bCs/>
                <w:iCs/>
                <w:color w:val="000000"/>
                <w:kern w:val="0"/>
                <w:sz w:val="24"/>
              </w:rPr>
              <w:t>结转</w:t>
            </w:r>
            <w:r w:rsidR="002F175C" w:rsidRPr="00577938">
              <w:rPr>
                <w:rFonts w:ascii="宋体"/>
                <w:bCs/>
                <w:iCs/>
                <w:color w:val="000000"/>
                <w:kern w:val="0"/>
                <w:sz w:val="24"/>
              </w:rPr>
              <w:t>建筑面积</w:t>
            </w:r>
            <w:r w:rsidR="009160BB">
              <w:rPr>
                <w:rFonts w:ascii="宋体" w:hint="eastAsia"/>
                <w:bCs/>
                <w:iCs/>
                <w:color w:val="000000"/>
                <w:kern w:val="0"/>
                <w:sz w:val="24"/>
              </w:rPr>
              <w:t>合计</w:t>
            </w:r>
            <w:r w:rsidR="002F175C" w:rsidRPr="00577938">
              <w:rPr>
                <w:rFonts w:ascii="宋体"/>
                <w:bCs/>
                <w:iCs/>
                <w:color w:val="000000"/>
                <w:kern w:val="0"/>
                <w:sz w:val="24"/>
              </w:rPr>
              <w:t>为</w:t>
            </w:r>
            <w:r w:rsidR="00055E48">
              <w:rPr>
                <w:rFonts w:ascii="宋体"/>
                <w:bCs/>
                <w:iCs/>
                <w:color w:val="000000"/>
                <w:kern w:val="0"/>
                <w:sz w:val="24"/>
              </w:rPr>
              <w:t>119.</w:t>
            </w:r>
            <w:r w:rsidR="0038128A">
              <w:rPr>
                <w:rFonts w:ascii="宋体"/>
                <w:bCs/>
                <w:iCs/>
                <w:color w:val="000000"/>
                <w:kern w:val="0"/>
                <w:sz w:val="24"/>
              </w:rPr>
              <w:t>65</w:t>
            </w:r>
            <w:r w:rsidR="002F175C" w:rsidRPr="00577938">
              <w:rPr>
                <w:rFonts w:ascii="宋体" w:hint="eastAsia"/>
                <w:bCs/>
                <w:iCs/>
                <w:color w:val="000000"/>
                <w:kern w:val="0"/>
                <w:sz w:val="24"/>
              </w:rPr>
              <w:t>万</w:t>
            </w:r>
            <w:r w:rsidR="000A4A8D" w:rsidRPr="000A4A8D">
              <w:rPr>
                <w:rFonts w:ascii="宋体" w:hint="eastAsia"/>
                <w:bCs/>
                <w:iCs/>
                <w:color w:val="000000"/>
                <w:kern w:val="0"/>
                <w:sz w:val="24"/>
              </w:rPr>
              <w:t>㎡</w:t>
            </w:r>
            <w:r w:rsidR="002F175C" w:rsidRPr="00577938">
              <w:rPr>
                <w:rFonts w:ascii="宋体" w:hint="eastAsia"/>
                <w:bCs/>
                <w:iCs/>
                <w:color w:val="000000"/>
                <w:kern w:val="0"/>
                <w:sz w:val="24"/>
              </w:rPr>
              <w:t>。在建项目1</w:t>
            </w:r>
            <w:r w:rsidR="0038128A">
              <w:rPr>
                <w:rFonts w:ascii="宋体"/>
                <w:bCs/>
                <w:iCs/>
                <w:color w:val="000000"/>
                <w:kern w:val="0"/>
                <w:sz w:val="24"/>
              </w:rPr>
              <w:t>0</w:t>
            </w:r>
            <w:r w:rsidR="002F175C" w:rsidRPr="00577938">
              <w:rPr>
                <w:rFonts w:ascii="宋体" w:hint="eastAsia"/>
                <w:bCs/>
                <w:iCs/>
                <w:color w:val="000000"/>
                <w:kern w:val="0"/>
                <w:sz w:val="24"/>
              </w:rPr>
              <w:t>个，</w:t>
            </w:r>
            <w:proofErr w:type="gramStart"/>
            <w:r w:rsidR="002F175C" w:rsidRPr="00577938">
              <w:rPr>
                <w:rFonts w:ascii="宋体"/>
                <w:bCs/>
                <w:iCs/>
                <w:color w:val="000000"/>
                <w:kern w:val="0"/>
                <w:sz w:val="24"/>
              </w:rPr>
              <w:t>计容建筑面积</w:t>
            </w:r>
            <w:proofErr w:type="gramEnd"/>
            <w:r w:rsidR="0038128A">
              <w:rPr>
                <w:rFonts w:ascii="宋体"/>
                <w:bCs/>
                <w:iCs/>
                <w:color w:val="000000"/>
                <w:kern w:val="0"/>
                <w:sz w:val="24"/>
              </w:rPr>
              <w:t>189.64</w:t>
            </w:r>
            <w:r w:rsidR="002F175C" w:rsidRPr="00577938">
              <w:rPr>
                <w:rFonts w:ascii="宋体" w:hint="eastAsia"/>
                <w:bCs/>
                <w:iCs/>
                <w:color w:val="000000"/>
                <w:kern w:val="0"/>
                <w:sz w:val="24"/>
              </w:rPr>
              <w:t>万</w:t>
            </w:r>
            <w:r w:rsidR="00BD7FF8" w:rsidRPr="00BD7FF8">
              <w:rPr>
                <w:rFonts w:ascii="宋体" w:hint="eastAsia"/>
                <w:bCs/>
                <w:iCs/>
                <w:color w:val="000000"/>
                <w:kern w:val="0"/>
                <w:sz w:val="24"/>
              </w:rPr>
              <w:t>㎡</w:t>
            </w:r>
            <w:r w:rsidR="002F175C" w:rsidRPr="00577938">
              <w:rPr>
                <w:rFonts w:ascii="宋体" w:hint="eastAsia"/>
                <w:bCs/>
                <w:iCs/>
                <w:color w:val="000000"/>
                <w:kern w:val="0"/>
                <w:sz w:val="24"/>
              </w:rPr>
              <w:t>。土地储备项目</w:t>
            </w:r>
            <w:r w:rsidR="00055E48">
              <w:rPr>
                <w:rFonts w:ascii="宋体"/>
                <w:bCs/>
                <w:iCs/>
                <w:color w:val="000000"/>
                <w:kern w:val="0"/>
                <w:sz w:val="24"/>
              </w:rPr>
              <w:t>1</w:t>
            </w:r>
            <w:r w:rsidR="002F175C" w:rsidRPr="00577938">
              <w:rPr>
                <w:rFonts w:ascii="宋体" w:hint="eastAsia"/>
                <w:bCs/>
                <w:iCs/>
                <w:color w:val="000000"/>
                <w:kern w:val="0"/>
                <w:sz w:val="24"/>
              </w:rPr>
              <w:t>个</w:t>
            </w:r>
            <w:r w:rsidR="002F175C" w:rsidRPr="00577938">
              <w:rPr>
                <w:rFonts w:ascii="宋体"/>
                <w:bCs/>
                <w:iCs/>
                <w:color w:val="000000"/>
                <w:kern w:val="0"/>
                <w:sz w:val="24"/>
              </w:rPr>
              <w:t>，</w:t>
            </w:r>
            <w:proofErr w:type="gramStart"/>
            <w:r w:rsidR="002F175C" w:rsidRPr="00577938">
              <w:rPr>
                <w:rFonts w:ascii="宋体"/>
                <w:bCs/>
                <w:iCs/>
                <w:color w:val="000000"/>
                <w:kern w:val="0"/>
                <w:sz w:val="24"/>
              </w:rPr>
              <w:t>计容建筑面积</w:t>
            </w:r>
            <w:proofErr w:type="gramEnd"/>
            <w:r w:rsidR="00055E48">
              <w:rPr>
                <w:rFonts w:ascii="宋体"/>
                <w:bCs/>
                <w:iCs/>
                <w:color w:val="000000"/>
                <w:kern w:val="0"/>
                <w:sz w:val="24"/>
              </w:rPr>
              <w:t>19.92</w:t>
            </w:r>
            <w:r w:rsidR="002F175C" w:rsidRPr="00577938">
              <w:rPr>
                <w:rFonts w:ascii="宋体" w:hint="eastAsia"/>
                <w:bCs/>
                <w:iCs/>
                <w:color w:val="000000"/>
                <w:kern w:val="0"/>
                <w:sz w:val="24"/>
              </w:rPr>
              <w:t>万</w:t>
            </w:r>
            <w:r w:rsidR="000A4A8D" w:rsidRPr="000A4A8D">
              <w:rPr>
                <w:rFonts w:ascii="宋体" w:hint="eastAsia"/>
                <w:bCs/>
                <w:iCs/>
                <w:color w:val="000000"/>
                <w:kern w:val="0"/>
                <w:sz w:val="24"/>
              </w:rPr>
              <w:t>㎡</w:t>
            </w:r>
            <w:r w:rsidR="005C44C1">
              <w:rPr>
                <w:rFonts w:ascii="宋体" w:hint="eastAsia"/>
                <w:bCs/>
                <w:iCs/>
                <w:color w:val="000000"/>
                <w:kern w:val="0"/>
                <w:sz w:val="24"/>
              </w:rPr>
              <w:t>，</w:t>
            </w:r>
            <w:r w:rsidR="00654FBD">
              <w:rPr>
                <w:rFonts w:ascii="宋体" w:hint="eastAsia"/>
                <w:bCs/>
                <w:iCs/>
                <w:color w:val="000000"/>
                <w:kern w:val="0"/>
                <w:sz w:val="24"/>
              </w:rPr>
              <w:t>公司</w:t>
            </w:r>
            <w:r w:rsidR="00584302">
              <w:rPr>
                <w:rFonts w:ascii="宋体" w:hint="eastAsia"/>
                <w:bCs/>
                <w:iCs/>
                <w:color w:val="000000"/>
                <w:kern w:val="0"/>
                <w:sz w:val="24"/>
              </w:rPr>
              <w:t>待售</w:t>
            </w:r>
            <w:r w:rsidR="00654FBD">
              <w:rPr>
                <w:rFonts w:ascii="宋体" w:hint="eastAsia"/>
                <w:bCs/>
                <w:iCs/>
                <w:color w:val="000000"/>
                <w:kern w:val="0"/>
                <w:sz w:val="24"/>
              </w:rPr>
              <w:t>、</w:t>
            </w:r>
            <w:r w:rsidR="002F175C" w:rsidRPr="00577938">
              <w:rPr>
                <w:rFonts w:ascii="宋体"/>
                <w:bCs/>
                <w:iCs/>
                <w:color w:val="000000"/>
                <w:kern w:val="0"/>
                <w:sz w:val="24"/>
              </w:rPr>
              <w:t>在建</w:t>
            </w:r>
            <w:r w:rsidR="00654FBD">
              <w:rPr>
                <w:rFonts w:ascii="宋体" w:hint="eastAsia"/>
                <w:bCs/>
                <w:iCs/>
                <w:color w:val="000000"/>
                <w:kern w:val="0"/>
                <w:sz w:val="24"/>
              </w:rPr>
              <w:t>、</w:t>
            </w:r>
            <w:r w:rsidR="002F175C" w:rsidRPr="00577938">
              <w:rPr>
                <w:rFonts w:ascii="宋体"/>
                <w:bCs/>
                <w:iCs/>
                <w:color w:val="000000"/>
                <w:kern w:val="0"/>
                <w:sz w:val="24"/>
              </w:rPr>
              <w:t>储备</w:t>
            </w:r>
            <w:r w:rsidR="00654FBD">
              <w:rPr>
                <w:rFonts w:ascii="宋体" w:hint="eastAsia"/>
                <w:bCs/>
                <w:iCs/>
                <w:color w:val="000000"/>
                <w:kern w:val="0"/>
                <w:sz w:val="24"/>
              </w:rPr>
              <w:t>项目，</w:t>
            </w:r>
            <w:proofErr w:type="gramStart"/>
            <w:r w:rsidR="00654FBD">
              <w:rPr>
                <w:rFonts w:ascii="宋体" w:hint="eastAsia"/>
                <w:bCs/>
                <w:iCs/>
                <w:color w:val="000000"/>
                <w:kern w:val="0"/>
                <w:sz w:val="24"/>
              </w:rPr>
              <w:t>计容</w:t>
            </w:r>
            <w:r w:rsidR="002F175C" w:rsidRPr="00577938">
              <w:rPr>
                <w:rFonts w:ascii="宋体" w:hint="eastAsia"/>
                <w:bCs/>
                <w:iCs/>
                <w:color w:val="000000"/>
                <w:kern w:val="0"/>
                <w:sz w:val="24"/>
              </w:rPr>
              <w:t>建</w:t>
            </w:r>
            <w:r w:rsidR="00654FBD">
              <w:rPr>
                <w:rFonts w:ascii="宋体" w:hint="eastAsia"/>
                <w:bCs/>
                <w:iCs/>
                <w:color w:val="000000"/>
                <w:kern w:val="0"/>
                <w:sz w:val="24"/>
              </w:rPr>
              <w:t>筑</w:t>
            </w:r>
            <w:r w:rsidR="002F175C" w:rsidRPr="00577938">
              <w:rPr>
                <w:rFonts w:ascii="宋体" w:hint="eastAsia"/>
                <w:bCs/>
                <w:iCs/>
                <w:color w:val="000000"/>
                <w:kern w:val="0"/>
                <w:sz w:val="24"/>
              </w:rPr>
              <w:t>面</w:t>
            </w:r>
            <w:r w:rsidR="00654FBD">
              <w:rPr>
                <w:rFonts w:ascii="宋体" w:hint="eastAsia"/>
                <w:bCs/>
                <w:iCs/>
                <w:color w:val="000000"/>
                <w:kern w:val="0"/>
                <w:sz w:val="24"/>
              </w:rPr>
              <w:t>积</w:t>
            </w:r>
            <w:proofErr w:type="gramEnd"/>
            <w:r w:rsidR="009B04CE">
              <w:rPr>
                <w:rFonts w:ascii="宋体" w:hint="eastAsia"/>
                <w:bCs/>
                <w:iCs/>
                <w:color w:val="000000"/>
                <w:kern w:val="0"/>
                <w:sz w:val="24"/>
              </w:rPr>
              <w:t>合计</w:t>
            </w:r>
            <w:r w:rsidR="005C44C1">
              <w:rPr>
                <w:rFonts w:ascii="宋体" w:hint="eastAsia"/>
                <w:bCs/>
                <w:iCs/>
                <w:color w:val="000000"/>
                <w:kern w:val="0"/>
                <w:sz w:val="24"/>
              </w:rPr>
              <w:t>约</w:t>
            </w:r>
            <w:r w:rsidR="00055E48">
              <w:rPr>
                <w:rFonts w:ascii="宋体"/>
                <w:bCs/>
                <w:iCs/>
                <w:color w:val="000000"/>
                <w:kern w:val="0"/>
                <w:sz w:val="24"/>
              </w:rPr>
              <w:t>3</w:t>
            </w:r>
            <w:r w:rsidR="0038128A">
              <w:rPr>
                <w:rFonts w:ascii="宋体"/>
                <w:bCs/>
                <w:iCs/>
                <w:color w:val="000000"/>
                <w:kern w:val="0"/>
                <w:sz w:val="24"/>
              </w:rPr>
              <w:t>30</w:t>
            </w:r>
            <w:r w:rsidR="002F175C" w:rsidRPr="00577938">
              <w:rPr>
                <w:rFonts w:ascii="宋体" w:hint="eastAsia"/>
                <w:bCs/>
                <w:iCs/>
                <w:color w:val="000000"/>
                <w:kern w:val="0"/>
                <w:sz w:val="24"/>
              </w:rPr>
              <w:t>万</w:t>
            </w:r>
            <w:r w:rsidR="00574841" w:rsidRPr="00574841">
              <w:rPr>
                <w:rFonts w:ascii="宋体" w:hint="eastAsia"/>
                <w:bCs/>
                <w:iCs/>
                <w:color w:val="000000"/>
                <w:kern w:val="0"/>
                <w:sz w:val="24"/>
              </w:rPr>
              <w:t>㎡</w:t>
            </w:r>
            <w:r w:rsidR="002F175C" w:rsidRPr="00577938">
              <w:rPr>
                <w:rFonts w:ascii="宋体"/>
                <w:bCs/>
                <w:iCs/>
                <w:color w:val="000000"/>
                <w:kern w:val="0"/>
                <w:sz w:val="24"/>
              </w:rPr>
              <w:t>。</w:t>
            </w:r>
          </w:p>
          <w:p w:rsidR="002F175C" w:rsidRPr="00577938" w:rsidRDefault="00305B88" w:rsidP="002F175C">
            <w:pPr>
              <w:ind w:firstLineChars="196" w:firstLine="472"/>
              <w:rPr>
                <w:rFonts w:ascii="宋体"/>
                <w:b/>
                <w:bCs/>
                <w:iCs/>
                <w:color w:val="000000"/>
                <w:kern w:val="0"/>
                <w:sz w:val="24"/>
              </w:rPr>
            </w:pPr>
            <w:r>
              <w:rPr>
                <w:rFonts w:ascii="宋体"/>
                <w:b/>
                <w:bCs/>
                <w:iCs/>
                <w:color w:val="000000"/>
                <w:kern w:val="0"/>
                <w:sz w:val="24"/>
              </w:rPr>
              <w:t>2</w:t>
            </w:r>
            <w:r w:rsidR="002F175C" w:rsidRPr="00577938">
              <w:rPr>
                <w:rFonts w:ascii="宋体" w:hint="eastAsia"/>
                <w:b/>
                <w:bCs/>
                <w:iCs/>
                <w:color w:val="000000"/>
                <w:kern w:val="0"/>
                <w:sz w:val="24"/>
              </w:rPr>
              <w:t>、极富潜力</w:t>
            </w:r>
            <w:r w:rsidR="002F175C" w:rsidRPr="00577938">
              <w:rPr>
                <w:rFonts w:ascii="宋体"/>
                <w:b/>
                <w:bCs/>
                <w:iCs/>
                <w:color w:val="000000"/>
                <w:kern w:val="0"/>
                <w:sz w:val="24"/>
              </w:rPr>
              <w:t>的</w:t>
            </w:r>
            <w:r w:rsidR="002F175C" w:rsidRPr="00577938">
              <w:rPr>
                <w:rFonts w:ascii="宋体" w:hint="eastAsia"/>
                <w:b/>
                <w:bCs/>
                <w:iCs/>
                <w:color w:val="000000"/>
                <w:kern w:val="0"/>
                <w:sz w:val="24"/>
              </w:rPr>
              <w:t>一批城市更新</w:t>
            </w:r>
            <w:r w:rsidR="002F175C" w:rsidRPr="00577938">
              <w:rPr>
                <w:rFonts w:ascii="宋体"/>
                <w:b/>
                <w:bCs/>
                <w:iCs/>
                <w:color w:val="000000"/>
                <w:kern w:val="0"/>
                <w:sz w:val="24"/>
              </w:rPr>
              <w:t>项目</w:t>
            </w:r>
            <w:r w:rsidR="002F175C" w:rsidRPr="00577938">
              <w:rPr>
                <w:rFonts w:ascii="宋体" w:hint="eastAsia"/>
                <w:b/>
                <w:bCs/>
                <w:iCs/>
                <w:color w:val="000000"/>
                <w:kern w:val="0"/>
                <w:sz w:val="24"/>
              </w:rPr>
              <w:t>的</w:t>
            </w:r>
            <w:r w:rsidR="002F175C" w:rsidRPr="00577938">
              <w:rPr>
                <w:rFonts w:ascii="宋体"/>
                <w:b/>
                <w:bCs/>
                <w:iCs/>
                <w:color w:val="000000"/>
                <w:kern w:val="0"/>
                <w:sz w:val="24"/>
              </w:rPr>
              <w:t>前期工作积极推进</w:t>
            </w:r>
          </w:p>
          <w:p w:rsidR="002F175C" w:rsidRPr="00577938" w:rsidRDefault="002F175C" w:rsidP="000F0A27">
            <w:pPr>
              <w:ind w:firstLineChars="200" w:firstLine="480"/>
              <w:rPr>
                <w:rFonts w:ascii="宋体"/>
                <w:bCs/>
                <w:iCs/>
                <w:color w:val="000000"/>
                <w:kern w:val="0"/>
                <w:sz w:val="24"/>
              </w:rPr>
            </w:pPr>
            <w:r w:rsidRPr="00577938">
              <w:rPr>
                <w:rFonts w:ascii="宋体" w:hint="eastAsia"/>
                <w:bCs/>
                <w:iCs/>
                <w:color w:val="000000"/>
                <w:kern w:val="0"/>
                <w:sz w:val="24"/>
              </w:rPr>
              <w:t>公司积极推进香</w:t>
            </w:r>
            <w:proofErr w:type="gramStart"/>
            <w:r w:rsidRPr="00577938">
              <w:rPr>
                <w:rFonts w:ascii="宋体" w:hint="eastAsia"/>
                <w:bCs/>
                <w:iCs/>
                <w:color w:val="000000"/>
                <w:kern w:val="0"/>
                <w:sz w:val="24"/>
              </w:rPr>
              <w:t>蜜</w:t>
            </w:r>
            <w:proofErr w:type="gramEnd"/>
            <w:r w:rsidRPr="00577938">
              <w:rPr>
                <w:rFonts w:ascii="宋体" w:hint="eastAsia"/>
                <w:bCs/>
                <w:iCs/>
                <w:color w:val="000000"/>
                <w:kern w:val="0"/>
                <w:sz w:val="24"/>
              </w:rPr>
              <w:t>新村、市政大院、粤通工业区、华富工业区等城市更新项目的前期工作。</w:t>
            </w:r>
          </w:p>
          <w:p w:rsidR="002F175C" w:rsidRPr="00577938"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香蜜新村地处福田区红荔路与香梅路交汇东北角，现为居民住宅和商业综合楼。该小区占地面积约5万㎡，建筑面积约10万㎡。市政大院位于香蜜新村东面，小区占地约6万㎡，建筑面积约11万㎡。</w:t>
            </w:r>
          </w:p>
          <w:p w:rsidR="00681034" w:rsidRDefault="002F175C" w:rsidP="00387C0F">
            <w:pPr>
              <w:ind w:firstLineChars="200" w:firstLine="480"/>
              <w:rPr>
                <w:rFonts w:ascii="宋体"/>
                <w:bCs/>
                <w:iCs/>
                <w:color w:val="000000"/>
                <w:kern w:val="0"/>
                <w:sz w:val="24"/>
              </w:rPr>
            </w:pPr>
            <w:r w:rsidRPr="00577938">
              <w:rPr>
                <w:rFonts w:ascii="宋体" w:hint="eastAsia"/>
                <w:bCs/>
                <w:iCs/>
                <w:color w:val="000000"/>
                <w:kern w:val="0"/>
                <w:sz w:val="24"/>
              </w:rPr>
              <w:t>公司2016年收购的粤通公司拥有权属清晰的12个项目的土地房产资源，共6.59万㎡，其中具有改造价值，纳入股权转让范围的占地面积2.9万㎡，建筑面积4.6万㎡。公司已成立项目小组，研究项目改造前期工作。</w:t>
            </w:r>
          </w:p>
          <w:p w:rsidR="0038128A" w:rsidRPr="0038128A" w:rsidRDefault="0038128A" w:rsidP="00681034">
            <w:pPr>
              <w:ind w:firstLineChars="200" w:firstLine="480"/>
              <w:rPr>
                <w:rFonts w:ascii="宋体"/>
                <w:bCs/>
                <w:iCs/>
                <w:color w:val="000000"/>
                <w:kern w:val="0"/>
                <w:sz w:val="24"/>
              </w:rPr>
            </w:pPr>
            <w:r>
              <w:rPr>
                <w:rFonts w:ascii="宋体" w:hint="eastAsia"/>
                <w:bCs/>
                <w:iCs/>
                <w:color w:val="000000"/>
                <w:kern w:val="0"/>
                <w:sz w:val="24"/>
              </w:rPr>
              <w:t>其中华富工业区已于2</w:t>
            </w:r>
            <w:r>
              <w:rPr>
                <w:rFonts w:ascii="宋体"/>
                <w:bCs/>
                <w:iCs/>
                <w:color w:val="000000"/>
                <w:kern w:val="0"/>
                <w:sz w:val="24"/>
              </w:rPr>
              <w:t>018</w:t>
            </w:r>
            <w:r>
              <w:rPr>
                <w:rFonts w:ascii="宋体" w:hint="eastAsia"/>
                <w:bCs/>
                <w:iCs/>
                <w:color w:val="000000"/>
                <w:kern w:val="0"/>
                <w:sz w:val="24"/>
              </w:rPr>
              <w:t>年1</w:t>
            </w:r>
            <w:r>
              <w:rPr>
                <w:rFonts w:ascii="宋体"/>
                <w:bCs/>
                <w:iCs/>
                <w:color w:val="000000"/>
                <w:kern w:val="0"/>
                <w:sz w:val="24"/>
              </w:rPr>
              <w:t>2</w:t>
            </w:r>
            <w:r>
              <w:rPr>
                <w:rFonts w:ascii="宋体" w:hint="eastAsia"/>
                <w:bCs/>
                <w:iCs/>
                <w:color w:val="000000"/>
                <w:kern w:val="0"/>
                <w:sz w:val="24"/>
              </w:rPr>
              <w:t>月2</w:t>
            </w:r>
            <w:r>
              <w:rPr>
                <w:rFonts w:ascii="宋体"/>
                <w:bCs/>
                <w:iCs/>
                <w:color w:val="000000"/>
                <w:kern w:val="0"/>
                <w:sz w:val="24"/>
              </w:rPr>
              <w:t>5</w:t>
            </w:r>
            <w:r>
              <w:rPr>
                <w:rFonts w:ascii="宋体" w:hint="eastAsia"/>
                <w:bCs/>
                <w:iCs/>
                <w:color w:val="000000"/>
                <w:kern w:val="0"/>
                <w:sz w:val="24"/>
              </w:rPr>
              <w:t>日完成</w:t>
            </w:r>
            <w:r w:rsidRPr="0038128A">
              <w:rPr>
                <w:rFonts w:ascii="宋体" w:hint="eastAsia"/>
                <w:bCs/>
                <w:iCs/>
                <w:color w:val="000000"/>
                <w:kern w:val="0"/>
                <w:sz w:val="24"/>
              </w:rPr>
              <w:t>城市更新单元意愿公示</w:t>
            </w:r>
            <w:r w:rsidR="002E212C">
              <w:rPr>
                <w:rFonts w:ascii="宋体" w:hint="eastAsia"/>
                <w:bCs/>
                <w:iCs/>
                <w:color w:val="000000"/>
                <w:kern w:val="0"/>
                <w:sz w:val="24"/>
              </w:rPr>
              <w:t>工作</w:t>
            </w:r>
            <w:r>
              <w:rPr>
                <w:rFonts w:ascii="宋体" w:hint="eastAsia"/>
                <w:bCs/>
                <w:iCs/>
                <w:color w:val="000000"/>
                <w:kern w:val="0"/>
                <w:sz w:val="24"/>
              </w:rPr>
              <w:t>。</w:t>
            </w:r>
          </w:p>
          <w:p w:rsidR="001C669D" w:rsidRPr="00681034" w:rsidRDefault="002F175C" w:rsidP="00681034">
            <w:pPr>
              <w:ind w:firstLineChars="200" w:firstLine="482"/>
              <w:rPr>
                <w:rFonts w:ascii="宋体"/>
                <w:b/>
                <w:bCs/>
                <w:iCs/>
                <w:color w:val="000000"/>
                <w:kern w:val="0"/>
                <w:sz w:val="24"/>
              </w:rPr>
            </w:pPr>
            <w:r w:rsidRPr="00577938">
              <w:rPr>
                <w:rFonts w:ascii="宋体" w:hint="eastAsia"/>
                <w:b/>
                <w:bCs/>
                <w:iCs/>
                <w:color w:val="000000"/>
                <w:kern w:val="0"/>
                <w:sz w:val="24"/>
              </w:rPr>
              <w:t>（三）城市服务板块</w:t>
            </w:r>
          </w:p>
          <w:p w:rsidR="002F175C" w:rsidRPr="00577938" w:rsidRDefault="002F175C" w:rsidP="001C669D">
            <w:pPr>
              <w:ind w:firstLineChars="200" w:firstLine="480"/>
              <w:rPr>
                <w:rFonts w:ascii="宋体"/>
                <w:bCs/>
                <w:iCs/>
                <w:color w:val="000000"/>
                <w:kern w:val="0"/>
                <w:sz w:val="24"/>
              </w:rPr>
            </w:pPr>
            <w:r w:rsidRPr="00577938">
              <w:rPr>
                <w:rFonts w:ascii="宋体" w:hint="eastAsia"/>
                <w:bCs/>
                <w:iCs/>
                <w:color w:val="000000"/>
                <w:kern w:val="0"/>
                <w:sz w:val="24"/>
              </w:rPr>
              <w:t>公司城市服务板块不</w:t>
            </w:r>
            <w:r w:rsidR="006C422E" w:rsidRPr="00577938">
              <w:rPr>
                <w:rFonts w:ascii="宋体" w:hint="eastAsia"/>
                <w:bCs/>
                <w:iCs/>
                <w:color w:val="000000"/>
                <w:kern w:val="0"/>
                <w:sz w:val="24"/>
              </w:rPr>
              <w:t>断强化运营服务能力，打造满足城市多层次需求的“城市综合运营商”，收入与利润快速增长。</w:t>
            </w:r>
          </w:p>
          <w:p w:rsidR="002F175C" w:rsidRPr="004E3785" w:rsidRDefault="002F175C" w:rsidP="002F175C">
            <w:pPr>
              <w:ind w:firstLineChars="200" w:firstLine="482"/>
              <w:rPr>
                <w:rFonts w:ascii="宋体"/>
                <w:b/>
                <w:bCs/>
                <w:iCs/>
                <w:color w:val="000000"/>
                <w:kern w:val="0"/>
                <w:sz w:val="24"/>
              </w:rPr>
            </w:pPr>
            <w:r w:rsidRPr="004E3785">
              <w:rPr>
                <w:rFonts w:ascii="宋体" w:hint="eastAsia"/>
                <w:b/>
                <w:bCs/>
                <w:iCs/>
                <w:color w:val="000000"/>
                <w:kern w:val="0"/>
                <w:sz w:val="24"/>
              </w:rPr>
              <w:t>1、商业运营</w:t>
            </w:r>
          </w:p>
          <w:p w:rsidR="002F175C" w:rsidRPr="00577938"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公司积极布局社区商业、长租公寓，与福田区住建局合作，打造福田区首个政企合作的中高端人才公寓——天健蜂巢公寓，服务于深圳市“人才强市”战略。公寓建筑面积约3,000㎡，于2017年9月正式移交使用，是国有企业开展规模化租赁业务的有益尝试，为公司建立开发与运营一体化的运作模式奠定了坚实基础。</w:t>
            </w:r>
          </w:p>
          <w:p w:rsidR="002F175C" w:rsidRPr="004E3785" w:rsidRDefault="002F175C" w:rsidP="002F175C">
            <w:pPr>
              <w:ind w:firstLineChars="200" w:firstLine="482"/>
              <w:rPr>
                <w:rFonts w:ascii="宋体"/>
                <w:b/>
                <w:bCs/>
                <w:iCs/>
                <w:color w:val="000000"/>
                <w:kern w:val="0"/>
                <w:sz w:val="24"/>
              </w:rPr>
            </w:pPr>
            <w:r w:rsidRPr="004E3785">
              <w:rPr>
                <w:rFonts w:ascii="宋体" w:hint="eastAsia"/>
                <w:b/>
                <w:bCs/>
                <w:iCs/>
                <w:color w:val="000000"/>
                <w:kern w:val="0"/>
                <w:sz w:val="24"/>
              </w:rPr>
              <w:t>2、物业服务</w:t>
            </w:r>
          </w:p>
          <w:p w:rsidR="002F175C" w:rsidRPr="00577938" w:rsidRDefault="002F175C" w:rsidP="002E212C">
            <w:pPr>
              <w:ind w:firstLineChars="200" w:firstLine="480"/>
              <w:rPr>
                <w:rFonts w:ascii="宋体"/>
                <w:bCs/>
                <w:iCs/>
                <w:color w:val="000000"/>
                <w:kern w:val="0"/>
                <w:sz w:val="24"/>
              </w:rPr>
            </w:pPr>
            <w:r w:rsidRPr="00577938">
              <w:rPr>
                <w:rFonts w:ascii="宋体" w:hint="eastAsia"/>
                <w:bCs/>
                <w:iCs/>
                <w:color w:val="000000"/>
                <w:kern w:val="0"/>
                <w:sz w:val="24"/>
              </w:rPr>
              <w:lastRenderedPageBreak/>
              <w:t>201</w:t>
            </w:r>
            <w:r w:rsidR="002E212C">
              <w:rPr>
                <w:rFonts w:ascii="宋体"/>
                <w:bCs/>
                <w:iCs/>
                <w:color w:val="000000"/>
                <w:kern w:val="0"/>
                <w:sz w:val="24"/>
              </w:rPr>
              <w:t>9</w:t>
            </w:r>
            <w:r w:rsidRPr="00577938">
              <w:rPr>
                <w:rFonts w:ascii="宋体" w:hint="eastAsia"/>
                <w:bCs/>
                <w:iCs/>
                <w:color w:val="000000"/>
                <w:kern w:val="0"/>
                <w:sz w:val="24"/>
              </w:rPr>
              <w:t>年第</w:t>
            </w:r>
            <w:r w:rsidR="002E212C">
              <w:rPr>
                <w:rFonts w:ascii="宋体" w:hint="eastAsia"/>
                <w:bCs/>
                <w:iCs/>
                <w:color w:val="000000"/>
                <w:kern w:val="0"/>
                <w:sz w:val="24"/>
              </w:rPr>
              <w:t>一</w:t>
            </w:r>
            <w:r w:rsidRPr="00577938">
              <w:rPr>
                <w:rFonts w:ascii="宋体" w:hint="eastAsia"/>
                <w:bCs/>
                <w:iCs/>
                <w:color w:val="000000"/>
                <w:kern w:val="0"/>
                <w:sz w:val="24"/>
              </w:rPr>
              <w:t>季度，天健</w:t>
            </w:r>
            <w:r w:rsidR="002E212C" w:rsidRPr="002E212C">
              <w:rPr>
                <w:rFonts w:ascii="宋体" w:hint="eastAsia"/>
                <w:bCs/>
                <w:iCs/>
                <w:color w:val="000000"/>
                <w:kern w:val="0"/>
                <w:sz w:val="24"/>
              </w:rPr>
              <w:t>物业新增管理面积48.91万</w:t>
            </w:r>
            <w:r w:rsidR="002E212C" w:rsidRPr="00577938">
              <w:rPr>
                <w:rFonts w:ascii="宋体" w:hint="eastAsia"/>
                <w:bCs/>
                <w:iCs/>
                <w:color w:val="000000"/>
                <w:kern w:val="0"/>
                <w:sz w:val="24"/>
              </w:rPr>
              <w:t>㎡</w:t>
            </w:r>
            <w:r w:rsidR="002E212C">
              <w:rPr>
                <w:rFonts w:ascii="宋体" w:hint="eastAsia"/>
                <w:bCs/>
                <w:iCs/>
                <w:color w:val="000000"/>
                <w:kern w:val="0"/>
                <w:sz w:val="24"/>
              </w:rPr>
              <w:t>，</w:t>
            </w:r>
            <w:r w:rsidR="002E212C" w:rsidRPr="002E212C">
              <w:rPr>
                <w:rFonts w:ascii="宋体" w:hint="eastAsia"/>
                <w:bCs/>
                <w:iCs/>
                <w:color w:val="000000"/>
                <w:kern w:val="0"/>
                <w:sz w:val="24"/>
              </w:rPr>
              <w:t>在管项目数221个，</w:t>
            </w:r>
            <w:r w:rsidR="002E212C">
              <w:rPr>
                <w:rFonts w:ascii="宋体" w:hint="eastAsia"/>
                <w:bCs/>
                <w:iCs/>
                <w:color w:val="000000"/>
                <w:kern w:val="0"/>
                <w:sz w:val="24"/>
              </w:rPr>
              <w:t>管理</w:t>
            </w:r>
            <w:r w:rsidRPr="00577938">
              <w:rPr>
                <w:rFonts w:ascii="宋体" w:hint="eastAsia"/>
                <w:bCs/>
                <w:iCs/>
                <w:color w:val="000000"/>
                <w:kern w:val="0"/>
                <w:sz w:val="24"/>
              </w:rPr>
              <w:t>面积</w:t>
            </w:r>
            <w:r w:rsidR="004E3785">
              <w:rPr>
                <w:rFonts w:ascii="宋体" w:hint="eastAsia"/>
                <w:bCs/>
                <w:iCs/>
                <w:color w:val="000000"/>
                <w:kern w:val="0"/>
                <w:sz w:val="24"/>
              </w:rPr>
              <w:t>2</w:t>
            </w:r>
            <w:r w:rsidR="004E3785">
              <w:rPr>
                <w:rFonts w:ascii="宋体"/>
                <w:bCs/>
                <w:iCs/>
                <w:color w:val="000000"/>
                <w:kern w:val="0"/>
                <w:sz w:val="24"/>
              </w:rPr>
              <w:t>,</w:t>
            </w:r>
            <w:r w:rsidR="002E212C">
              <w:rPr>
                <w:rFonts w:ascii="宋体"/>
                <w:bCs/>
                <w:iCs/>
                <w:color w:val="000000"/>
                <w:kern w:val="0"/>
                <w:sz w:val="24"/>
              </w:rPr>
              <w:t>0</w:t>
            </w:r>
            <w:r w:rsidR="004E3785">
              <w:rPr>
                <w:rFonts w:ascii="宋体"/>
                <w:bCs/>
                <w:iCs/>
                <w:color w:val="000000"/>
                <w:kern w:val="0"/>
                <w:sz w:val="24"/>
              </w:rPr>
              <w:t>00</w:t>
            </w:r>
            <w:r w:rsidRPr="00577938">
              <w:rPr>
                <w:rFonts w:ascii="宋体" w:hint="eastAsia"/>
                <w:bCs/>
                <w:iCs/>
                <w:color w:val="000000"/>
                <w:kern w:val="0"/>
                <w:sz w:val="24"/>
              </w:rPr>
              <w:t>多万㎡；</w:t>
            </w:r>
            <w:r w:rsidR="00681034" w:rsidRPr="00657716">
              <w:rPr>
                <w:rFonts w:ascii="宋体" w:hint="eastAsia"/>
                <w:bCs/>
                <w:iCs/>
                <w:color w:val="000000"/>
                <w:kern w:val="0"/>
                <w:sz w:val="24"/>
              </w:rPr>
              <w:t>公司荣获</w:t>
            </w:r>
            <w:r w:rsidR="004E3785" w:rsidRPr="00657716">
              <w:rPr>
                <w:rFonts w:ascii="宋体" w:hint="eastAsia"/>
                <w:bCs/>
                <w:iCs/>
                <w:color w:val="000000"/>
                <w:kern w:val="0"/>
                <w:sz w:val="24"/>
              </w:rPr>
              <w:t>2018年全国物业管理综合实力排名第25名（深圳市第13名）</w:t>
            </w:r>
            <w:r w:rsidR="00657716">
              <w:rPr>
                <w:rFonts w:ascii="宋体" w:hint="eastAsia"/>
                <w:bCs/>
                <w:iCs/>
                <w:color w:val="000000"/>
                <w:kern w:val="0"/>
                <w:sz w:val="24"/>
              </w:rPr>
              <w:t>，2</w:t>
            </w:r>
            <w:r w:rsidR="00657716">
              <w:rPr>
                <w:rFonts w:ascii="宋体"/>
                <w:bCs/>
                <w:iCs/>
                <w:color w:val="000000"/>
                <w:kern w:val="0"/>
                <w:sz w:val="24"/>
              </w:rPr>
              <w:t>019</w:t>
            </w:r>
            <w:r w:rsidR="00657716">
              <w:rPr>
                <w:rFonts w:ascii="宋体" w:hint="eastAsia"/>
                <w:bCs/>
                <w:iCs/>
                <w:color w:val="000000"/>
                <w:kern w:val="0"/>
                <w:sz w:val="24"/>
              </w:rPr>
              <w:t>物业服务企业品牌价值5</w:t>
            </w:r>
            <w:r w:rsidR="00657716">
              <w:rPr>
                <w:rFonts w:ascii="宋体"/>
                <w:bCs/>
                <w:iCs/>
                <w:color w:val="000000"/>
                <w:kern w:val="0"/>
                <w:sz w:val="24"/>
              </w:rPr>
              <w:t>0</w:t>
            </w:r>
            <w:r w:rsidR="00657716">
              <w:rPr>
                <w:rFonts w:ascii="宋体" w:hint="eastAsia"/>
                <w:bCs/>
                <w:iCs/>
                <w:color w:val="000000"/>
                <w:kern w:val="0"/>
                <w:sz w:val="24"/>
              </w:rPr>
              <w:t>强</w:t>
            </w:r>
            <w:r w:rsidRPr="00657716">
              <w:rPr>
                <w:rFonts w:ascii="宋体" w:hint="eastAsia"/>
                <w:bCs/>
                <w:iCs/>
                <w:color w:val="000000"/>
                <w:kern w:val="0"/>
                <w:sz w:val="24"/>
              </w:rPr>
              <w:t>。</w:t>
            </w:r>
          </w:p>
          <w:p w:rsidR="002F175C" w:rsidRPr="004E3785" w:rsidRDefault="002F175C" w:rsidP="002F175C">
            <w:pPr>
              <w:ind w:firstLineChars="200" w:firstLine="482"/>
              <w:rPr>
                <w:rFonts w:ascii="宋体"/>
                <w:b/>
                <w:bCs/>
                <w:iCs/>
                <w:color w:val="000000"/>
                <w:kern w:val="0"/>
                <w:sz w:val="24"/>
              </w:rPr>
            </w:pPr>
            <w:r w:rsidRPr="004E3785">
              <w:rPr>
                <w:rFonts w:ascii="宋体" w:hint="eastAsia"/>
                <w:b/>
                <w:bCs/>
                <w:iCs/>
                <w:color w:val="000000"/>
                <w:kern w:val="0"/>
                <w:sz w:val="24"/>
              </w:rPr>
              <w:t>3、</w:t>
            </w:r>
            <w:proofErr w:type="gramStart"/>
            <w:r w:rsidR="00221289" w:rsidRPr="004E3785">
              <w:rPr>
                <w:rFonts w:ascii="宋体" w:hint="eastAsia"/>
                <w:b/>
                <w:bCs/>
                <w:iCs/>
                <w:color w:val="000000"/>
                <w:kern w:val="0"/>
                <w:sz w:val="24"/>
              </w:rPr>
              <w:t>路桥隧</w:t>
            </w:r>
            <w:r w:rsidRPr="004E3785">
              <w:rPr>
                <w:rFonts w:ascii="宋体" w:hint="eastAsia"/>
                <w:b/>
                <w:bCs/>
                <w:iCs/>
                <w:color w:val="000000"/>
                <w:kern w:val="0"/>
                <w:sz w:val="24"/>
              </w:rPr>
              <w:t>管养</w:t>
            </w:r>
            <w:proofErr w:type="gramEnd"/>
            <w:r w:rsidRPr="004E3785">
              <w:rPr>
                <w:rFonts w:ascii="宋体" w:hint="eastAsia"/>
                <w:b/>
                <w:bCs/>
                <w:iCs/>
                <w:color w:val="000000"/>
                <w:kern w:val="0"/>
                <w:sz w:val="24"/>
              </w:rPr>
              <w:t>服务</w:t>
            </w:r>
          </w:p>
          <w:p w:rsidR="007B3B52" w:rsidRDefault="002F175C" w:rsidP="00400D0A">
            <w:pPr>
              <w:ind w:firstLineChars="200" w:firstLine="480"/>
              <w:rPr>
                <w:rFonts w:ascii="宋体"/>
                <w:bCs/>
                <w:iCs/>
                <w:color w:val="000000"/>
                <w:kern w:val="0"/>
                <w:sz w:val="24"/>
              </w:rPr>
            </w:pPr>
            <w:r w:rsidRPr="00577938">
              <w:rPr>
                <w:rFonts w:ascii="宋体" w:hint="eastAsia"/>
                <w:bCs/>
                <w:iCs/>
                <w:color w:val="000000"/>
                <w:kern w:val="0"/>
                <w:sz w:val="24"/>
              </w:rPr>
              <w:t>粤通公司在公路、桥梁及隧道养护业务方面，市场份额位居深圳前列。截止201</w:t>
            </w:r>
            <w:r w:rsidR="002E212C">
              <w:rPr>
                <w:rFonts w:ascii="宋体"/>
                <w:bCs/>
                <w:iCs/>
                <w:color w:val="000000"/>
                <w:kern w:val="0"/>
                <w:sz w:val="24"/>
              </w:rPr>
              <w:t>9</w:t>
            </w:r>
            <w:r w:rsidR="00527C08">
              <w:rPr>
                <w:rFonts w:ascii="宋体" w:hint="eastAsia"/>
                <w:bCs/>
                <w:iCs/>
                <w:color w:val="000000"/>
                <w:kern w:val="0"/>
                <w:sz w:val="24"/>
              </w:rPr>
              <w:t>年第</w:t>
            </w:r>
            <w:r w:rsidR="002E212C">
              <w:rPr>
                <w:rFonts w:ascii="宋体" w:hint="eastAsia"/>
                <w:bCs/>
                <w:iCs/>
                <w:color w:val="000000"/>
                <w:kern w:val="0"/>
                <w:sz w:val="24"/>
              </w:rPr>
              <w:t>一</w:t>
            </w:r>
            <w:r w:rsidR="00527C08">
              <w:rPr>
                <w:rFonts w:ascii="宋体" w:hint="eastAsia"/>
                <w:bCs/>
                <w:iCs/>
                <w:color w:val="000000"/>
                <w:kern w:val="0"/>
                <w:sz w:val="24"/>
              </w:rPr>
              <w:t>季度末，粤通公司承担</w:t>
            </w:r>
            <w:r w:rsidR="00527C08" w:rsidRPr="00527C08">
              <w:rPr>
                <w:rFonts w:ascii="宋体" w:hint="eastAsia"/>
                <w:bCs/>
                <w:iCs/>
                <w:color w:val="000000"/>
                <w:kern w:val="0"/>
                <w:sz w:val="24"/>
              </w:rPr>
              <w:t>的道路超过</w:t>
            </w:r>
            <w:r w:rsidR="002E212C">
              <w:rPr>
                <w:rFonts w:ascii="宋体"/>
                <w:bCs/>
                <w:iCs/>
                <w:color w:val="000000"/>
                <w:kern w:val="0"/>
                <w:sz w:val="24"/>
              </w:rPr>
              <w:t>2,903</w:t>
            </w:r>
            <w:r w:rsidR="00527C08" w:rsidRPr="00527C08">
              <w:rPr>
                <w:rFonts w:ascii="宋体" w:hint="eastAsia"/>
                <w:bCs/>
                <w:iCs/>
                <w:color w:val="000000"/>
                <w:kern w:val="0"/>
                <w:sz w:val="24"/>
              </w:rPr>
              <w:t>条、桥梁</w:t>
            </w:r>
            <w:r w:rsidR="002E212C">
              <w:rPr>
                <w:rFonts w:ascii="宋体"/>
                <w:bCs/>
                <w:iCs/>
                <w:color w:val="000000"/>
                <w:kern w:val="0"/>
                <w:sz w:val="24"/>
              </w:rPr>
              <w:t>589</w:t>
            </w:r>
            <w:r w:rsidR="00527C08" w:rsidRPr="00527C08">
              <w:rPr>
                <w:rFonts w:ascii="宋体" w:hint="eastAsia"/>
                <w:bCs/>
                <w:iCs/>
                <w:color w:val="000000"/>
                <w:kern w:val="0"/>
                <w:sz w:val="24"/>
              </w:rPr>
              <w:t>座，管</w:t>
            </w:r>
            <w:proofErr w:type="gramStart"/>
            <w:r w:rsidR="00527C08" w:rsidRPr="00527C08">
              <w:rPr>
                <w:rFonts w:ascii="宋体" w:hint="eastAsia"/>
                <w:bCs/>
                <w:iCs/>
                <w:color w:val="000000"/>
                <w:kern w:val="0"/>
                <w:sz w:val="24"/>
              </w:rPr>
              <w:t>养道路总</w:t>
            </w:r>
            <w:proofErr w:type="gramEnd"/>
            <w:r w:rsidR="00527C08" w:rsidRPr="00527C08">
              <w:rPr>
                <w:rFonts w:ascii="宋体" w:hint="eastAsia"/>
                <w:bCs/>
                <w:iCs/>
                <w:color w:val="000000"/>
                <w:kern w:val="0"/>
                <w:sz w:val="24"/>
              </w:rPr>
              <w:t>里程</w:t>
            </w:r>
            <w:r w:rsidR="002E212C">
              <w:rPr>
                <w:rFonts w:ascii="宋体"/>
                <w:bCs/>
                <w:iCs/>
                <w:color w:val="000000"/>
                <w:kern w:val="0"/>
                <w:sz w:val="24"/>
              </w:rPr>
              <w:t>2,245</w:t>
            </w:r>
            <w:r w:rsidR="00527C08" w:rsidRPr="00527C08">
              <w:rPr>
                <w:rFonts w:ascii="宋体" w:hint="eastAsia"/>
                <w:bCs/>
                <w:iCs/>
                <w:color w:val="000000"/>
                <w:kern w:val="0"/>
                <w:sz w:val="24"/>
              </w:rPr>
              <w:t>公里</w:t>
            </w:r>
            <w:r w:rsidR="00527C08">
              <w:rPr>
                <w:rFonts w:ascii="宋体" w:hint="eastAsia"/>
                <w:bCs/>
                <w:iCs/>
                <w:color w:val="000000"/>
                <w:kern w:val="0"/>
                <w:sz w:val="24"/>
              </w:rPr>
              <w:t>。</w:t>
            </w:r>
            <w:r w:rsidRPr="00577938">
              <w:rPr>
                <w:rFonts w:ascii="宋体" w:hint="eastAsia"/>
                <w:bCs/>
                <w:iCs/>
                <w:color w:val="000000"/>
                <w:kern w:val="0"/>
                <w:sz w:val="24"/>
              </w:rPr>
              <w:t>隧道养护业务管养隧道共3</w:t>
            </w:r>
            <w:r w:rsidR="002E212C">
              <w:rPr>
                <w:rFonts w:ascii="宋体"/>
                <w:bCs/>
                <w:iCs/>
                <w:color w:val="000000"/>
                <w:kern w:val="0"/>
                <w:sz w:val="24"/>
              </w:rPr>
              <w:t>3</w:t>
            </w:r>
            <w:r w:rsidRPr="00577938">
              <w:rPr>
                <w:rFonts w:ascii="宋体" w:hint="eastAsia"/>
                <w:bCs/>
                <w:iCs/>
                <w:color w:val="000000"/>
                <w:kern w:val="0"/>
                <w:sz w:val="24"/>
              </w:rPr>
              <w:t>洞，长度3</w:t>
            </w:r>
            <w:r w:rsidR="002E212C">
              <w:rPr>
                <w:rFonts w:ascii="宋体"/>
                <w:bCs/>
                <w:iCs/>
                <w:color w:val="000000"/>
                <w:kern w:val="0"/>
                <w:sz w:val="24"/>
              </w:rPr>
              <w:t>8</w:t>
            </w:r>
            <w:r w:rsidR="00527C08">
              <w:rPr>
                <w:rFonts w:ascii="宋体"/>
                <w:bCs/>
                <w:iCs/>
                <w:color w:val="000000"/>
                <w:kern w:val="0"/>
                <w:sz w:val="24"/>
              </w:rPr>
              <w:t>.</w:t>
            </w:r>
            <w:r w:rsidR="002E212C">
              <w:rPr>
                <w:rFonts w:ascii="宋体"/>
                <w:bCs/>
                <w:iCs/>
                <w:color w:val="000000"/>
                <w:kern w:val="0"/>
                <w:sz w:val="24"/>
              </w:rPr>
              <w:t>67</w:t>
            </w:r>
            <w:r w:rsidRPr="00577938">
              <w:rPr>
                <w:rFonts w:ascii="宋体" w:hint="eastAsia"/>
                <w:bCs/>
                <w:iCs/>
                <w:color w:val="000000"/>
                <w:kern w:val="0"/>
                <w:sz w:val="24"/>
              </w:rPr>
              <w:t>公里。</w:t>
            </w:r>
          </w:p>
          <w:p w:rsidR="002F175C" w:rsidRPr="007B3B52" w:rsidRDefault="00400D0A" w:rsidP="007B3B52">
            <w:pPr>
              <w:ind w:firstLineChars="200" w:firstLine="482"/>
              <w:rPr>
                <w:rFonts w:ascii="宋体"/>
                <w:b/>
                <w:bCs/>
                <w:iCs/>
                <w:color w:val="000000"/>
                <w:kern w:val="0"/>
                <w:sz w:val="24"/>
              </w:rPr>
            </w:pPr>
            <w:r>
              <w:rPr>
                <w:rFonts w:ascii="宋体" w:hint="eastAsia"/>
                <w:b/>
                <w:bCs/>
                <w:iCs/>
                <w:color w:val="000000"/>
                <w:kern w:val="0"/>
                <w:sz w:val="24"/>
              </w:rPr>
              <w:t>4、</w:t>
            </w:r>
            <w:r w:rsidR="003E4801">
              <w:rPr>
                <w:rFonts w:ascii="宋体" w:hint="eastAsia"/>
                <w:b/>
                <w:bCs/>
                <w:iCs/>
                <w:color w:val="000000"/>
                <w:kern w:val="0"/>
                <w:sz w:val="24"/>
              </w:rPr>
              <w:t>罗湖</w:t>
            </w:r>
            <w:r w:rsidR="002F175C" w:rsidRPr="007B3B52">
              <w:rPr>
                <w:rFonts w:ascii="宋体" w:hint="eastAsia"/>
                <w:b/>
                <w:bCs/>
                <w:iCs/>
                <w:color w:val="000000"/>
                <w:kern w:val="0"/>
                <w:sz w:val="24"/>
              </w:rPr>
              <w:t>棚户区改造服务</w:t>
            </w:r>
          </w:p>
          <w:p w:rsidR="00B913FA" w:rsidRPr="00400D0A" w:rsidRDefault="00400D0A" w:rsidP="00400D0A">
            <w:pPr>
              <w:ind w:firstLineChars="200" w:firstLine="480"/>
              <w:rPr>
                <w:sz w:val="24"/>
              </w:rPr>
            </w:pPr>
            <w:r>
              <w:rPr>
                <w:rFonts w:hint="eastAsia"/>
                <w:sz w:val="24"/>
              </w:rPr>
              <w:t>棚户</w:t>
            </w:r>
            <w:r>
              <w:rPr>
                <w:sz w:val="24"/>
              </w:rPr>
              <w:t>区改造服务</w:t>
            </w:r>
            <w:r>
              <w:rPr>
                <w:rFonts w:hint="eastAsia"/>
                <w:sz w:val="24"/>
              </w:rPr>
              <w:t>由</w:t>
            </w:r>
            <w:r>
              <w:rPr>
                <w:sz w:val="24"/>
              </w:rPr>
              <w:t>天</w:t>
            </w:r>
            <w:proofErr w:type="gramStart"/>
            <w:r>
              <w:rPr>
                <w:sz w:val="24"/>
              </w:rPr>
              <w:t>健棚改公司</w:t>
            </w:r>
            <w:proofErr w:type="gramEnd"/>
            <w:r>
              <w:rPr>
                <w:sz w:val="24"/>
              </w:rPr>
              <w:t>负责，</w:t>
            </w:r>
            <w:r w:rsidRPr="008610EB">
              <w:rPr>
                <w:rFonts w:hint="eastAsia"/>
                <w:sz w:val="24"/>
              </w:rPr>
              <w:t>成立于</w:t>
            </w:r>
            <w:r w:rsidRPr="008610EB">
              <w:rPr>
                <w:sz w:val="24"/>
              </w:rPr>
              <w:t>2016</w:t>
            </w:r>
            <w:r w:rsidRPr="008610EB">
              <w:rPr>
                <w:rFonts w:hint="eastAsia"/>
                <w:sz w:val="24"/>
              </w:rPr>
              <w:t>年</w:t>
            </w:r>
            <w:r w:rsidRPr="008610EB">
              <w:rPr>
                <w:sz w:val="24"/>
              </w:rPr>
              <w:t>11</w:t>
            </w:r>
            <w:r w:rsidRPr="008610EB">
              <w:rPr>
                <w:rFonts w:hint="eastAsia"/>
                <w:sz w:val="24"/>
              </w:rPr>
              <w:t>月，</w:t>
            </w:r>
            <w:r>
              <w:rPr>
                <w:rFonts w:hint="eastAsia"/>
                <w:sz w:val="24"/>
              </w:rPr>
              <w:t>是</w:t>
            </w:r>
            <w:r w:rsidRPr="008610EB">
              <w:rPr>
                <w:rFonts w:hint="eastAsia"/>
                <w:sz w:val="24"/>
              </w:rPr>
              <w:t>深圳首家致力于提供棚改项目全过程专业服务</w:t>
            </w:r>
            <w:r>
              <w:rPr>
                <w:rFonts w:hint="eastAsia"/>
                <w:sz w:val="24"/>
              </w:rPr>
              <w:t>的</w:t>
            </w:r>
            <w:r>
              <w:rPr>
                <w:sz w:val="24"/>
              </w:rPr>
              <w:t>公司</w:t>
            </w:r>
            <w:r w:rsidRPr="008610EB">
              <w:rPr>
                <w:rFonts w:hint="eastAsia"/>
                <w:sz w:val="24"/>
              </w:rPr>
              <w:t>。公司承接的深圳罗湖“二线插花地”</w:t>
            </w:r>
            <w:r>
              <w:rPr>
                <w:rFonts w:hint="eastAsia"/>
                <w:sz w:val="24"/>
              </w:rPr>
              <w:t>棚户区改造服务项目的难度前所未有，被业内称为“中国棚改第一难”，</w:t>
            </w:r>
            <w:r w:rsidRPr="008610EB">
              <w:rPr>
                <w:rFonts w:hint="eastAsia"/>
                <w:sz w:val="24"/>
              </w:rPr>
              <w:t>该项目奠定了公司在这一新兴市场领域的先发优势。</w:t>
            </w:r>
          </w:p>
          <w:p w:rsidR="002F175C" w:rsidRPr="00577938" w:rsidRDefault="002F175C" w:rsidP="002F175C">
            <w:pPr>
              <w:ind w:firstLineChars="200" w:firstLine="482"/>
              <w:rPr>
                <w:rFonts w:ascii="宋体"/>
                <w:b/>
                <w:bCs/>
                <w:iCs/>
                <w:color w:val="000000"/>
                <w:kern w:val="0"/>
                <w:sz w:val="24"/>
              </w:rPr>
            </w:pPr>
            <w:r w:rsidRPr="00577938">
              <w:rPr>
                <w:rFonts w:ascii="宋体" w:hint="eastAsia"/>
                <w:b/>
                <w:bCs/>
                <w:iCs/>
                <w:color w:val="000000"/>
                <w:kern w:val="0"/>
                <w:sz w:val="24"/>
              </w:rPr>
              <w:t>二、</w:t>
            </w:r>
            <w:r w:rsidR="003E23EF">
              <w:rPr>
                <w:rFonts w:ascii="宋体" w:hint="eastAsia"/>
                <w:b/>
                <w:bCs/>
                <w:iCs/>
                <w:color w:val="000000"/>
                <w:kern w:val="0"/>
                <w:sz w:val="24"/>
              </w:rPr>
              <w:t>重点项目进展情况</w:t>
            </w:r>
          </w:p>
          <w:p w:rsidR="002F175C" w:rsidRPr="00577938" w:rsidRDefault="002F175C" w:rsidP="002F175C">
            <w:pPr>
              <w:ind w:firstLineChars="196" w:firstLine="472"/>
              <w:rPr>
                <w:rFonts w:ascii="宋体"/>
                <w:b/>
                <w:bCs/>
                <w:iCs/>
                <w:color w:val="000000"/>
                <w:kern w:val="0"/>
                <w:sz w:val="24"/>
              </w:rPr>
            </w:pPr>
            <w:r w:rsidRPr="00577938">
              <w:rPr>
                <w:rFonts w:ascii="宋体" w:hint="eastAsia"/>
                <w:b/>
                <w:bCs/>
                <w:iCs/>
                <w:color w:val="000000"/>
                <w:kern w:val="0"/>
                <w:sz w:val="24"/>
              </w:rPr>
              <w:t>1、关于天健·天骄项目</w:t>
            </w:r>
          </w:p>
          <w:p w:rsidR="002F175C" w:rsidRPr="00577938"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项目规模：“天健·天骄项目”被列为深圳市2016年度重大项目，项目更新范围6.8万㎡，其中为城市公益建设提供土地2.6万㎡，公益贡献率达到43.3%。建筑面积共计30万㎡左右，其中计容建筑面积22万㎡左右（未含地下室等部分）。</w:t>
            </w:r>
          </w:p>
          <w:p w:rsidR="002F175C" w:rsidRPr="00577938"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产品类型：项目含住宅、</w:t>
            </w:r>
            <w:r w:rsidR="00312074">
              <w:rPr>
                <w:rFonts w:ascii="宋体" w:hint="eastAsia"/>
                <w:bCs/>
                <w:iCs/>
                <w:color w:val="000000"/>
                <w:kern w:val="0"/>
                <w:sz w:val="24"/>
              </w:rPr>
              <w:t>商业、保障性住房、办公、公共配套设施及其</w:t>
            </w:r>
            <w:proofErr w:type="gramStart"/>
            <w:r w:rsidR="00312074">
              <w:rPr>
                <w:rFonts w:ascii="宋体" w:hint="eastAsia"/>
                <w:bCs/>
                <w:iCs/>
                <w:color w:val="000000"/>
                <w:kern w:val="0"/>
                <w:sz w:val="24"/>
              </w:rPr>
              <w:t>他小区</w:t>
            </w:r>
            <w:proofErr w:type="gramEnd"/>
            <w:r w:rsidR="00312074">
              <w:rPr>
                <w:rFonts w:ascii="宋体" w:hint="eastAsia"/>
                <w:bCs/>
                <w:iCs/>
                <w:color w:val="000000"/>
                <w:kern w:val="0"/>
                <w:sz w:val="24"/>
              </w:rPr>
              <w:t>配套，以住宅为主</w:t>
            </w:r>
            <w:r w:rsidRPr="00577938">
              <w:rPr>
                <w:rFonts w:ascii="宋体" w:hint="eastAsia"/>
                <w:bCs/>
                <w:iCs/>
                <w:color w:val="000000"/>
                <w:kern w:val="0"/>
                <w:sz w:val="24"/>
              </w:rPr>
              <w:t>。</w:t>
            </w:r>
          </w:p>
          <w:p w:rsidR="002F175C" w:rsidRPr="00577938"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地价及合同：土地使用权转让价25.82亿元，土地合同已于2017年4月13日签订。</w:t>
            </w:r>
          </w:p>
          <w:p w:rsidR="002F175C" w:rsidRPr="00577938"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目前进展：</w:t>
            </w:r>
            <w:r w:rsidR="002F73A6">
              <w:rPr>
                <w:rFonts w:ascii="宋体" w:hint="eastAsia"/>
                <w:bCs/>
                <w:iCs/>
                <w:color w:val="000000"/>
                <w:kern w:val="0"/>
                <w:sz w:val="24"/>
              </w:rPr>
              <w:t>正在进行</w:t>
            </w:r>
            <w:r w:rsidR="002F73A6" w:rsidRPr="002F73A6">
              <w:rPr>
                <w:rFonts w:ascii="宋体" w:hint="eastAsia"/>
                <w:bCs/>
                <w:iCs/>
                <w:color w:val="000000"/>
                <w:kern w:val="0"/>
                <w:sz w:val="24"/>
              </w:rPr>
              <w:t>主体结构施工</w:t>
            </w:r>
            <w:r w:rsidR="00F96A59">
              <w:rPr>
                <w:rFonts w:ascii="宋体" w:hint="eastAsia"/>
                <w:bCs/>
                <w:iCs/>
                <w:color w:val="000000"/>
                <w:kern w:val="0"/>
                <w:sz w:val="24"/>
              </w:rPr>
              <w:t>，</w:t>
            </w:r>
            <w:r w:rsidR="002E212C">
              <w:rPr>
                <w:rFonts w:ascii="宋体" w:hint="eastAsia"/>
                <w:bCs/>
                <w:iCs/>
                <w:color w:val="000000"/>
                <w:kern w:val="0"/>
                <w:sz w:val="24"/>
              </w:rPr>
              <w:t>南苑</w:t>
            </w:r>
            <w:r w:rsidR="00657716">
              <w:rPr>
                <w:rFonts w:ascii="宋体" w:hint="eastAsia"/>
                <w:bCs/>
                <w:iCs/>
                <w:color w:val="000000"/>
                <w:kern w:val="0"/>
                <w:sz w:val="24"/>
              </w:rPr>
              <w:t>A座已封顶，B</w:t>
            </w:r>
            <w:proofErr w:type="gramStart"/>
            <w:r w:rsidR="00657716">
              <w:rPr>
                <w:rFonts w:ascii="宋体" w:hint="eastAsia"/>
                <w:bCs/>
                <w:iCs/>
                <w:color w:val="000000"/>
                <w:kern w:val="0"/>
                <w:sz w:val="24"/>
              </w:rPr>
              <w:t>座施工</w:t>
            </w:r>
            <w:proofErr w:type="gramEnd"/>
            <w:r w:rsidR="00657716">
              <w:rPr>
                <w:rFonts w:ascii="宋体" w:hint="eastAsia"/>
                <w:bCs/>
                <w:iCs/>
                <w:color w:val="000000"/>
                <w:kern w:val="0"/>
                <w:sz w:val="24"/>
              </w:rPr>
              <w:t>至</w:t>
            </w:r>
            <w:r w:rsidR="00657716">
              <w:rPr>
                <w:rFonts w:ascii="宋体"/>
                <w:bCs/>
                <w:iCs/>
                <w:color w:val="000000"/>
                <w:kern w:val="0"/>
                <w:sz w:val="24"/>
              </w:rPr>
              <w:t>43</w:t>
            </w:r>
            <w:r w:rsidR="00657716">
              <w:rPr>
                <w:rFonts w:ascii="宋体" w:hint="eastAsia"/>
                <w:bCs/>
                <w:iCs/>
                <w:color w:val="000000"/>
                <w:kern w:val="0"/>
                <w:sz w:val="24"/>
              </w:rPr>
              <w:t>层</w:t>
            </w:r>
            <w:r w:rsidRPr="00577938">
              <w:rPr>
                <w:rFonts w:ascii="宋体" w:hint="eastAsia"/>
                <w:bCs/>
                <w:iCs/>
                <w:color w:val="000000"/>
                <w:kern w:val="0"/>
                <w:sz w:val="24"/>
              </w:rPr>
              <w:t>。</w:t>
            </w:r>
            <w:r w:rsidR="00F96A59">
              <w:rPr>
                <w:rFonts w:ascii="宋体" w:hint="eastAsia"/>
                <w:bCs/>
                <w:iCs/>
                <w:color w:val="000000"/>
                <w:kern w:val="0"/>
                <w:sz w:val="24"/>
              </w:rPr>
              <w:t>配套</w:t>
            </w:r>
            <w:r w:rsidR="00312074">
              <w:rPr>
                <w:rFonts w:ascii="宋体" w:hint="eastAsia"/>
                <w:bCs/>
                <w:iCs/>
                <w:color w:val="000000"/>
                <w:kern w:val="0"/>
                <w:sz w:val="24"/>
              </w:rPr>
              <w:t>的</w:t>
            </w:r>
            <w:proofErr w:type="gramStart"/>
            <w:r w:rsidR="00F96A59">
              <w:rPr>
                <w:rFonts w:ascii="宋体" w:hint="eastAsia"/>
                <w:bCs/>
                <w:iCs/>
                <w:color w:val="000000"/>
                <w:kern w:val="0"/>
                <w:sz w:val="24"/>
              </w:rPr>
              <w:t>荔</w:t>
            </w:r>
            <w:proofErr w:type="gramEnd"/>
            <w:r w:rsidR="00F96A59">
              <w:rPr>
                <w:rFonts w:ascii="宋体" w:hint="eastAsia"/>
                <w:bCs/>
                <w:iCs/>
                <w:color w:val="000000"/>
                <w:kern w:val="0"/>
                <w:sz w:val="24"/>
              </w:rPr>
              <w:t>园外国语小学已</w:t>
            </w:r>
            <w:r w:rsidR="005943E5">
              <w:rPr>
                <w:rFonts w:ascii="宋体" w:hint="eastAsia"/>
                <w:bCs/>
                <w:iCs/>
                <w:color w:val="000000"/>
                <w:kern w:val="0"/>
                <w:sz w:val="24"/>
              </w:rPr>
              <w:t>完成</w:t>
            </w:r>
            <w:r w:rsidR="006F0726">
              <w:rPr>
                <w:rFonts w:ascii="宋体" w:hint="eastAsia"/>
                <w:bCs/>
                <w:iCs/>
                <w:color w:val="000000"/>
                <w:kern w:val="0"/>
                <w:sz w:val="24"/>
              </w:rPr>
              <w:t>2</w:t>
            </w:r>
            <w:r w:rsidR="006F0726">
              <w:rPr>
                <w:rFonts w:ascii="宋体"/>
                <w:bCs/>
                <w:iCs/>
                <w:color w:val="000000"/>
                <w:kern w:val="0"/>
                <w:sz w:val="24"/>
              </w:rPr>
              <w:t>01</w:t>
            </w:r>
            <w:r w:rsidR="002E212C">
              <w:rPr>
                <w:rFonts w:ascii="宋体"/>
                <w:bCs/>
                <w:iCs/>
                <w:color w:val="000000"/>
                <w:kern w:val="0"/>
                <w:sz w:val="24"/>
              </w:rPr>
              <w:t>9</w:t>
            </w:r>
            <w:r w:rsidR="00400D0A">
              <w:rPr>
                <w:rFonts w:ascii="宋体" w:hint="eastAsia"/>
                <w:bCs/>
                <w:iCs/>
                <w:color w:val="000000"/>
                <w:kern w:val="0"/>
                <w:sz w:val="24"/>
              </w:rPr>
              <w:t>年</w:t>
            </w:r>
            <w:r w:rsidR="002E212C">
              <w:rPr>
                <w:rFonts w:ascii="宋体" w:hint="eastAsia"/>
                <w:bCs/>
                <w:iCs/>
                <w:color w:val="000000"/>
                <w:kern w:val="0"/>
                <w:sz w:val="24"/>
              </w:rPr>
              <w:t>招生工作</w:t>
            </w:r>
            <w:r w:rsidR="00F96A59">
              <w:rPr>
                <w:rFonts w:ascii="宋体" w:hint="eastAsia"/>
                <w:bCs/>
                <w:iCs/>
                <w:color w:val="000000"/>
                <w:kern w:val="0"/>
                <w:sz w:val="24"/>
              </w:rPr>
              <w:t>。</w:t>
            </w:r>
          </w:p>
          <w:p w:rsidR="002F175C"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开发周期：按照房地产项目的通常做法，开发周期一般为3.5年。一期工程预计</w:t>
            </w:r>
            <w:r w:rsidR="001672A8">
              <w:rPr>
                <w:rFonts w:ascii="宋体" w:hint="eastAsia"/>
                <w:bCs/>
                <w:iCs/>
                <w:color w:val="000000"/>
                <w:kern w:val="0"/>
                <w:sz w:val="24"/>
              </w:rPr>
              <w:t>部分</w:t>
            </w:r>
            <w:r w:rsidRPr="00577938">
              <w:rPr>
                <w:rFonts w:ascii="宋体" w:hint="eastAsia"/>
                <w:bCs/>
                <w:iCs/>
                <w:color w:val="000000"/>
                <w:kern w:val="0"/>
                <w:sz w:val="24"/>
              </w:rPr>
              <w:t>201</w:t>
            </w:r>
            <w:r w:rsidR="001672A8">
              <w:rPr>
                <w:rFonts w:ascii="宋体"/>
                <w:bCs/>
                <w:iCs/>
                <w:color w:val="000000"/>
                <w:kern w:val="0"/>
                <w:sz w:val="24"/>
              </w:rPr>
              <w:t>9</w:t>
            </w:r>
            <w:r w:rsidRPr="00577938">
              <w:rPr>
                <w:rFonts w:ascii="宋体" w:hint="eastAsia"/>
                <w:bCs/>
                <w:iCs/>
                <w:color w:val="000000"/>
                <w:kern w:val="0"/>
                <w:sz w:val="24"/>
              </w:rPr>
              <w:t>年预售，</w:t>
            </w:r>
            <w:r w:rsidR="00FB4F6C">
              <w:rPr>
                <w:rFonts w:ascii="宋体" w:hint="eastAsia"/>
                <w:bCs/>
                <w:iCs/>
                <w:color w:val="000000"/>
                <w:kern w:val="0"/>
                <w:sz w:val="24"/>
              </w:rPr>
              <w:t>计划</w:t>
            </w:r>
            <w:r w:rsidRPr="00577938">
              <w:rPr>
                <w:rFonts w:ascii="宋体" w:hint="eastAsia"/>
                <w:bCs/>
                <w:iCs/>
                <w:color w:val="000000"/>
                <w:kern w:val="0"/>
                <w:sz w:val="24"/>
              </w:rPr>
              <w:t>2019年入伙。</w:t>
            </w:r>
          </w:p>
          <w:p w:rsidR="006F0726" w:rsidRDefault="006F0726" w:rsidP="002F175C">
            <w:pPr>
              <w:ind w:firstLineChars="200" w:firstLine="482"/>
              <w:rPr>
                <w:rFonts w:ascii="宋体"/>
                <w:b/>
                <w:bCs/>
                <w:iCs/>
                <w:color w:val="000000"/>
                <w:kern w:val="0"/>
                <w:sz w:val="24"/>
              </w:rPr>
            </w:pPr>
            <w:r w:rsidRPr="006F0726">
              <w:rPr>
                <w:rFonts w:ascii="宋体" w:hint="eastAsia"/>
                <w:b/>
                <w:bCs/>
                <w:iCs/>
                <w:color w:val="000000"/>
                <w:kern w:val="0"/>
                <w:sz w:val="24"/>
              </w:rPr>
              <w:t>2、天健公馆项目</w:t>
            </w:r>
          </w:p>
          <w:p w:rsidR="00704CD4" w:rsidRPr="00B16DBB" w:rsidRDefault="00B16DBB" w:rsidP="002F175C">
            <w:pPr>
              <w:ind w:firstLineChars="200" w:firstLine="480"/>
              <w:rPr>
                <w:rFonts w:ascii="宋体"/>
                <w:bCs/>
                <w:iCs/>
                <w:color w:val="000000"/>
                <w:kern w:val="0"/>
                <w:sz w:val="24"/>
              </w:rPr>
            </w:pPr>
            <w:r w:rsidRPr="00B16DBB">
              <w:rPr>
                <w:rFonts w:ascii="宋体" w:hint="eastAsia"/>
                <w:bCs/>
                <w:iCs/>
                <w:color w:val="000000"/>
                <w:kern w:val="0"/>
                <w:sz w:val="24"/>
              </w:rPr>
              <w:t>深圳天健公馆共计住宅166套，面积20</w:t>
            </w:r>
            <w:r>
              <w:rPr>
                <w:rFonts w:ascii="宋体"/>
                <w:bCs/>
                <w:iCs/>
                <w:color w:val="000000"/>
                <w:kern w:val="0"/>
                <w:sz w:val="24"/>
              </w:rPr>
              <w:t>,</w:t>
            </w:r>
            <w:r w:rsidRPr="00B16DBB">
              <w:rPr>
                <w:rFonts w:ascii="宋体" w:hint="eastAsia"/>
                <w:bCs/>
                <w:iCs/>
                <w:color w:val="000000"/>
                <w:kern w:val="0"/>
                <w:sz w:val="24"/>
              </w:rPr>
              <w:t>146</w:t>
            </w:r>
            <w:r w:rsidR="005943E5" w:rsidRPr="00577938">
              <w:rPr>
                <w:rFonts w:ascii="宋体" w:hint="eastAsia"/>
                <w:bCs/>
                <w:iCs/>
                <w:color w:val="000000"/>
                <w:kern w:val="0"/>
                <w:sz w:val="24"/>
              </w:rPr>
              <w:t>㎡</w:t>
            </w:r>
            <w:r w:rsidRPr="00B16DBB">
              <w:rPr>
                <w:rFonts w:ascii="宋体" w:hint="eastAsia"/>
                <w:bCs/>
                <w:iCs/>
                <w:color w:val="000000"/>
                <w:kern w:val="0"/>
                <w:sz w:val="24"/>
              </w:rPr>
              <w:t>；商铺27套，面积1</w:t>
            </w:r>
            <w:r w:rsidR="00312074">
              <w:rPr>
                <w:rFonts w:ascii="宋体" w:hint="eastAsia"/>
                <w:bCs/>
                <w:iCs/>
                <w:color w:val="000000"/>
                <w:kern w:val="0"/>
                <w:sz w:val="24"/>
              </w:rPr>
              <w:t>,</w:t>
            </w:r>
            <w:r w:rsidRPr="00B16DBB">
              <w:rPr>
                <w:rFonts w:ascii="宋体" w:hint="eastAsia"/>
                <w:bCs/>
                <w:iCs/>
                <w:color w:val="000000"/>
                <w:kern w:val="0"/>
                <w:sz w:val="24"/>
              </w:rPr>
              <w:t>297</w:t>
            </w:r>
            <w:r w:rsidR="005943E5" w:rsidRPr="00577938">
              <w:rPr>
                <w:rFonts w:ascii="宋体" w:hint="eastAsia"/>
                <w:bCs/>
                <w:iCs/>
                <w:color w:val="000000"/>
                <w:kern w:val="0"/>
                <w:sz w:val="24"/>
              </w:rPr>
              <w:t>㎡</w:t>
            </w:r>
            <w:r w:rsidRPr="00B16DBB">
              <w:rPr>
                <w:rFonts w:ascii="宋体" w:hint="eastAsia"/>
                <w:bCs/>
                <w:iCs/>
                <w:color w:val="000000"/>
                <w:kern w:val="0"/>
                <w:sz w:val="24"/>
              </w:rPr>
              <w:t>；商业52套，面积2</w:t>
            </w:r>
            <w:r w:rsidR="00312074">
              <w:rPr>
                <w:rFonts w:ascii="宋体"/>
                <w:bCs/>
                <w:iCs/>
                <w:color w:val="000000"/>
                <w:kern w:val="0"/>
                <w:sz w:val="24"/>
              </w:rPr>
              <w:t>,</w:t>
            </w:r>
            <w:r w:rsidRPr="00B16DBB">
              <w:rPr>
                <w:rFonts w:ascii="宋体" w:hint="eastAsia"/>
                <w:bCs/>
                <w:iCs/>
                <w:color w:val="000000"/>
                <w:kern w:val="0"/>
                <w:sz w:val="24"/>
              </w:rPr>
              <w:t>373</w:t>
            </w:r>
            <w:r w:rsidR="005943E5" w:rsidRPr="00577938">
              <w:rPr>
                <w:rFonts w:ascii="宋体" w:hint="eastAsia"/>
                <w:bCs/>
                <w:iCs/>
                <w:color w:val="000000"/>
                <w:kern w:val="0"/>
                <w:sz w:val="24"/>
              </w:rPr>
              <w:t>㎡</w:t>
            </w:r>
            <w:r w:rsidRPr="00B16DBB">
              <w:rPr>
                <w:rFonts w:ascii="宋体" w:hint="eastAsia"/>
                <w:bCs/>
                <w:iCs/>
                <w:color w:val="000000"/>
                <w:kern w:val="0"/>
                <w:sz w:val="24"/>
              </w:rPr>
              <w:t>。</w:t>
            </w:r>
            <w:r w:rsidR="00305B88">
              <w:rPr>
                <w:rFonts w:ascii="宋体" w:hint="eastAsia"/>
                <w:bCs/>
                <w:iCs/>
                <w:color w:val="000000"/>
                <w:kern w:val="0"/>
                <w:sz w:val="24"/>
              </w:rPr>
              <w:t>天健公馆于</w:t>
            </w:r>
            <w:r w:rsidRPr="00B16DBB">
              <w:rPr>
                <w:rFonts w:ascii="宋体" w:hint="eastAsia"/>
                <w:bCs/>
                <w:iCs/>
                <w:color w:val="000000"/>
                <w:kern w:val="0"/>
                <w:sz w:val="24"/>
              </w:rPr>
              <w:t>2018年7月18日开盘</w:t>
            </w:r>
            <w:r w:rsidR="005943E5">
              <w:rPr>
                <w:rFonts w:ascii="宋体" w:hint="eastAsia"/>
                <w:bCs/>
                <w:iCs/>
                <w:color w:val="000000"/>
                <w:kern w:val="0"/>
                <w:sz w:val="24"/>
              </w:rPr>
              <w:t>，并</w:t>
            </w:r>
            <w:r w:rsidR="00305B88">
              <w:rPr>
                <w:rFonts w:ascii="宋体" w:hint="eastAsia"/>
                <w:bCs/>
                <w:iCs/>
                <w:color w:val="000000"/>
                <w:kern w:val="0"/>
                <w:sz w:val="24"/>
              </w:rPr>
              <w:t>于2</w:t>
            </w:r>
            <w:r w:rsidR="00305B88">
              <w:rPr>
                <w:rFonts w:ascii="宋体"/>
                <w:bCs/>
                <w:iCs/>
                <w:color w:val="000000"/>
                <w:kern w:val="0"/>
                <w:sz w:val="24"/>
              </w:rPr>
              <w:t>018</w:t>
            </w:r>
            <w:r w:rsidR="00305B88">
              <w:rPr>
                <w:rFonts w:ascii="宋体" w:hint="eastAsia"/>
                <w:bCs/>
                <w:iCs/>
                <w:color w:val="000000"/>
                <w:kern w:val="0"/>
                <w:sz w:val="24"/>
              </w:rPr>
              <w:t>年底竣工入伙</w:t>
            </w:r>
            <w:r w:rsidR="002E212C" w:rsidRPr="00B16DBB">
              <w:rPr>
                <w:rFonts w:ascii="宋体" w:hint="eastAsia"/>
                <w:bCs/>
                <w:iCs/>
                <w:color w:val="000000"/>
                <w:kern w:val="0"/>
                <w:sz w:val="24"/>
              </w:rPr>
              <w:t>，</w:t>
            </w:r>
            <w:r w:rsidR="002E212C">
              <w:rPr>
                <w:rFonts w:ascii="宋体" w:hint="eastAsia"/>
                <w:bCs/>
                <w:iCs/>
                <w:color w:val="000000"/>
                <w:kern w:val="0"/>
                <w:sz w:val="24"/>
              </w:rPr>
              <w:t>截至2</w:t>
            </w:r>
            <w:r w:rsidR="002E212C">
              <w:rPr>
                <w:rFonts w:ascii="宋体"/>
                <w:bCs/>
                <w:iCs/>
                <w:color w:val="000000"/>
                <w:kern w:val="0"/>
                <w:sz w:val="24"/>
              </w:rPr>
              <w:t>019</w:t>
            </w:r>
            <w:r w:rsidR="002E212C">
              <w:rPr>
                <w:rFonts w:ascii="宋体" w:hint="eastAsia"/>
                <w:bCs/>
                <w:iCs/>
                <w:color w:val="000000"/>
                <w:kern w:val="0"/>
                <w:sz w:val="24"/>
              </w:rPr>
              <w:t>年一季度末，</w:t>
            </w:r>
            <w:r w:rsidR="005943E5">
              <w:rPr>
                <w:rFonts w:ascii="宋体" w:hint="eastAsia"/>
                <w:bCs/>
                <w:iCs/>
                <w:color w:val="000000"/>
                <w:kern w:val="0"/>
                <w:sz w:val="24"/>
              </w:rPr>
              <w:t>天健公馆尚未结转面积为</w:t>
            </w:r>
            <w:r w:rsidR="005943E5" w:rsidRPr="005943E5">
              <w:rPr>
                <w:rFonts w:ascii="宋体"/>
                <w:bCs/>
                <w:iCs/>
                <w:color w:val="000000"/>
                <w:kern w:val="0"/>
                <w:sz w:val="24"/>
              </w:rPr>
              <w:t>6,303.97</w:t>
            </w:r>
            <w:r w:rsidR="005943E5" w:rsidRPr="00577938">
              <w:rPr>
                <w:rFonts w:ascii="宋体" w:hint="eastAsia"/>
                <w:bCs/>
                <w:iCs/>
                <w:color w:val="000000"/>
                <w:kern w:val="0"/>
                <w:sz w:val="24"/>
              </w:rPr>
              <w:t>㎡</w:t>
            </w:r>
            <w:r w:rsidR="00305B88">
              <w:rPr>
                <w:rFonts w:ascii="宋体" w:hint="eastAsia"/>
                <w:bCs/>
                <w:iCs/>
                <w:color w:val="000000"/>
                <w:kern w:val="0"/>
                <w:sz w:val="24"/>
              </w:rPr>
              <w:t>。</w:t>
            </w:r>
          </w:p>
          <w:p w:rsidR="002F175C" w:rsidRPr="00577938" w:rsidRDefault="005943E5" w:rsidP="002F175C">
            <w:pPr>
              <w:ind w:firstLineChars="200" w:firstLine="482"/>
              <w:rPr>
                <w:rFonts w:ascii="宋体"/>
                <w:b/>
                <w:bCs/>
                <w:iCs/>
                <w:color w:val="000000"/>
                <w:kern w:val="0"/>
                <w:sz w:val="24"/>
              </w:rPr>
            </w:pPr>
            <w:r>
              <w:rPr>
                <w:rFonts w:ascii="宋体"/>
                <w:b/>
                <w:bCs/>
                <w:iCs/>
                <w:color w:val="000000"/>
                <w:kern w:val="0"/>
                <w:sz w:val="24"/>
              </w:rPr>
              <w:t>3</w:t>
            </w:r>
            <w:r w:rsidR="002F175C" w:rsidRPr="00577938">
              <w:rPr>
                <w:rFonts w:ascii="宋体" w:hint="eastAsia"/>
                <w:b/>
                <w:bCs/>
                <w:iCs/>
                <w:color w:val="000000"/>
                <w:kern w:val="0"/>
                <w:sz w:val="24"/>
              </w:rPr>
              <w:t>、重点产业园区项目进展情况</w:t>
            </w:r>
          </w:p>
          <w:p w:rsidR="002F175C" w:rsidRPr="00577938" w:rsidRDefault="002F175C" w:rsidP="002F175C">
            <w:pPr>
              <w:ind w:firstLineChars="200" w:firstLine="482"/>
              <w:rPr>
                <w:rFonts w:ascii="宋体"/>
                <w:b/>
                <w:bCs/>
                <w:iCs/>
                <w:color w:val="000000"/>
                <w:kern w:val="0"/>
                <w:sz w:val="24"/>
              </w:rPr>
            </w:pPr>
            <w:r w:rsidRPr="00577938">
              <w:rPr>
                <w:rFonts w:ascii="宋体" w:hint="eastAsia"/>
                <w:b/>
                <w:bCs/>
                <w:iCs/>
                <w:color w:val="000000"/>
                <w:kern w:val="0"/>
                <w:sz w:val="24"/>
              </w:rPr>
              <w:t>（1）深圳南山天健科技大厦项目</w:t>
            </w:r>
          </w:p>
          <w:p w:rsidR="002F175C" w:rsidRPr="00577938" w:rsidRDefault="002F175C" w:rsidP="002F175C">
            <w:pPr>
              <w:ind w:firstLineChars="200" w:firstLine="480"/>
              <w:rPr>
                <w:rFonts w:ascii="宋体"/>
                <w:bCs/>
                <w:iCs/>
                <w:color w:val="000000"/>
                <w:kern w:val="0"/>
                <w:sz w:val="24"/>
              </w:rPr>
            </w:pPr>
            <w:r w:rsidRPr="00577938">
              <w:rPr>
                <w:rFonts w:ascii="宋体" w:hint="eastAsia"/>
                <w:bCs/>
                <w:iCs/>
                <w:color w:val="000000"/>
                <w:kern w:val="0"/>
                <w:sz w:val="24"/>
              </w:rPr>
              <w:t>深圳南山天健科技大厦（推广名为：“天健创智中心”），该项目位于深圳市南山区侨城北产业辐射带核心区域，北环大道与深云西路交汇处，属于“大沙河创新走廊”。占地面积23,588.76㎡，</w:t>
            </w:r>
            <w:proofErr w:type="gramStart"/>
            <w:r w:rsidRPr="00577938">
              <w:rPr>
                <w:rFonts w:ascii="宋体" w:hint="eastAsia"/>
                <w:bCs/>
                <w:iCs/>
                <w:color w:val="000000"/>
                <w:kern w:val="0"/>
                <w:sz w:val="24"/>
              </w:rPr>
              <w:t>计容建筑面积</w:t>
            </w:r>
            <w:proofErr w:type="gramEnd"/>
            <w:r w:rsidRPr="00577938">
              <w:rPr>
                <w:rFonts w:ascii="宋体" w:hint="eastAsia"/>
                <w:bCs/>
                <w:iCs/>
                <w:color w:val="000000"/>
                <w:kern w:val="0"/>
                <w:sz w:val="24"/>
              </w:rPr>
              <w:t>71,100㎡，总投资88,942万元。作为该区域内大型智能化科技产业基地，天</w:t>
            </w:r>
            <w:proofErr w:type="gramStart"/>
            <w:r w:rsidRPr="00577938">
              <w:rPr>
                <w:rFonts w:ascii="宋体" w:hint="eastAsia"/>
                <w:bCs/>
                <w:iCs/>
                <w:color w:val="000000"/>
                <w:kern w:val="0"/>
                <w:sz w:val="24"/>
              </w:rPr>
              <w:t>健科技</w:t>
            </w:r>
            <w:proofErr w:type="gramEnd"/>
            <w:r w:rsidRPr="00577938">
              <w:rPr>
                <w:rFonts w:ascii="宋体" w:hint="eastAsia"/>
                <w:bCs/>
                <w:iCs/>
                <w:color w:val="000000"/>
                <w:kern w:val="0"/>
                <w:sz w:val="24"/>
              </w:rPr>
              <w:t>大厦旨在打造一个集智能化绿色总部基地、创</w:t>
            </w:r>
            <w:r w:rsidR="00681034">
              <w:rPr>
                <w:rFonts w:ascii="宋体" w:hint="eastAsia"/>
                <w:bCs/>
                <w:iCs/>
                <w:color w:val="000000"/>
                <w:kern w:val="0"/>
                <w:sz w:val="24"/>
              </w:rPr>
              <w:t>新型产业孵化基地和片区商业配套服务基地为一体的科技产业运营项目</w:t>
            </w:r>
            <w:r w:rsidRPr="00577938">
              <w:rPr>
                <w:rFonts w:ascii="宋体" w:hint="eastAsia"/>
                <w:bCs/>
                <w:iCs/>
                <w:color w:val="000000"/>
                <w:kern w:val="0"/>
                <w:sz w:val="24"/>
              </w:rPr>
              <w:t>。</w:t>
            </w:r>
          </w:p>
          <w:p w:rsidR="002F175C" w:rsidRPr="00577938" w:rsidRDefault="002F175C" w:rsidP="002F175C">
            <w:pPr>
              <w:ind w:firstLineChars="200" w:firstLine="482"/>
              <w:rPr>
                <w:rFonts w:ascii="宋体"/>
                <w:b/>
                <w:bCs/>
                <w:iCs/>
                <w:color w:val="000000"/>
                <w:kern w:val="0"/>
                <w:sz w:val="24"/>
              </w:rPr>
            </w:pPr>
            <w:r w:rsidRPr="00577938">
              <w:rPr>
                <w:rFonts w:ascii="宋体" w:hint="eastAsia"/>
                <w:b/>
                <w:bCs/>
                <w:iCs/>
                <w:color w:val="000000"/>
                <w:kern w:val="0"/>
                <w:sz w:val="24"/>
              </w:rPr>
              <w:t>（2）深圳龙岗天健智慧园</w:t>
            </w:r>
          </w:p>
          <w:p w:rsidR="002F175C" w:rsidRPr="00577938" w:rsidRDefault="002F175C" w:rsidP="002F175C">
            <w:pPr>
              <w:ind w:firstLineChars="200" w:firstLine="480"/>
              <w:rPr>
                <w:rFonts w:ascii="宋体" w:hAnsi="宋体" w:cs="宋体"/>
                <w:b/>
                <w:kern w:val="0"/>
                <w:sz w:val="24"/>
                <w:lang w:val="zh-CN"/>
              </w:rPr>
            </w:pPr>
            <w:r w:rsidRPr="00577938">
              <w:rPr>
                <w:rFonts w:ascii="宋体" w:hint="eastAsia"/>
                <w:bCs/>
                <w:iCs/>
                <w:color w:val="000000"/>
                <w:kern w:val="0"/>
                <w:sz w:val="24"/>
              </w:rPr>
              <w:t>深圳龙岗天健</w:t>
            </w:r>
            <w:proofErr w:type="gramStart"/>
            <w:r w:rsidRPr="00577938">
              <w:rPr>
                <w:rFonts w:ascii="宋体" w:hint="eastAsia"/>
                <w:bCs/>
                <w:iCs/>
                <w:color w:val="000000"/>
                <w:kern w:val="0"/>
                <w:sz w:val="24"/>
              </w:rPr>
              <w:t>智慧园拟</w:t>
            </w:r>
            <w:proofErr w:type="gramEnd"/>
            <w:r w:rsidRPr="00577938">
              <w:rPr>
                <w:rFonts w:ascii="宋体" w:hint="eastAsia"/>
                <w:bCs/>
                <w:iCs/>
                <w:color w:val="000000"/>
                <w:kern w:val="0"/>
                <w:sz w:val="24"/>
              </w:rPr>
              <w:t>打造成为集产业办公、商业及公寓于一体城市综合体项目。</w:t>
            </w:r>
            <w:r w:rsidR="005943E5" w:rsidRPr="005943E5">
              <w:rPr>
                <w:rFonts w:ascii="宋体" w:hint="eastAsia"/>
                <w:bCs/>
                <w:iCs/>
                <w:color w:val="000000"/>
                <w:kern w:val="0"/>
                <w:sz w:val="24"/>
              </w:rPr>
              <w:t>目前招商工作与项目建设工作同步进行，项目预计于2019年底竣工交付，2020年正式进入运营招商期。</w:t>
            </w:r>
            <w:r w:rsidR="005943E5" w:rsidRPr="005943E5">
              <w:rPr>
                <w:rFonts w:ascii="宋体"/>
                <w:bCs/>
                <w:iCs/>
                <w:color w:val="000000"/>
                <w:kern w:val="0"/>
                <w:sz w:val="24"/>
              </w:rPr>
              <w:cr/>
            </w:r>
            <w:r w:rsidR="005943E5">
              <w:rPr>
                <w:rFonts w:ascii="宋体"/>
                <w:bCs/>
                <w:iCs/>
                <w:color w:val="000000"/>
                <w:kern w:val="0"/>
                <w:sz w:val="24"/>
              </w:rPr>
              <w:t xml:space="preserve">    </w:t>
            </w:r>
            <w:r w:rsidRPr="00577938">
              <w:rPr>
                <w:rFonts w:ascii="宋体" w:hint="eastAsia"/>
                <w:b/>
                <w:bCs/>
                <w:iCs/>
                <w:color w:val="000000"/>
                <w:kern w:val="0"/>
                <w:sz w:val="24"/>
              </w:rPr>
              <w:t>（3）深圳南山</w:t>
            </w:r>
            <w:r w:rsidRPr="005943E5">
              <w:rPr>
                <w:rFonts w:ascii="宋体" w:hint="eastAsia"/>
                <w:b/>
                <w:bCs/>
                <w:iCs/>
                <w:color w:val="000000"/>
                <w:kern w:val="0"/>
                <w:sz w:val="24"/>
              </w:rPr>
              <w:t>西丽曙光地块</w:t>
            </w:r>
          </w:p>
          <w:p w:rsidR="002F175C" w:rsidRPr="00577938" w:rsidRDefault="002F175C" w:rsidP="005943E5">
            <w:pPr>
              <w:ind w:firstLineChars="200" w:firstLine="480"/>
              <w:rPr>
                <w:rFonts w:ascii="宋体"/>
                <w:bCs/>
                <w:iCs/>
                <w:color w:val="000000"/>
                <w:kern w:val="0"/>
                <w:sz w:val="24"/>
              </w:rPr>
            </w:pPr>
            <w:r w:rsidRPr="00577938">
              <w:rPr>
                <w:rFonts w:ascii="宋体" w:hAnsi="宋体" w:cs="宋体" w:hint="eastAsia"/>
                <w:kern w:val="0"/>
                <w:sz w:val="24"/>
                <w:lang w:val="zh-CN"/>
              </w:rPr>
              <w:t>该项目属于产业项目，</w:t>
            </w:r>
            <w:r w:rsidRPr="00577938">
              <w:rPr>
                <w:rFonts w:ascii="宋体" w:hint="eastAsia"/>
                <w:bCs/>
                <w:iCs/>
                <w:color w:val="000000"/>
                <w:kern w:val="0"/>
                <w:sz w:val="24"/>
              </w:rPr>
              <w:t>位于南山区茶光路与同乐路交汇处，为现代</w:t>
            </w:r>
            <w:r w:rsidRPr="00577938">
              <w:rPr>
                <w:rFonts w:ascii="宋体" w:hint="eastAsia"/>
                <w:bCs/>
                <w:iCs/>
                <w:color w:val="000000"/>
                <w:kern w:val="0"/>
                <w:sz w:val="24"/>
              </w:rPr>
              <w:lastRenderedPageBreak/>
              <w:t>物流用地，占地面积90,532.88㎡，</w:t>
            </w:r>
            <w:proofErr w:type="gramStart"/>
            <w:r w:rsidRPr="00577938">
              <w:rPr>
                <w:rFonts w:ascii="宋体" w:hint="eastAsia"/>
                <w:bCs/>
                <w:iCs/>
                <w:color w:val="000000"/>
                <w:kern w:val="0"/>
                <w:sz w:val="24"/>
              </w:rPr>
              <w:t>计容建筑面积</w:t>
            </w:r>
            <w:proofErr w:type="gramEnd"/>
            <w:r w:rsidRPr="00577938">
              <w:rPr>
                <w:rFonts w:ascii="宋体" w:hint="eastAsia"/>
                <w:bCs/>
                <w:iCs/>
                <w:color w:val="000000"/>
                <w:kern w:val="0"/>
                <w:sz w:val="24"/>
              </w:rPr>
              <w:t>199,180㎡。公司于2015年竞得。目前受西丽铁路枢纽站规划原因暂停建设，</w:t>
            </w:r>
            <w:r w:rsidR="005943E5" w:rsidRPr="005943E5">
              <w:rPr>
                <w:rFonts w:ascii="宋体" w:hint="eastAsia"/>
                <w:bCs/>
                <w:iCs/>
                <w:color w:val="000000"/>
                <w:kern w:val="0"/>
                <w:sz w:val="24"/>
              </w:rPr>
              <w:t>未来公司将积极关注相关政府部门，并结合片区规划进行项目策划定位等工作，为项目土地解控后快速开发提供保障</w:t>
            </w:r>
            <w:r w:rsidR="00BE26D3">
              <w:rPr>
                <w:rFonts w:ascii="宋体" w:hint="eastAsia"/>
                <w:bCs/>
                <w:iCs/>
                <w:color w:val="000000"/>
                <w:kern w:val="0"/>
                <w:sz w:val="24"/>
              </w:rPr>
              <w:t>。</w:t>
            </w:r>
          </w:p>
          <w:p w:rsidR="002F175C" w:rsidRPr="00577938" w:rsidRDefault="002F175C" w:rsidP="002F175C">
            <w:pPr>
              <w:ind w:firstLineChars="200" w:firstLine="482"/>
              <w:rPr>
                <w:rFonts w:ascii="宋体"/>
                <w:b/>
                <w:bCs/>
                <w:iCs/>
                <w:color w:val="000000"/>
                <w:kern w:val="0"/>
                <w:sz w:val="24"/>
              </w:rPr>
            </w:pPr>
            <w:r w:rsidRPr="00577938">
              <w:rPr>
                <w:rFonts w:ascii="宋体" w:hint="eastAsia"/>
                <w:b/>
                <w:bCs/>
                <w:iCs/>
                <w:color w:val="000000"/>
                <w:kern w:val="0"/>
                <w:sz w:val="24"/>
              </w:rPr>
              <w:t>（4）上海漕河泾开发区南桥园区</w:t>
            </w:r>
          </w:p>
          <w:p w:rsidR="00B96EA1" w:rsidRPr="00681034" w:rsidRDefault="002F175C" w:rsidP="00681034">
            <w:pPr>
              <w:ind w:firstLineChars="200" w:firstLine="480"/>
              <w:rPr>
                <w:rFonts w:ascii="宋体"/>
                <w:bCs/>
                <w:iCs/>
                <w:color w:val="000000"/>
                <w:kern w:val="0"/>
                <w:sz w:val="24"/>
              </w:rPr>
            </w:pPr>
            <w:r w:rsidRPr="00577938">
              <w:rPr>
                <w:rFonts w:ascii="宋体" w:hint="eastAsia"/>
                <w:bCs/>
                <w:iCs/>
                <w:color w:val="000000"/>
                <w:kern w:val="0"/>
                <w:sz w:val="24"/>
              </w:rPr>
              <w:t>上海漕河泾开发区南桥园区，位于黄浦江南岸的上海市奉贤区南桥新城的核心位置，是公司与上海市奉贤区人民政府、上海临港集团三方以“区区合作、品牌联动”为主旨，打造的一个现代服务业聚集区。该项目占地面积3</w:t>
            </w:r>
            <w:r w:rsidR="00970CA5">
              <w:rPr>
                <w:rFonts w:ascii="宋体" w:hint="eastAsia"/>
                <w:bCs/>
                <w:iCs/>
                <w:color w:val="000000"/>
                <w:kern w:val="0"/>
                <w:sz w:val="24"/>
              </w:rPr>
              <w:t>7</w:t>
            </w:r>
            <w:r w:rsidRPr="00577938">
              <w:rPr>
                <w:rFonts w:ascii="宋体" w:hint="eastAsia"/>
                <w:bCs/>
                <w:iCs/>
                <w:color w:val="000000"/>
                <w:kern w:val="0"/>
                <w:sz w:val="24"/>
              </w:rPr>
              <w:t>7亩，建筑面积73万㎡，一期开发23万㎡。</w:t>
            </w:r>
            <w:r w:rsidR="0029376A" w:rsidRPr="0029376A">
              <w:rPr>
                <w:rFonts w:ascii="宋体" w:hint="eastAsia"/>
                <w:bCs/>
                <w:iCs/>
                <w:color w:val="000000"/>
                <w:kern w:val="0"/>
                <w:sz w:val="24"/>
              </w:rPr>
              <w:t>项目计划分四期开发，</w:t>
            </w:r>
            <w:r w:rsidR="00852DA0">
              <w:rPr>
                <w:rFonts w:ascii="宋体" w:hint="eastAsia"/>
                <w:bCs/>
                <w:iCs/>
                <w:color w:val="000000"/>
                <w:kern w:val="0"/>
                <w:sz w:val="24"/>
              </w:rPr>
              <w:t>四期</w:t>
            </w:r>
            <w:r w:rsidR="0029376A" w:rsidRPr="0029376A">
              <w:rPr>
                <w:rFonts w:ascii="宋体" w:hint="eastAsia"/>
                <w:bCs/>
                <w:iCs/>
                <w:color w:val="000000"/>
                <w:kern w:val="0"/>
                <w:sz w:val="24"/>
              </w:rPr>
              <w:t>总建筑面积</w:t>
            </w:r>
            <w:r w:rsidR="00852DA0">
              <w:rPr>
                <w:rFonts w:ascii="宋体" w:hint="eastAsia"/>
                <w:bCs/>
                <w:iCs/>
                <w:color w:val="000000"/>
                <w:kern w:val="0"/>
                <w:sz w:val="24"/>
              </w:rPr>
              <w:t>分别为</w:t>
            </w:r>
            <w:r w:rsidR="00FC2775" w:rsidRPr="0029376A">
              <w:rPr>
                <w:rFonts w:ascii="宋体" w:hint="eastAsia"/>
                <w:bCs/>
                <w:iCs/>
                <w:color w:val="000000"/>
                <w:kern w:val="0"/>
                <w:sz w:val="24"/>
              </w:rPr>
              <w:t>23万</w:t>
            </w:r>
            <w:r w:rsidR="00FC2775" w:rsidRPr="00852DA0">
              <w:rPr>
                <w:rFonts w:ascii="宋体" w:hint="eastAsia"/>
                <w:bCs/>
                <w:iCs/>
                <w:color w:val="000000"/>
                <w:kern w:val="0"/>
                <w:sz w:val="24"/>
              </w:rPr>
              <w:t>㎡</w:t>
            </w:r>
            <w:r w:rsidR="00FC2775">
              <w:rPr>
                <w:rFonts w:ascii="宋体" w:hint="eastAsia"/>
                <w:bCs/>
                <w:iCs/>
                <w:color w:val="000000"/>
                <w:kern w:val="0"/>
                <w:sz w:val="24"/>
              </w:rPr>
              <w:t>、</w:t>
            </w:r>
            <w:r w:rsidR="0029376A" w:rsidRPr="0029376A">
              <w:rPr>
                <w:rFonts w:ascii="宋体" w:hint="eastAsia"/>
                <w:bCs/>
                <w:iCs/>
                <w:color w:val="000000"/>
                <w:kern w:val="0"/>
                <w:sz w:val="24"/>
              </w:rPr>
              <w:t>10万</w:t>
            </w:r>
            <w:r w:rsidR="00852DA0" w:rsidRPr="00852DA0">
              <w:rPr>
                <w:rFonts w:ascii="宋体" w:hint="eastAsia"/>
                <w:bCs/>
                <w:iCs/>
                <w:color w:val="000000"/>
                <w:kern w:val="0"/>
                <w:sz w:val="24"/>
              </w:rPr>
              <w:t>㎡</w:t>
            </w:r>
            <w:r w:rsidR="00852DA0">
              <w:rPr>
                <w:rFonts w:ascii="宋体" w:hint="eastAsia"/>
                <w:bCs/>
                <w:iCs/>
                <w:color w:val="000000"/>
                <w:kern w:val="0"/>
                <w:sz w:val="24"/>
              </w:rPr>
              <w:t>、</w:t>
            </w:r>
            <w:r w:rsidR="0029376A" w:rsidRPr="0029376A">
              <w:rPr>
                <w:rFonts w:ascii="宋体" w:hint="eastAsia"/>
                <w:bCs/>
                <w:iCs/>
                <w:color w:val="000000"/>
                <w:kern w:val="0"/>
                <w:sz w:val="24"/>
              </w:rPr>
              <w:t>20万</w:t>
            </w:r>
            <w:r w:rsidR="0052635B" w:rsidRPr="0052635B">
              <w:rPr>
                <w:rFonts w:ascii="宋体" w:hint="eastAsia"/>
                <w:bCs/>
                <w:iCs/>
                <w:color w:val="000000"/>
                <w:kern w:val="0"/>
                <w:sz w:val="24"/>
              </w:rPr>
              <w:t>㎡</w:t>
            </w:r>
            <w:r w:rsidR="00852DA0">
              <w:rPr>
                <w:rFonts w:ascii="宋体" w:hint="eastAsia"/>
                <w:bCs/>
                <w:iCs/>
                <w:color w:val="000000"/>
                <w:kern w:val="0"/>
                <w:sz w:val="24"/>
              </w:rPr>
              <w:t>、</w:t>
            </w:r>
            <w:r w:rsidR="0029376A" w:rsidRPr="0029376A">
              <w:rPr>
                <w:rFonts w:ascii="宋体" w:hint="eastAsia"/>
                <w:bCs/>
                <w:iCs/>
                <w:color w:val="000000"/>
                <w:kern w:val="0"/>
                <w:sz w:val="24"/>
              </w:rPr>
              <w:t>20万</w:t>
            </w:r>
            <w:r w:rsidR="0052635B" w:rsidRPr="0052635B">
              <w:rPr>
                <w:rFonts w:ascii="宋体" w:hint="eastAsia"/>
                <w:bCs/>
                <w:iCs/>
                <w:color w:val="000000"/>
                <w:kern w:val="0"/>
                <w:sz w:val="24"/>
              </w:rPr>
              <w:t>㎡</w:t>
            </w:r>
            <w:r w:rsidR="00970CA5">
              <w:rPr>
                <w:rFonts w:ascii="宋体" w:hint="eastAsia"/>
                <w:bCs/>
                <w:iCs/>
                <w:color w:val="000000"/>
                <w:kern w:val="0"/>
                <w:sz w:val="24"/>
              </w:rPr>
              <w:t>。</w:t>
            </w:r>
          </w:p>
          <w:p w:rsidR="007B3B52" w:rsidRPr="007B3B52" w:rsidRDefault="007B3B52" w:rsidP="007B3B52">
            <w:pPr>
              <w:ind w:firstLineChars="200" w:firstLine="482"/>
              <w:rPr>
                <w:rFonts w:ascii="宋体"/>
                <w:b/>
                <w:bCs/>
                <w:iCs/>
                <w:color w:val="000000"/>
                <w:kern w:val="0"/>
                <w:sz w:val="24"/>
              </w:rPr>
            </w:pPr>
            <w:r w:rsidRPr="007B3B52">
              <w:rPr>
                <w:rFonts w:ascii="宋体" w:hint="eastAsia"/>
                <w:b/>
                <w:bCs/>
                <w:iCs/>
                <w:color w:val="000000"/>
                <w:kern w:val="0"/>
                <w:sz w:val="24"/>
              </w:rPr>
              <w:t>三、科研创新与技术储备</w:t>
            </w:r>
          </w:p>
          <w:p w:rsidR="007B3B52" w:rsidRPr="007B3B52" w:rsidRDefault="007B3B52" w:rsidP="007B3B52">
            <w:pPr>
              <w:ind w:firstLineChars="200" w:firstLine="480"/>
              <w:rPr>
                <w:rFonts w:ascii="宋体"/>
                <w:bCs/>
                <w:iCs/>
                <w:color w:val="000000"/>
                <w:kern w:val="0"/>
                <w:sz w:val="24"/>
              </w:rPr>
            </w:pPr>
            <w:r w:rsidRPr="007B3B52">
              <w:rPr>
                <w:rFonts w:ascii="宋体" w:hint="eastAsia"/>
                <w:bCs/>
                <w:iCs/>
                <w:color w:val="000000"/>
                <w:kern w:val="0"/>
                <w:sz w:val="24"/>
              </w:rPr>
              <w:t>公司高度重视科技创新和技术储备工作，与高等院校、科研机构等广泛开展合作，建立了</w:t>
            </w:r>
            <w:r w:rsidR="002F73A6" w:rsidRPr="002F73A6">
              <w:rPr>
                <w:rFonts w:ascii="宋体" w:hint="eastAsia"/>
                <w:bCs/>
                <w:iCs/>
                <w:color w:val="000000"/>
                <w:kern w:val="0"/>
                <w:sz w:val="24"/>
              </w:rPr>
              <w:t>院士工作站、博士后工作站、企业技术中心、沥青研究所、海绵城市及地下空间技术研究院等</w:t>
            </w:r>
            <w:r w:rsidRPr="007B3B52">
              <w:rPr>
                <w:rFonts w:ascii="宋体" w:hint="eastAsia"/>
                <w:bCs/>
                <w:iCs/>
                <w:color w:val="000000"/>
                <w:kern w:val="0"/>
                <w:sz w:val="24"/>
              </w:rPr>
              <w:t>多个技术创新载体，为公司各项业务开展提供技术支持。</w:t>
            </w:r>
          </w:p>
          <w:p w:rsidR="001A4019" w:rsidRPr="002F73A6" w:rsidRDefault="00B96EA1" w:rsidP="002F73A6">
            <w:pPr>
              <w:ind w:firstLineChars="196" w:firstLine="472"/>
              <w:rPr>
                <w:rFonts w:ascii="宋体"/>
                <w:b/>
                <w:bCs/>
                <w:iCs/>
                <w:color w:val="000000"/>
                <w:kern w:val="0"/>
                <w:sz w:val="24"/>
              </w:rPr>
            </w:pPr>
            <w:r>
              <w:rPr>
                <w:rFonts w:ascii="宋体" w:hint="eastAsia"/>
                <w:b/>
                <w:bCs/>
                <w:iCs/>
                <w:color w:val="000000"/>
                <w:kern w:val="0"/>
                <w:sz w:val="24"/>
              </w:rPr>
              <w:t>四</w:t>
            </w:r>
            <w:r w:rsidR="002F175C" w:rsidRPr="00577938">
              <w:rPr>
                <w:rFonts w:ascii="宋体" w:hint="eastAsia"/>
                <w:b/>
                <w:bCs/>
                <w:iCs/>
                <w:color w:val="000000"/>
                <w:kern w:val="0"/>
                <w:sz w:val="24"/>
              </w:rPr>
              <w:t>、</w:t>
            </w:r>
            <w:r w:rsidR="007B3B52">
              <w:rPr>
                <w:rFonts w:ascii="宋体" w:hint="eastAsia"/>
                <w:b/>
                <w:bCs/>
                <w:iCs/>
                <w:color w:val="000000"/>
                <w:kern w:val="0"/>
                <w:sz w:val="24"/>
              </w:rPr>
              <w:t>公司战略及</w:t>
            </w:r>
            <w:r w:rsidR="002F175C" w:rsidRPr="00577938">
              <w:rPr>
                <w:rFonts w:ascii="宋体" w:hint="eastAsia"/>
                <w:b/>
                <w:bCs/>
                <w:iCs/>
                <w:color w:val="000000"/>
                <w:kern w:val="0"/>
                <w:sz w:val="24"/>
              </w:rPr>
              <w:t>未来发展</w:t>
            </w:r>
          </w:p>
          <w:p w:rsidR="00677CAC" w:rsidRPr="00704CD4" w:rsidRDefault="00677CAC" w:rsidP="002D4A72">
            <w:pPr>
              <w:ind w:firstLineChars="200" w:firstLine="480"/>
              <w:rPr>
                <w:rFonts w:ascii="宋体" w:hint="eastAsia"/>
                <w:bCs/>
                <w:iCs/>
                <w:color w:val="000000"/>
                <w:kern w:val="0"/>
                <w:sz w:val="24"/>
              </w:rPr>
            </w:pPr>
            <w:r w:rsidRPr="00677CAC">
              <w:rPr>
                <w:rFonts w:ascii="宋体" w:hint="eastAsia"/>
                <w:bCs/>
                <w:iCs/>
                <w:color w:val="000000"/>
                <w:kern w:val="0"/>
                <w:sz w:val="24"/>
              </w:rPr>
              <w:t>公司明确“一体两翼”发展战略，即以城市建设与城市服务为主体，以投资开发及新型业务为两翼，以推动构建大建工、大管养、大棚改“三大平台”为长期努力方向，以做强规模、</w:t>
            </w:r>
            <w:proofErr w:type="gramStart"/>
            <w:r w:rsidRPr="00677CAC">
              <w:rPr>
                <w:rFonts w:ascii="宋体" w:hint="eastAsia"/>
                <w:bCs/>
                <w:iCs/>
                <w:color w:val="000000"/>
                <w:kern w:val="0"/>
                <w:sz w:val="24"/>
              </w:rPr>
              <w:t>做优利润</w:t>
            </w:r>
            <w:proofErr w:type="gramEnd"/>
            <w:r w:rsidRPr="00677CAC">
              <w:rPr>
                <w:rFonts w:ascii="宋体" w:hint="eastAsia"/>
                <w:bCs/>
                <w:iCs/>
                <w:color w:val="000000"/>
                <w:kern w:val="0"/>
                <w:sz w:val="24"/>
              </w:rPr>
              <w:t>、做大市值“三件大事”为总纲，致力于将天健集团打造成为城市建设和城市服务领域的专业性领军企业。</w:t>
            </w:r>
          </w:p>
        </w:tc>
      </w:tr>
      <w:tr w:rsidR="00356899" w:rsidRPr="00577938" w:rsidTr="00A6519A">
        <w:trPr>
          <w:trHeight w:val="245"/>
        </w:trPr>
        <w:tc>
          <w:tcPr>
            <w:tcW w:w="2146" w:type="dxa"/>
            <w:vAlign w:val="center"/>
          </w:tcPr>
          <w:p w:rsidR="00356899" w:rsidRPr="00577938" w:rsidRDefault="00356899" w:rsidP="00A6519A">
            <w:pPr>
              <w:spacing w:line="480" w:lineRule="atLeast"/>
              <w:rPr>
                <w:rFonts w:ascii="宋体"/>
                <w:bCs/>
                <w:iCs/>
                <w:color w:val="000000"/>
                <w:kern w:val="0"/>
                <w:sz w:val="24"/>
              </w:rPr>
            </w:pPr>
            <w:r w:rsidRPr="00577938">
              <w:rPr>
                <w:rFonts w:ascii="宋体" w:hAnsi="宋体" w:hint="eastAsia"/>
                <w:bCs/>
                <w:iCs/>
                <w:color w:val="000000"/>
                <w:kern w:val="0"/>
                <w:sz w:val="24"/>
              </w:rPr>
              <w:lastRenderedPageBreak/>
              <w:t>附件清单（如有）</w:t>
            </w:r>
          </w:p>
        </w:tc>
        <w:tc>
          <w:tcPr>
            <w:tcW w:w="7762" w:type="dxa"/>
          </w:tcPr>
          <w:p w:rsidR="00356899" w:rsidRPr="00577938" w:rsidRDefault="00356899" w:rsidP="00A6519A">
            <w:pPr>
              <w:spacing w:line="480" w:lineRule="atLeast"/>
              <w:rPr>
                <w:rFonts w:ascii="宋体"/>
                <w:bCs/>
                <w:iCs/>
                <w:color w:val="000000"/>
                <w:kern w:val="0"/>
                <w:sz w:val="24"/>
              </w:rPr>
            </w:pPr>
          </w:p>
        </w:tc>
      </w:tr>
      <w:tr w:rsidR="00356899" w:rsidTr="00A6519A">
        <w:trPr>
          <w:trHeight w:val="347"/>
        </w:trPr>
        <w:tc>
          <w:tcPr>
            <w:tcW w:w="2146" w:type="dxa"/>
            <w:vAlign w:val="center"/>
          </w:tcPr>
          <w:p w:rsidR="00356899" w:rsidRPr="00577938" w:rsidRDefault="00356899" w:rsidP="00A6519A">
            <w:pPr>
              <w:spacing w:line="480" w:lineRule="atLeast"/>
              <w:rPr>
                <w:rFonts w:ascii="宋体"/>
                <w:bCs/>
                <w:iCs/>
                <w:color w:val="000000"/>
                <w:kern w:val="0"/>
                <w:sz w:val="24"/>
              </w:rPr>
            </w:pPr>
            <w:r w:rsidRPr="00577938">
              <w:rPr>
                <w:rFonts w:ascii="宋体" w:hAnsi="宋体" w:hint="eastAsia"/>
                <w:bCs/>
                <w:iCs/>
                <w:color w:val="000000"/>
                <w:kern w:val="0"/>
                <w:sz w:val="24"/>
              </w:rPr>
              <w:t>日期</w:t>
            </w:r>
          </w:p>
        </w:tc>
        <w:tc>
          <w:tcPr>
            <w:tcW w:w="7762" w:type="dxa"/>
          </w:tcPr>
          <w:p w:rsidR="00356899" w:rsidRPr="00C0736E" w:rsidRDefault="00356899" w:rsidP="005A588D">
            <w:pPr>
              <w:spacing w:line="480" w:lineRule="atLeast"/>
              <w:rPr>
                <w:rFonts w:ascii="宋体"/>
                <w:bCs/>
                <w:iCs/>
                <w:color w:val="000000"/>
                <w:kern w:val="0"/>
                <w:sz w:val="24"/>
              </w:rPr>
            </w:pPr>
            <w:r w:rsidRPr="00577938">
              <w:rPr>
                <w:rFonts w:ascii="宋体" w:hAnsi="宋体"/>
                <w:bCs/>
                <w:iCs/>
                <w:color w:val="000000"/>
                <w:kern w:val="0"/>
                <w:sz w:val="24"/>
              </w:rPr>
              <w:t>201</w:t>
            </w:r>
            <w:r w:rsidR="004E3785">
              <w:rPr>
                <w:rFonts w:ascii="宋体" w:hAnsi="宋体"/>
                <w:bCs/>
                <w:iCs/>
                <w:color w:val="000000"/>
                <w:kern w:val="0"/>
                <w:sz w:val="24"/>
              </w:rPr>
              <w:t>9</w:t>
            </w:r>
            <w:r w:rsidRPr="00577938">
              <w:rPr>
                <w:rFonts w:ascii="宋体" w:hAnsi="宋体" w:hint="eastAsia"/>
                <w:bCs/>
                <w:iCs/>
                <w:color w:val="000000"/>
                <w:kern w:val="0"/>
                <w:sz w:val="24"/>
              </w:rPr>
              <w:t>年</w:t>
            </w:r>
            <w:r w:rsidR="005943E5">
              <w:rPr>
                <w:rFonts w:ascii="宋体" w:hAnsi="宋体"/>
                <w:bCs/>
                <w:iCs/>
                <w:color w:val="000000"/>
                <w:kern w:val="0"/>
                <w:sz w:val="24"/>
              </w:rPr>
              <w:t>6</w:t>
            </w:r>
            <w:r w:rsidRPr="00577938">
              <w:rPr>
                <w:rFonts w:ascii="宋体" w:hAnsi="宋体" w:hint="eastAsia"/>
                <w:bCs/>
                <w:iCs/>
                <w:color w:val="000000"/>
                <w:kern w:val="0"/>
                <w:sz w:val="24"/>
              </w:rPr>
              <w:t>月</w:t>
            </w:r>
            <w:r w:rsidR="005A588D">
              <w:rPr>
                <w:rFonts w:ascii="宋体" w:hAnsi="宋体"/>
                <w:bCs/>
                <w:iCs/>
                <w:color w:val="000000"/>
                <w:kern w:val="0"/>
                <w:sz w:val="24"/>
              </w:rPr>
              <w:t>2</w:t>
            </w:r>
            <w:r w:rsidR="005943E5">
              <w:rPr>
                <w:rFonts w:ascii="宋体" w:hAnsi="宋体"/>
                <w:bCs/>
                <w:iCs/>
                <w:color w:val="000000"/>
                <w:kern w:val="0"/>
                <w:sz w:val="24"/>
              </w:rPr>
              <w:t>8</w:t>
            </w:r>
            <w:r w:rsidRPr="00577938">
              <w:rPr>
                <w:rFonts w:ascii="宋体" w:hAnsi="宋体" w:hint="eastAsia"/>
                <w:bCs/>
                <w:iCs/>
                <w:color w:val="000000"/>
                <w:kern w:val="0"/>
                <w:sz w:val="24"/>
              </w:rPr>
              <w:t>日</w:t>
            </w:r>
          </w:p>
        </w:tc>
      </w:tr>
    </w:tbl>
    <w:p w:rsidR="004E6088" w:rsidRPr="004E6088" w:rsidRDefault="004E6088" w:rsidP="006F0726">
      <w:pPr>
        <w:widowControl/>
        <w:jc w:val="left"/>
      </w:pPr>
    </w:p>
    <w:sectPr w:rsidR="004E6088" w:rsidRPr="004E6088" w:rsidSect="00095F3C">
      <w:footerReference w:type="default" r:id="rId9"/>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232" w:rsidRDefault="00CD0232" w:rsidP="00356899">
      <w:r>
        <w:separator/>
      </w:r>
    </w:p>
  </w:endnote>
  <w:endnote w:type="continuationSeparator" w:id="0">
    <w:p w:rsidR="00CD0232" w:rsidRDefault="00CD0232" w:rsidP="0035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505265"/>
      <w:docPartObj>
        <w:docPartGallery w:val="Page Numbers (Bottom of Page)"/>
        <w:docPartUnique/>
      </w:docPartObj>
    </w:sdtPr>
    <w:sdtEndPr/>
    <w:sdtContent>
      <w:p w:rsidR="00E53D48" w:rsidRDefault="00E53D48">
        <w:pPr>
          <w:pStyle w:val="a5"/>
          <w:jc w:val="center"/>
        </w:pPr>
        <w:r>
          <w:fldChar w:fldCharType="begin"/>
        </w:r>
        <w:r>
          <w:instrText>PAGE   \* MERGEFORMAT</w:instrText>
        </w:r>
        <w:r>
          <w:fldChar w:fldCharType="separate"/>
        </w:r>
        <w:r w:rsidR="00387C0F" w:rsidRPr="00387C0F">
          <w:rPr>
            <w:noProof/>
            <w:lang w:val="zh-CN"/>
          </w:rPr>
          <w:t>4</w:t>
        </w:r>
        <w:r>
          <w:fldChar w:fldCharType="end"/>
        </w:r>
      </w:p>
    </w:sdtContent>
  </w:sdt>
  <w:p w:rsidR="00E53D48" w:rsidRDefault="00E53D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232" w:rsidRDefault="00CD0232" w:rsidP="00356899">
      <w:r>
        <w:separator/>
      </w:r>
    </w:p>
  </w:footnote>
  <w:footnote w:type="continuationSeparator" w:id="0">
    <w:p w:rsidR="00CD0232" w:rsidRDefault="00CD0232" w:rsidP="0035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C2B"/>
    <w:multiLevelType w:val="hybridMultilevel"/>
    <w:tmpl w:val="61A8FFDA"/>
    <w:lvl w:ilvl="0" w:tplc="A0B0ED3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1B3A344C"/>
    <w:multiLevelType w:val="hybridMultilevel"/>
    <w:tmpl w:val="E6145312"/>
    <w:lvl w:ilvl="0" w:tplc="F3080CC2">
      <w:start w:val="4"/>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15:restartNumberingAfterBreak="0">
    <w:nsid w:val="35454957"/>
    <w:multiLevelType w:val="hybridMultilevel"/>
    <w:tmpl w:val="E9666D6E"/>
    <w:lvl w:ilvl="0" w:tplc="D70A55FA">
      <w:start w:val="2"/>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3" w15:restartNumberingAfterBreak="0">
    <w:nsid w:val="47321DD3"/>
    <w:multiLevelType w:val="hybridMultilevel"/>
    <w:tmpl w:val="ABD0DA40"/>
    <w:lvl w:ilvl="0" w:tplc="B60EE0AC">
      <w:start w:val="3"/>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4" w15:restartNumberingAfterBreak="0">
    <w:nsid w:val="4B39001D"/>
    <w:multiLevelType w:val="hybridMultilevel"/>
    <w:tmpl w:val="4956FA82"/>
    <w:lvl w:ilvl="0" w:tplc="3C3AF38E">
      <w:start w:val="1"/>
      <w:numFmt w:val="decimal"/>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0AC685C"/>
    <w:multiLevelType w:val="hybridMultilevel"/>
    <w:tmpl w:val="9B06B9B8"/>
    <w:lvl w:ilvl="0" w:tplc="D5E09214">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6" w15:restartNumberingAfterBreak="0">
    <w:nsid w:val="7F995774"/>
    <w:multiLevelType w:val="hybridMultilevel"/>
    <w:tmpl w:val="A5007E48"/>
    <w:lvl w:ilvl="0" w:tplc="503CA0F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62"/>
    <w:rsid w:val="00007B84"/>
    <w:rsid w:val="000115E6"/>
    <w:rsid w:val="00013A73"/>
    <w:rsid w:val="00014BD9"/>
    <w:rsid w:val="00017A11"/>
    <w:rsid w:val="00021403"/>
    <w:rsid w:val="0002312C"/>
    <w:rsid w:val="0002367A"/>
    <w:rsid w:val="000248B7"/>
    <w:rsid w:val="00031C54"/>
    <w:rsid w:val="00033D42"/>
    <w:rsid w:val="0004256F"/>
    <w:rsid w:val="00044465"/>
    <w:rsid w:val="00046CDF"/>
    <w:rsid w:val="0005194C"/>
    <w:rsid w:val="00055E48"/>
    <w:rsid w:val="00056836"/>
    <w:rsid w:val="00056B98"/>
    <w:rsid w:val="0005724D"/>
    <w:rsid w:val="00060338"/>
    <w:rsid w:val="00060B47"/>
    <w:rsid w:val="00062E9F"/>
    <w:rsid w:val="000633EE"/>
    <w:rsid w:val="00063B2B"/>
    <w:rsid w:val="00072CE8"/>
    <w:rsid w:val="00073C44"/>
    <w:rsid w:val="00077893"/>
    <w:rsid w:val="00082261"/>
    <w:rsid w:val="00082C72"/>
    <w:rsid w:val="00084057"/>
    <w:rsid w:val="000847FC"/>
    <w:rsid w:val="00084902"/>
    <w:rsid w:val="0008766E"/>
    <w:rsid w:val="00087D53"/>
    <w:rsid w:val="00092A01"/>
    <w:rsid w:val="00095F3C"/>
    <w:rsid w:val="00097856"/>
    <w:rsid w:val="000A0A80"/>
    <w:rsid w:val="000A28EA"/>
    <w:rsid w:val="000A3BA9"/>
    <w:rsid w:val="000A4A8D"/>
    <w:rsid w:val="000B1B01"/>
    <w:rsid w:val="000B209F"/>
    <w:rsid w:val="000B53B4"/>
    <w:rsid w:val="000C192E"/>
    <w:rsid w:val="000C2118"/>
    <w:rsid w:val="000C2BA5"/>
    <w:rsid w:val="000C39E7"/>
    <w:rsid w:val="000D1D40"/>
    <w:rsid w:val="000D5172"/>
    <w:rsid w:val="000D59B1"/>
    <w:rsid w:val="000E018B"/>
    <w:rsid w:val="000E0CC0"/>
    <w:rsid w:val="000E1296"/>
    <w:rsid w:val="000E34BA"/>
    <w:rsid w:val="000E60A5"/>
    <w:rsid w:val="000F0A27"/>
    <w:rsid w:val="000F2E97"/>
    <w:rsid w:val="000F318A"/>
    <w:rsid w:val="000F5410"/>
    <w:rsid w:val="00102B68"/>
    <w:rsid w:val="00103B00"/>
    <w:rsid w:val="00104357"/>
    <w:rsid w:val="00106426"/>
    <w:rsid w:val="00112AD2"/>
    <w:rsid w:val="00116420"/>
    <w:rsid w:val="00116686"/>
    <w:rsid w:val="00120247"/>
    <w:rsid w:val="00120CFF"/>
    <w:rsid w:val="00124C6F"/>
    <w:rsid w:val="00126B54"/>
    <w:rsid w:val="00130BC7"/>
    <w:rsid w:val="00131AE7"/>
    <w:rsid w:val="00132449"/>
    <w:rsid w:val="00142F2D"/>
    <w:rsid w:val="001439DE"/>
    <w:rsid w:val="00144DCC"/>
    <w:rsid w:val="00153A9C"/>
    <w:rsid w:val="00156CC5"/>
    <w:rsid w:val="001575D5"/>
    <w:rsid w:val="001642B8"/>
    <w:rsid w:val="00164485"/>
    <w:rsid w:val="001664CC"/>
    <w:rsid w:val="001672A8"/>
    <w:rsid w:val="001722A4"/>
    <w:rsid w:val="001726DA"/>
    <w:rsid w:val="00172A59"/>
    <w:rsid w:val="0017347D"/>
    <w:rsid w:val="001830B3"/>
    <w:rsid w:val="00185A58"/>
    <w:rsid w:val="001900F0"/>
    <w:rsid w:val="00195D1A"/>
    <w:rsid w:val="001A2FC6"/>
    <w:rsid w:val="001A4019"/>
    <w:rsid w:val="001A5EA7"/>
    <w:rsid w:val="001A6959"/>
    <w:rsid w:val="001B1795"/>
    <w:rsid w:val="001B1E0D"/>
    <w:rsid w:val="001B3491"/>
    <w:rsid w:val="001B3A3B"/>
    <w:rsid w:val="001B4043"/>
    <w:rsid w:val="001B6279"/>
    <w:rsid w:val="001B6F4F"/>
    <w:rsid w:val="001B7281"/>
    <w:rsid w:val="001B7BE3"/>
    <w:rsid w:val="001C2705"/>
    <w:rsid w:val="001C2B65"/>
    <w:rsid w:val="001C32A9"/>
    <w:rsid w:val="001C565F"/>
    <w:rsid w:val="001C5A45"/>
    <w:rsid w:val="001C6163"/>
    <w:rsid w:val="001C669D"/>
    <w:rsid w:val="001C70AC"/>
    <w:rsid w:val="001D12A1"/>
    <w:rsid w:val="001D5994"/>
    <w:rsid w:val="001E00A1"/>
    <w:rsid w:val="001E4EE6"/>
    <w:rsid w:val="001E553A"/>
    <w:rsid w:val="001F2F15"/>
    <w:rsid w:val="001F59FC"/>
    <w:rsid w:val="001F6678"/>
    <w:rsid w:val="002004D8"/>
    <w:rsid w:val="00200EAC"/>
    <w:rsid w:val="00202853"/>
    <w:rsid w:val="00206AE7"/>
    <w:rsid w:val="00212115"/>
    <w:rsid w:val="0021535A"/>
    <w:rsid w:val="002153D7"/>
    <w:rsid w:val="002153EC"/>
    <w:rsid w:val="00215682"/>
    <w:rsid w:val="00221289"/>
    <w:rsid w:val="00223525"/>
    <w:rsid w:val="002246DD"/>
    <w:rsid w:val="00224737"/>
    <w:rsid w:val="00231591"/>
    <w:rsid w:val="00233F21"/>
    <w:rsid w:val="00233FD1"/>
    <w:rsid w:val="002360B2"/>
    <w:rsid w:val="0024319D"/>
    <w:rsid w:val="002474E1"/>
    <w:rsid w:val="00250DC6"/>
    <w:rsid w:val="00255C4D"/>
    <w:rsid w:val="002566E3"/>
    <w:rsid w:val="0025719A"/>
    <w:rsid w:val="0025786E"/>
    <w:rsid w:val="00260645"/>
    <w:rsid w:val="00264565"/>
    <w:rsid w:val="00276ED4"/>
    <w:rsid w:val="00277854"/>
    <w:rsid w:val="00277C56"/>
    <w:rsid w:val="00281D19"/>
    <w:rsid w:val="002833FD"/>
    <w:rsid w:val="00291221"/>
    <w:rsid w:val="002919C6"/>
    <w:rsid w:val="002927FD"/>
    <w:rsid w:val="0029376A"/>
    <w:rsid w:val="002A1B77"/>
    <w:rsid w:val="002A46F8"/>
    <w:rsid w:val="002A489E"/>
    <w:rsid w:val="002A5D1F"/>
    <w:rsid w:val="002A6613"/>
    <w:rsid w:val="002B4E66"/>
    <w:rsid w:val="002C02F2"/>
    <w:rsid w:val="002C1913"/>
    <w:rsid w:val="002C5080"/>
    <w:rsid w:val="002D0E07"/>
    <w:rsid w:val="002D1F49"/>
    <w:rsid w:val="002D4A72"/>
    <w:rsid w:val="002D549B"/>
    <w:rsid w:val="002D614C"/>
    <w:rsid w:val="002E0B77"/>
    <w:rsid w:val="002E17AF"/>
    <w:rsid w:val="002E212C"/>
    <w:rsid w:val="002E23D7"/>
    <w:rsid w:val="002E6D0A"/>
    <w:rsid w:val="002F175C"/>
    <w:rsid w:val="002F3BD1"/>
    <w:rsid w:val="002F5327"/>
    <w:rsid w:val="002F73A6"/>
    <w:rsid w:val="00301A6D"/>
    <w:rsid w:val="00302176"/>
    <w:rsid w:val="0030344B"/>
    <w:rsid w:val="00303840"/>
    <w:rsid w:val="00305B88"/>
    <w:rsid w:val="003066ED"/>
    <w:rsid w:val="0030742B"/>
    <w:rsid w:val="00307806"/>
    <w:rsid w:val="00310AED"/>
    <w:rsid w:val="00312074"/>
    <w:rsid w:val="00313021"/>
    <w:rsid w:val="00315EC8"/>
    <w:rsid w:val="003203E2"/>
    <w:rsid w:val="00323B01"/>
    <w:rsid w:val="00326790"/>
    <w:rsid w:val="003327D5"/>
    <w:rsid w:val="003334DA"/>
    <w:rsid w:val="00334914"/>
    <w:rsid w:val="0033619C"/>
    <w:rsid w:val="00340B78"/>
    <w:rsid w:val="00342396"/>
    <w:rsid w:val="00346664"/>
    <w:rsid w:val="00346DA0"/>
    <w:rsid w:val="0034747B"/>
    <w:rsid w:val="00350F5F"/>
    <w:rsid w:val="00351660"/>
    <w:rsid w:val="00351944"/>
    <w:rsid w:val="003535B3"/>
    <w:rsid w:val="003546E4"/>
    <w:rsid w:val="00354B90"/>
    <w:rsid w:val="00356899"/>
    <w:rsid w:val="00356C38"/>
    <w:rsid w:val="00360D89"/>
    <w:rsid w:val="0036386F"/>
    <w:rsid w:val="00364705"/>
    <w:rsid w:val="00372405"/>
    <w:rsid w:val="0037651C"/>
    <w:rsid w:val="00377315"/>
    <w:rsid w:val="00380BF3"/>
    <w:rsid w:val="0038128A"/>
    <w:rsid w:val="0038294E"/>
    <w:rsid w:val="00384421"/>
    <w:rsid w:val="00387C0F"/>
    <w:rsid w:val="003A1539"/>
    <w:rsid w:val="003A338C"/>
    <w:rsid w:val="003A546B"/>
    <w:rsid w:val="003A57F6"/>
    <w:rsid w:val="003A5B7B"/>
    <w:rsid w:val="003A70A5"/>
    <w:rsid w:val="003B3B76"/>
    <w:rsid w:val="003B7210"/>
    <w:rsid w:val="003B723A"/>
    <w:rsid w:val="003C0DAF"/>
    <w:rsid w:val="003C12B4"/>
    <w:rsid w:val="003C1D16"/>
    <w:rsid w:val="003C53B2"/>
    <w:rsid w:val="003C5ADC"/>
    <w:rsid w:val="003D573B"/>
    <w:rsid w:val="003D607C"/>
    <w:rsid w:val="003D72D1"/>
    <w:rsid w:val="003D7FF8"/>
    <w:rsid w:val="003E23EF"/>
    <w:rsid w:val="003E3648"/>
    <w:rsid w:val="003E38AC"/>
    <w:rsid w:val="003E3B8D"/>
    <w:rsid w:val="003E4801"/>
    <w:rsid w:val="003E780C"/>
    <w:rsid w:val="003F3FAE"/>
    <w:rsid w:val="003F499B"/>
    <w:rsid w:val="003F62C3"/>
    <w:rsid w:val="00400D0A"/>
    <w:rsid w:val="00401A2D"/>
    <w:rsid w:val="00403268"/>
    <w:rsid w:val="0040430D"/>
    <w:rsid w:val="004050D4"/>
    <w:rsid w:val="00405A14"/>
    <w:rsid w:val="00405E5D"/>
    <w:rsid w:val="00407A58"/>
    <w:rsid w:val="00416CA5"/>
    <w:rsid w:val="00417005"/>
    <w:rsid w:val="0042114D"/>
    <w:rsid w:val="0042208B"/>
    <w:rsid w:val="00422FD4"/>
    <w:rsid w:val="004231A2"/>
    <w:rsid w:val="00423801"/>
    <w:rsid w:val="00424398"/>
    <w:rsid w:val="00426064"/>
    <w:rsid w:val="0042696C"/>
    <w:rsid w:val="0042794B"/>
    <w:rsid w:val="00434742"/>
    <w:rsid w:val="00435D0B"/>
    <w:rsid w:val="004379B2"/>
    <w:rsid w:val="004477C1"/>
    <w:rsid w:val="0045063C"/>
    <w:rsid w:val="00453515"/>
    <w:rsid w:val="00453A9A"/>
    <w:rsid w:val="00456755"/>
    <w:rsid w:val="00461BA5"/>
    <w:rsid w:val="004654B9"/>
    <w:rsid w:val="0046650B"/>
    <w:rsid w:val="00467971"/>
    <w:rsid w:val="004712BE"/>
    <w:rsid w:val="00475BB3"/>
    <w:rsid w:val="00481EF4"/>
    <w:rsid w:val="00485BFC"/>
    <w:rsid w:val="0049035E"/>
    <w:rsid w:val="00492E8C"/>
    <w:rsid w:val="00494BF7"/>
    <w:rsid w:val="00497C14"/>
    <w:rsid w:val="004A011E"/>
    <w:rsid w:val="004A2077"/>
    <w:rsid w:val="004A719A"/>
    <w:rsid w:val="004B1769"/>
    <w:rsid w:val="004B2E05"/>
    <w:rsid w:val="004C0CCC"/>
    <w:rsid w:val="004C0F1A"/>
    <w:rsid w:val="004C1B7E"/>
    <w:rsid w:val="004C469C"/>
    <w:rsid w:val="004C4BF9"/>
    <w:rsid w:val="004C7197"/>
    <w:rsid w:val="004D1584"/>
    <w:rsid w:val="004D2881"/>
    <w:rsid w:val="004E113D"/>
    <w:rsid w:val="004E2038"/>
    <w:rsid w:val="004E214D"/>
    <w:rsid w:val="004E2F9B"/>
    <w:rsid w:val="004E3785"/>
    <w:rsid w:val="004E55C2"/>
    <w:rsid w:val="004E6088"/>
    <w:rsid w:val="004F21B8"/>
    <w:rsid w:val="004F34D6"/>
    <w:rsid w:val="004F4749"/>
    <w:rsid w:val="004F5226"/>
    <w:rsid w:val="004F683B"/>
    <w:rsid w:val="004F796B"/>
    <w:rsid w:val="005025A8"/>
    <w:rsid w:val="00502719"/>
    <w:rsid w:val="005036F4"/>
    <w:rsid w:val="00504835"/>
    <w:rsid w:val="00512C4E"/>
    <w:rsid w:val="0051573A"/>
    <w:rsid w:val="00515C9D"/>
    <w:rsid w:val="00521A53"/>
    <w:rsid w:val="00526163"/>
    <w:rsid w:val="0052635B"/>
    <w:rsid w:val="005269B5"/>
    <w:rsid w:val="00527C08"/>
    <w:rsid w:val="005306AE"/>
    <w:rsid w:val="00541E6F"/>
    <w:rsid w:val="0054248D"/>
    <w:rsid w:val="00542F53"/>
    <w:rsid w:val="0054436A"/>
    <w:rsid w:val="00544A84"/>
    <w:rsid w:val="00544F92"/>
    <w:rsid w:val="0055675D"/>
    <w:rsid w:val="00564A37"/>
    <w:rsid w:val="005661E4"/>
    <w:rsid w:val="005667D7"/>
    <w:rsid w:val="00567F19"/>
    <w:rsid w:val="0057029A"/>
    <w:rsid w:val="00571DF4"/>
    <w:rsid w:val="00571E80"/>
    <w:rsid w:val="005720A1"/>
    <w:rsid w:val="005738C7"/>
    <w:rsid w:val="00574841"/>
    <w:rsid w:val="005771E5"/>
    <w:rsid w:val="00577938"/>
    <w:rsid w:val="00580FF5"/>
    <w:rsid w:val="00584302"/>
    <w:rsid w:val="005848F0"/>
    <w:rsid w:val="00585093"/>
    <w:rsid w:val="00585431"/>
    <w:rsid w:val="00592B70"/>
    <w:rsid w:val="00593A26"/>
    <w:rsid w:val="005943E5"/>
    <w:rsid w:val="005956B0"/>
    <w:rsid w:val="005A3EE0"/>
    <w:rsid w:val="005A588D"/>
    <w:rsid w:val="005B2FFB"/>
    <w:rsid w:val="005B3791"/>
    <w:rsid w:val="005B3AB9"/>
    <w:rsid w:val="005B4929"/>
    <w:rsid w:val="005B54EF"/>
    <w:rsid w:val="005B5975"/>
    <w:rsid w:val="005C3229"/>
    <w:rsid w:val="005C420A"/>
    <w:rsid w:val="005C44C1"/>
    <w:rsid w:val="005C74A2"/>
    <w:rsid w:val="005D1C13"/>
    <w:rsid w:val="005E3446"/>
    <w:rsid w:val="005F0BF5"/>
    <w:rsid w:val="005F17F5"/>
    <w:rsid w:val="005F3F8D"/>
    <w:rsid w:val="005F68B2"/>
    <w:rsid w:val="005F77D9"/>
    <w:rsid w:val="00601864"/>
    <w:rsid w:val="006029AB"/>
    <w:rsid w:val="006102FC"/>
    <w:rsid w:val="006146CD"/>
    <w:rsid w:val="006156EA"/>
    <w:rsid w:val="00616D90"/>
    <w:rsid w:val="00617607"/>
    <w:rsid w:val="006179C8"/>
    <w:rsid w:val="00621A2F"/>
    <w:rsid w:val="00622DC2"/>
    <w:rsid w:val="006259EC"/>
    <w:rsid w:val="006271D7"/>
    <w:rsid w:val="00627405"/>
    <w:rsid w:val="00627F78"/>
    <w:rsid w:val="006302CB"/>
    <w:rsid w:val="00635B69"/>
    <w:rsid w:val="00635E96"/>
    <w:rsid w:val="00637C8F"/>
    <w:rsid w:val="00640786"/>
    <w:rsid w:val="006414F7"/>
    <w:rsid w:val="00642D03"/>
    <w:rsid w:val="00642D32"/>
    <w:rsid w:val="00643FF3"/>
    <w:rsid w:val="006449DC"/>
    <w:rsid w:val="00644B3F"/>
    <w:rsid w:val="006477E0"/>
    <w:rsid w:val="00652215"/>
    <w:rsid w:val="00652BB7"/>
    <w:rsid w:val="00654FBD"/>
    <w:rsid w:val="00655DA1"/>
    <w:rsid w:val="00657716"/>
    <w:rsid w:val="00657EC2"/>
    <w:rsid w:val="00660235"/>
    <w:rsid w:val="00661BA3"/>
    <w:rsid w:val="00662971"/>
    <w:rsid w:val="00663CDA"/>
    <w:rsid w:val="00664664"/>
    <w:rsid w:val="006647F4"/>
    <w:rsid w:val="00665BA9"/>
    <w:rsid w:val="006666B2"/>
    <w:rsid w:val="00666C86"/>
    <w:rsid w:val="0067150D"/>
    <w:rsid w:val="0067272E"/>
    <w:rsid w:val="00672C9D"/>
    <w:rsid w:val="006739F2"/>
    <w:rsid w:val="00673A5B"/>
    <w:rsid w:val="00673BDF"/>
    <w:rsid w:val="00676A8D"/>
    <w:rsid w:val="006771A2"/>
    <w:rsid w:val="00677CAC"/>
    <w:rsid w:val="00681034"/>
    <w:rsid w:val="00681234"/>
    <w:rsid w:val="00684165"/>
    <w:rsid w:val="00685C58"/>
    <w:rsid w:val="00685D89"/>
    <w:rsid w:val="006875C3"/>
    <w:rsid w:val="006921F3"/>
    <w:rsid w:val="006A2ED3"/>
    <w:rsid w:val="006A62B4"/>
    <w:rsid w:val="006B3B07"/>
    <w:rsid w:val="006B4E43"/>
    <w:rsid w:val="006B500D"/>
    <w:rsid w:val="006B5E2D"/>
    <w:rsid w:val="006B7A9E"/>
    <w:rsid w:val="006B7C73"/>
    <w:rsid w:val="006C3813"/>
    <w:rsid w:val="006C422E"/>
    <w:rsid w:val="006C6359"/>
    <w:rsid w:val="006C6E72"/>
    <w:rsid w:val="006C7920"/>
    <w:rsid w:val="006D0291"/>
    <w:rsid w:val="006D3E56"/>
    <w:rsid w:val="006D4B09"/>
    <w:rsid w:val="006D56AB"/>
    <w:rsid w:val="006E1A1F"/>
    <w:rsid w:val="006E32AC"/>
    <w:rsid w:val="006E5590"/>
    <w:rsid w:val="006F0726"/>
    <w:rsid w:val="006F1E73"/>
    <w:rsid w:val="006F2EF2"/>
    <w:rsid w:val="006F3D71"/>
    <w:rsid w:val="006F4AAB"/>
    <w:rsid w:val="006F5B11"/>
    <w:rsid w:val="007000F2"/>
    <w:rsid w:val="00701258"/>
    <w:rsid w:val="00703518"/>
    <w:rsid w:val="00703F73"/>
    <w:rsid w:val="00704CD4"/>
    <w:rsid w:val="00706B29"/>
    <w:rsid w:val="00706F91"/>
    <w:rsid w:val="0071006E"/>
    <w:rsid w:val="0071251E"/>
    <w:rsid w:val="0071751B"/>
    <w:rsid w:val="00720D2B"/>
    <w:rsid w:val="00722890"/>
    <w:rsid w:val="007261D8"/>
    <w:rsid w:val="00727042"/>
    <w:rsid w:val="007271BF"/>
    <w:rsid w:val="00730A21"/>
    <w:rsid w:val="00730D18"/>
    <w:rsid w:val="00737276"/>
    <w:rsid w:val="00737733"/>
    <w:rsid w:val="00743C2D"/>
    <w:rsid w:val="00744E29"/>
    <w:rsid w:val="00745FD5"/>
    <w:rsid w:val="00754B73"/>
    <w:rsid w:val="0075587F"/>
    <w:rsid w:val="007572A1"/>
    <w:rsid w:val="00760564"/>
    <w:rsid w:val="00762C25"/>
    <w:rsid w:val="007650F0"/>
    <w:rsid w:val="00767B30"/>
    <w:rsid w:val="007707A4"/>
    <w:rsid w:val="00774FFB"/>
    <w:rsid w:val="00782D5B"/>
    <w:rsid w:val="00786784"/>
    <w:rsid w:val="0078717E"/>
    <w:rsid w:val="00790E3A"/>
    <w:rsid w:val="00791C64"/>
    <w:rsid w:val="007928BE"/>
    <w:rsid w:val="007957DE"/>
    <w:rsid w:val="00795B18"/>
    <w:rsid w:val="0079606B"/>
    <w:rsid w:val="007A161D"/>
    <w:rsid w:val="007A2BD3"/>
    <w:rsid w:val="007B0BBE"/>
    <w:rsid w:val="007B11BE"/>
    <w:rsid w:val="007B20F7"/>
    <w:rsid w:val="007B3B52"/>
    <w:rsid w:val="007B5EE6"/>
    <w:rsid w:val="007B68B5"/>
    <w:rsid w:val="007C1B2B"/>
    <w:rsid w:val="007C3B22"/>
    <w:rsid w:val="007C6987"/>
    <w:rsid w:val="007C74ED"/>
    <w:rsid w:val="007D1082"/>
    <w:rsid w:val="007D38D3"/>
    <w:rsid w:val="007D43F9"/>
    <w:rsid w:val="007D5D96"/>
    <w:rsid w:val="007D7B7F"/>
    <w:rsid w:val="007E03CA"/>
    <w:rsid w:val="007E1110"/>
    <w:rsid w:val="007E1E05"/>
    <w:rsid w:val="007F0CDB"/>
    <w:rsid w:val="00801DDC"/>
    <w:rsid w:val="00805710"/>
    <w:rsid w:val="008076DF"/>
    <w:rsid w:val="00807AA1"/>
    <w:rsid w:val="00810069"/>
    <w:rsid w:val="008135C7"/>
    <w:rsid w:val="00814A54"/>
    <w:rsid w:val="00815E87"/>
    <w:rsid w:val="00832BA8"/>
    <w:rsid w:val="00842FCB"/>
    <w:rsid w:val="008437B3"/>
    <w:rsid w:val="008439BE"/>
    <w:rsid w:val="00845C77"/>
    <w:rsid w:val="00845F95"/>
    <w:rsid w:val="00847603"/>
    <w:rsid w:val="00852AB4"/>
    <w:rsid w:val="00852DA0"/>
    <w:rsid w:val="00855E82"/>
    <w:rsid w:val="00857351"/>
    <w:rsid w:val="008613F9"/>
    <w:rsid w:val="00862AAC"/>
    <w:rsid w:val="00863F48"/>
    <w:rsid w:val="00864849"/>
    <w:rsid w:val="0087161C"/>
    <w:rsid w:val="008803FE"/>
    <w:rsid w:val="00882A87"/>
    <w:rsid w:val="00885717"/>
    <w:rsid w:val="00885CE4"/>
    <w:rsid w:val="008872C5"/>
    <w:rsid w:val="00887C14"/>
    <w:rsid w:val="008901B6"/>
    <w:rsid w:val="008909B8"/>
    <w:rsid w:val="00893104"/>
    <w:rsid w:val="008A5705"/>
    <w:rsid w:val="008A58EB"/>
    <w:rsid w:val="008B2D0D"/>
    <w:rsid w:val="008B3FEE"/>
    <w:rsid w:val="008B57EB"/>
    <w:rsid w:val="008B70B9"/>
    <w:rsid w:val="008B778A"/>
    <w:rsid w:val="008B79C2"/>
    <w:rsid w:val="008B7FB6"/>
    <w:rsid w:val="008C1357"/>
    <w:rsid w:val="008C1F39"/>
    <w:rsid w:val="008C31AC"/>
    <w:rsid w:val="008C45D2"/>
    <w:rsid w:val="008C5F4E"/>
    <w:rsid w:val="008C7F82"/>
    <w:rsid w:val="008D0ED1"/>
    <w:rsid w:val="008D1F44"/>
    <w:rsid w:val="008D2CC5"/>
    <w:rsid w:val="008D2D86"/>
    <w:rsid w:val="008D43C5"/>
    <w:rsid w:val="008E2BE2"/>
    <w:rsid w:val="008E3EA9"/>
    <w:rsid w:val="008E49B7"/>
    <w:rsid w:val="008E4D43"/>
    <w:rsid w:val="008E69BD"/>
    <w:rsid w:val="008E6B6B"/>
    <w:rsid w:val="008E786E"/>
    <w:rsid w:val="008E7904"/>
    <w:rsid w:val="008F3990"/>
    <w:rsid w:val="008F4F6D"/>
    <w:rsid w:val="009009DE"/>
    <w:rsid w:val="0090346A"/>
    <w:rsid w:val="00914101"/>
    <w:rsid w:val="00914D48"/>
    <w:rsid w:val="00915E46"/>
    <w:rsid w:val="00915F72"/>
    <w:rsid w:val="009160BB"/>
    <w:rsid w:val="009216B6"/>
    <w:rsid w:val="009219F3"/>
    <w:rsid w:val="00921AA2"/>
    <w:rsid w:val="009265CF"/>
    <w:rsid w:val="00927F79"/>
    <w:rsid w:val="00927FB0"/>
    <w:rsid w:val="00933368"/>
    <w:rsid w:val="0093382E"/>
    <w:rsid w:val="0093400D"/>
    <w:rsid w:val="00935D77"/>
    <w:rsid w:val="00941F0D"/>
    <w:rsid w:val="009428A7"/>
    <w:rsid w:val="00942FE4"/>
    <w:rsid w:val="00947AC1"/>
    <w:rsid w:val="00947C08"/>
    <w:rsid w:val="009502A5"/>
    <w:rsid w:val="0095642C"/>
    <w:rsid w:val="00956A1C"/>
    <w:rsid w:val="00957167"/>
    <w:rsid w:val="00962F4E"/>
    <w:rsid w:val="00966087"/>
    <w:rsid w:val="00970CA5"/>
    <w:rsid w:val="00975258"/>
    <w:rsid w:val="00975BD0"/>
    <w:rsid w:val="00981003"/>
    <w:rsid w:val="0098225B"/>
    <w:rsid w:val="00984C5C"/>
    <w:rsid w:val="00987803"/>
    <w:rsid w:val="00987856"/>
    <w:rsid w:val="0099070B"/>
    <w:rsid w:val="00990AF1"/>
    <w:rsid w:val="00991875"/>
    <w:rsid w:val="009A1A98"/>
    <w:rsid w:val="009A22F1"/>
    <w:rsid w:val="009A58D7"/>
    <w:rsid w:val="009A6258"/>
    <w:rsid w:val="009A7533"/>
    <w:rsid w:val="009B04CE"/>
    <w:rsid w:val="009B53ED"/>
    <w:rsid w:val="009B61F8"/>
    <w:rsid w:val="009B6A9F"/>
    <w:rsid w:val="009C10CC"/>
    <w:rsid w:val="009C4E28"/>
    <w:rsid w:val="009D777C"/>
    <w:rsid w:val="009D7954"/>
    <w:rsid w:val="009E055C"/>
    <w:rsid w:val="009E1A03"/>
    <w:rsid w:val="009E24A3"/>
    <w:rsid w:val="009E62C4"/>
    <w:rsid w:val="009F0EB7"/>
    <w:rsid w:val="009F15EB"/>
    <w:rsid w:val="00A0299A"/>
    <w:rsid w:val="00A04906"/>
    <w:rsid w:val="00A04AC4"/>
    <w:rsid w:val="00A06169"/>
    <w:rsid w:val="00A1132A"/>
    <w:rsid w:val="00A1163F"/>
    <w:rsid w:val="00A15047"/>
    <w:rsid w:val="00A16B11"/>
    <w:rsid w:val="00A17A68"/>
    <w:rsid w:val="00A221DA"/>
    <w:rsid w:val="00A244F1"/>
    <w:rsid w:val="00A2461D"/>
    <w:rsid w:val="00A3088F"/>
    <w:rsid w:val="00A321A2"/>
    <w:rsid w:val="00A33B05"/>
    <w:rsid w:val="00A35CC6"/>
    <w:rsid w:val="00A37923"/>
    <w:rsid w:val="00A40DEF"/>
    <w:rsid w:val="00A41BA1"/>
    <w:rsid w:val="00A43A53"/>
    <w:rsid w:val="00A531F2"/>
    <w:rsid w:val="00A5434A"/>
    <w:rsid w:val="00A55966"/>
    <w:rsid w:val="00A62188"/>
    <w:rsid w:val="00A64BFB"/>
    <w:rsid w:val="00A64D6D"/>
    <w:rsid w:val="00A656F9"/>
    <w:rsid w:val="00A65FB4"/>
    <w:rsid w:val="00A72A5C"/>
    <w:rsid w:val="00A811D9"/>
    <w:rsid w:val="00A81542"/>
    <w:rsid w:val="00A83221"/>
    <w:rsid w:val="00A87E13"/>
    <w:rsid w:val="00A90816"/>
    <w:rsid w:val="00A91EFC"/>
    <w:rsid w:val="00A92421"/>
    <w:rsid w:val="00A9399B"/>
    <w:rsid w:val="00A9482B"/>
    <w:rsid w:val="00A95AA6"/>
    <w:rsid w:val="00A9737D"/>
    <w:rsid w:val="00AA2EDC"/>
    <w:rsid w:val="00AA3E51"/>
    <w:rsid w:val="00AA4314"/>
    <w:rsid w:val="00AA54E3"/>
    <w:rsid w:val="00AA7543"/>
    <w:rsid w:val="00AA75CC"/>
    <w:rsid w:val="00AB1017"/>
    <w:rsid w:val="00AB3CB3"/>
    <w:rsid w:val="00AC037F"/>
    <w:rsid w:val="00AC7681"/>
    <w:rsid w:val="00AD14A3"/>
    <w:rsid w:val="00AD37FA"/>
    <w:rsid w:val="00AD387E"/>
    <w:rsid w:val="00AD3B07"/>
    <w:rsid w:val="00AD5AB4"/>
    <w:rsid w:val="00AE071C"/>
    <w:rsid w:val="00AE3859"/>
    <w:rsid w:val="00AE419E"/>
    <w:rsid w:val="00AE66C6"/>
    <w:rsid w:val="00AE7B12"/>
    <w:rsid w:val="00AF2497"/>
    <w:rsid w:val="00AF58BD"/>
    <w:rsid w:val="00B001A7"/>
    <w:rsid w:val="00B02A05"/>
    <w:rsid w:val="00B03A65"/>
    <w:rsid w:val="00B0462F"/>
    <w:rsid w:val="00B0514A"/>
    <w:rsid w:val="00B07A44"/>
    <w:rsid w:val="00B1003B"/>
    <w:rsid w:val="00B119E0"/>
    <w:rsid w:val="00B12346"/>
    <w:rsid w:val="00B15F20"/>
    <w:rsid w:val="00B16476"/>
    <w:rsid w:val="00B16DBB"/>
    <w:rsid w:val="00B16FBF"/>
    <w:rsid w:val="00B173BF"/>
    <w:rsid w:val="00B21018"/>
    <w:rsid w:val="00B22344"/>
    <w:rsid w:val="00B22E82"/>
    <w:rsid w:val="00B235E8"/>
    <w:rsid w:val="00B23A89"/>
    <w:rsid w:val="00B24B5D"/>
    <w:rsid w:val="00B259D6"/>
    <w:rsid w:val="00B26FFF"/>
    <w:rsid w:val="00B27E8A"/>
    <w:rsid w:val="00B3151D"/>
    <w:rsid w:val="00B318C6"/>
    <w:rsid w:val="00B32C4C"/>
    <w:rsid w:val="00B33DD9"/>
    <w:rsid w:val="00B428F0"/>
    <w:rsid w:val="00B44901"/>
    <w:rsid w:val="00B44F83"/>
    <w:rsid w:val="00B47587"/>
    <w:rsid w:val="00B47DA8"/>
    <w:rsid w:val="00B5069D"/>
    <w:rsid w:val="00B51A58"/>
    <w:rsid w:val="00B51BEB"/>
    <w:rsid w:val="00B63654"/>
    <w:rsid w:val="00B63D35"/>
    <w:rsid w:val="00B655BC"/>
    <w:rsid w:val="00B70706"/>
    <w:rsid w:val="00B7435C"/>
    <w:rsid w:val="00B74AD3"/>
    <w:rsid w:val="00B76B78"/>
    <w:rsid w:val="00B7767F"/>
    <w:rsid w:val="00B7775D"/>
    <w:rsid w:val="00B77EB3"/>
    <w:rsid w:val="00B806D5"/>
    <w:rsid w:val="00B81842"/>
    <w:rsid w:val="00B847EB"/>
    <w:rsid w:val="00B84BCE"/>
    <w:rsid w:val="00B85CD0"/>
    <w:rsid w:val="00B913FA"/>
    <w:rsid w:val="00B969EC"/>
    <w:rsid w:val="00B96EA1"/>
    <w:rsid w:val="00BA1263"/>
    <w:rsid w:val="00BA5520"/>
    <w:rsid w:val="00BA7381"/>
    <w:rsid w:val="00BB0DC7"/>
    <w:rsid w:val="00BB1E9B"/>
    <w:rsid w:val="00BB292D"/>
    <w:rsid w:val="00BB2F97"/>
    <w:rsid w:val="00BB6CC9"/>
    <w:rsid w:val="00BC2516"/>
    <w:rsid w:val="00BC4683"/>
    <w:rsid w:val="00BC7A2E"/>
    <w:rsid w:val="00BD138E"/>
    <w:rsid w:val="00BD3DCF"/>
    <w:rsid w:val="00BD57A3"/>
    <w:rsid w:val="00BD58F9"/>
    <w:rsid w:val="00BD6D2C"/>
    <w:rsid w:val="00BD7FF8"/>
    <w:rsid w:val="00BE26D3"/>
    <w:rsid w:val="00BE74BB"/>
    <w:rsid w:val="00BF1F62"/>
    <w:rsid w:val="00BF2470"/>
    <w:rsid w:val="00BF3A9E"/>
    <w:rsid w:val="00BF5225"/>
    <w:rsid w:val="00BF5447"/>
    <w:rsid w:val="00BF6269"/>
    <w:rsid w:val="00C1033E"/>
    <w:rsid w:val="00C116EB"/>
    <w:rsid w:val="00C139D2"/>
    <w:rsid w:val="00C1476B"/>
    <w:rsid w:val="00C14B12"/>
    <w:rsid w:val="00C179ED"/>
    <w:rsid w:val="00C20AA0"/>
    <w:rsid w:val="00C21BEB"/>
    <w:rsid w:val="00C25026"/>
    <w:rsid w:val="00C256BF"/>
    <w:rsid w:val="00C31B20"/>
    <w:rsid w:val="00C3301C"/>
    <w:rsid w:val="00C33CFA"/>
    <w:rsid w:val="00C40816"/>
    <w:rsid w:val="00C4152E"/>
    <w:rsid w:val="00C4243F"/>
    <w:rsid w:val="00C42AED"/>
    <w:rsid w:val="00C45818"/>
    <w:rsid w:val="00C504B5"/>
    <w:rsid w:val="00C57CC6"/>
    <w:rsid w:val="00C60448"/>
    <w:rsid w:val="00C60A9E"/>
    <w:rsid w:val="00C60DA7"/>
    <w:rsid w:val="00C618CC"/>
    <w:rsid w:val="00C62717"/>
    <w:rsid w:val="00C642B8"/>
    <w:rsid w:val="00C6645E"/>
    <w:rsid w:val="00C67EC1"/>
    <w:rsid w:val="00C7016D"/>
    <w:rsid w:val="00C70593"/>
    <w:rsid w:val="00C72E6F"/>
    <w:rsid w:val="00C73DC6"/>
    <w:rsid w:val="00C75B53"/>
    <w:rsid w:val="00C82DC1"/>
    <w:rsid w:val="00C87093"/>
    <w:rsid w:val="00C87639"/>
    <w:rsid w:val="00C93B00"/>
    <w:rsid w:val="00C9404A"/>
    <w:rsid w:val="00C94BEF"/>
    <w:rsid w:val="00CA1A62"/>
    <w:rsid w:val="00CA596C"/>
    <w:rsid w:val="00CA67EA"/>
    <w:rsid w:val="00CA695F"/>
    <w:rsid w:val="00CA7467"/>
    <w:rsid w:val="00CB2EF1"/>
    <w:rsid w:val="00CB58C3"/>
    <w:rsid w:val="00CB7559"/>
    <w:rsid w:val="00CC0F9E"/>
    <w:rsid w:val="00CC114B"/>
    <w:rsid w:val="00CC3BAD"/>
    <w:rsid w:val="00CC44CA"/>
    <w:rsid w:val="00CC6B93"/>
    <w:rsid w:val="00CD0232"/>
    <w:rsid w:val="00CD160B"/>
    <w:rsid w:val="00CD39C4"/>
    <w:rsid w:val="00CD4371"/>
    <w:rsid w:val="00CD4496"/>
    <w:rsid w:val="00CD7185"/>
    <w:rsid w:val="00CD73E5"/>
    <w:rsid w:val="00CE661D"/>
    <w:rsid w:val="00CE7F05"/>
    <w:rsid w:val="00CF25D8"/>
    <w:rsid w:val="00CF3209"/>
    <w:rsid w:val="00CF522C"/>
    <w:rsid w:val="00D028ED"/>
    <w:rsid w:val="00D02E9C"/>
    <w:rsid w:val="00D03A2F"/>
    <w:rsid w:val="00D05EFF"/>
    <w:rsid w:val="00D118D1"/>
    <w:rsid w:val="00D13FCB"/>
    <w:rsid w:val="00D147DE"/>
    <w:rsid w:val="00D1657C"/>
    <w:rsid w:val="00D16C57"/>
    <w:rsid w:val="00D24975"/>
    <w:rsid w:val="00D25354"/>
    <w:rsid w:val="00D26C4D"/>
    <w:rsid w:val="00D31E4D"/>
    <w:rsid w:val="00D40B15"/>
    <w:rsid w:val="00D42BD6"/>
    <w:rsid w:val="00D452C0"/>
    <w:rsid w:val="00D454D1"/>
    <w:rsid w:val="00D4588D"/>
    <w:rsid w:val="00D46B81"/>
    <w:rsid w:val="00D52B9E"/>
    <w:rsid w:val="00D53B4B"/>
    <w:rsid w:val="00D55F96"/>
    <w:rsid w:val="00D60ACF"/>
    <w:rsid w:val="00D62A8D"/>
    <w:rsid w:val="00D62E41"/>
    <w:rsid w:val="00D7074A"/>
    <w:rsid w:val="00D73CC1"/>
    <w:rsid w:val="00D7443F"/>
    <w:rsid w:val="00D769A6"/>
    <w:rsid w:val="00D7724C"/>
    <w:rsid w:val="00D81C67"/>
    <w:rsid w:val="00D82259"/>
    <w:rsid w:val="00D858CC"/>
    <w:rsid w:val="00D91155"/>
    <w:rsid w:val="00D96809"/>
    <w:rsid w:val="00D96DE1"/>
    <w:rsid w:val="00D97E2C"/>
    <w:rsid w:val="00D97F97"/>
    <w:rsid w:val="00DA10E5"/>
    <w:rsid w:val="00DA5939"/>
    <w:rsid w:val="00DA61B0"/>
    <w:rsid w:val="00DA6A12"/>
    <w:rsid w:val="00DB2737"/>
    <w:rsid w:val="00DB67C3"/>
    <w:rsid w:val="00DC060F"/>
    <w:rsid w:val="00DC14DD"/>
    <w:rsid w:val="00DC25A1"/>
    <w:rsid w:val="00DC525B"/>
    <w:rsid w:val="00DC5502"/>
    <w:rsid w:val="00DC5C27"/>
    <w:rsid w:val="00DC620A"/>
    <w:rsid w:val="00DC75FE"/>
    <w:rsid w:val="00DD154A"/>
    <w:rsid w:val="00DD66C9"/>
    <w:rsid w:val="00DD7B4A"/>
    <w:rsid w:val="00DE0F3C"/>
    <w:rsid w:val="00DE2CE8"/>
    <w:rsid w:val="00DE5035"/>
    <w:rsid w:val="00DE66A0"/>
    <w:rsid w:val="00DE6D96"/>
    <w:rsid w:val="00DE7DB5"/>
    <w:rsid w:val="00DF179A"/>
    <w:rsid w:val="00DF2712"/>
    <w:rsid w:val="00DF5134"/>
    <w:rsid w:val="00DF585C"/>
    <w:rsid w:val="00DF6CA7"/>
    <w:rsid w:val="00E02832"/>
    <w:rsid w:val="00E0299A"/>
    <w:rsid w:val="00E055B8"/>
    <w:rsid w:val="00E05C98"/>
    <w:rsid w:val="00E104D5"/>
    <w:rsid w:val="00E105E9"/>
    <w:rsid w:val="00E115A1"/>
    <w:rsid w:val="00E13181"/>
    <w:rsid w:val="00E1436A"/>
    <w:rsid w:val="00E1516B"/>
    <w:rsid w:val="00E17409"/>
    <w:rsid w:val="00E2120B"/>
    <w:rsid w:val="00E21E6B"/>
    <w:rsid w:val="00E23B3A"/>
    <w:rsid w:val="00E25A19"/>
    <w:rsid w:val="00E26D7A"/>
    <w:rsid w:val="00E27277"/>
    <w:rsid w:val="00E275F5"/>
    <w:rsid w:val="00E30498"/>
    <w:rsid w:val="00E37E55"/>
    <w:rsid w:val="00E40F18"/>
    <w:rsid w:val="00E43332"/>
    <w:rsid w:val="00E43B69"/>
    <w:rsid w:val="00E462F1"/>
    <w:rsid w:val="00E5009E"/>
    <w:rsid w:val="00E509F8"/>
    <w:rsid w:val="00E51DCF"/>
    <w:rsid w:val="00E53B95"/>
    <w:rsid w:val="00E53D48"/>
    <w:rsid w:val="00E56777"/>
    <w:rsid w:val="00E56E3A"/>
    <w:rsid w:val="00E617E0"/>
    <w:rsid w:val="00E63390"/>
    <w:rsid w:val="00E65D34"/>
    <w:rsid w:val="00E7035B"/>
    <w:rsid w:val="00E73620"/>
    <w:rsid w:val="00E746E5"/>
    <w:rsid w:val="00E75F73"/>
    <w:rsid w:val="00E767BD"/>
    <w:rsid w:val="00E82B01"/>
    <w:rsid w:val="00E8645E"/>
    <w:rsid w:val="00E8653E"/>
    <w:rsid w:val="00E86C22"/>
    <w:rsid w:val="00E90798"/>
    <w:rsid w:val="00E90FD8"/>
    <w:rsid w:val="00E9267C"/>
    <w:rsid w:val="00E9316E"/>
    <w:rsid w:val="00E93494"/>
    <w:rsid w:val="00E93ADD"/>
    <w:rsid w:val="00E93E6B"/>
    <w:rsid w:val="00EA2A98"/>
    <w:rsid w:val="00EA5C57"/>
    <w:rsid w:val="00EB0625"/>
    <w:rsid w:val="00EC09DC"/>
    <w:rsid w:val="00EC3674"/>
    <w:rsid w:val="00EC50D1"/>
    <w:rsid w:val="00EC58F7"/>
    <w:rsid w:val="00EC6A52"/>
    <w:rsid w:val="00EC733B"/>
    <w:rsid w:val="00ED021F"/>
    <w:rsid w:val="00ED0B11"/>
    <w:rsid w:val="00ED1A9E"/>
    <w:rsid w:val="00ED2162"/>
    <w:rsid w:val="00ED22C1"/>
    <w:rsid w:val="00ED4CA2"/>
    <w:rsid w:val="00EE11DE"/>
    <w:rsid w:val="00EE1E4C"/>
    <w:rsid w:val="00EE2EEE"/>
    <w:rsid w:val="00EE5302"/>
    <w:rsid w:val="00EE588F"/>
    <w:rsid w:val="00EF2113"/>
    <w:rsid w:val="00EF248A"/>
    <w:rsid w:val="00EF68B5"/>
    <w:rsid w:val="00F03880"/>
    <w:rsid w:val="00F06FE2"/>
    <w:rsid w:val="00F10403"/>
    <w:rsid w:val="00F113EE"/>
    <w:rsid w:val="00F1281A"/>
    <w:rsid w:val="00F14CB7"/>
    <w:rsid w:val="00F23B66"/>
    <w:rsid w:val="00F261DD"/>
    <w:rsid w:val="00F263BB"/>
    <w:rsid w:val="00F275B2"/>
    <w:rsid w:val="00F308A3"/>
    <w:rsid w:val="00F32CB5"/>
    <w:rsid w:val="00F32DDB"/>
    <w:rsid w:val="00F32F4C"/>
    <w:rsid w:val="00F36BED"/>
    <w:rsid w:val="00F433FE"/>
    <w:rsid w:val="00F4703E"/>
    <w:rsid w:val="00F47B0B"/>
    <w:rsid w:val="00F5017D"/>
    <w:rsid w:val="00F54187"/>
    <w:rsid w:val="00F5422D"/>
    <w:rsid w:val="00F608C4"/>
    <w:rsid w:val="00F60F9E"/>
    <w:rsid w:val="00F61832"/>
    <w:rsid w:val="00F63FAF"/>
    <w:rsid w:val="00F64533"/>
    <w:rsid w:val="00F66138"/>
    <w:rsid w:val="00F7008C"/>
    <w:rsid w:val="00F70D88"/>
    <w:rsid w:val="00F757D7"/>
    <w:rsid w:val="00F76CC6"/>
    <w:rsid w:val="00F8168D"/>
    <w:rsid w:val="00F83E6E"/>
    <w:rsid w:val="00F8534E"/>
    <w:rsid w:val="00F94B48"/>
    <w:rsid w:val="00F96A59"/>
    <w:rsid w:val="00FA04CC"/>
    <w:rsid w:val="00FA4239"/>
    <w:rsid w:val="00FA5631"/>
    <w:rsid w:val="00FB3FDB"/>
    <w:rsid w:val="00FB48B4"/>
    <w:rsid w:val="00FB4F6C"/>
    <w:rsid w:val="00FB688C"/>
    <w:rsid w:val="00FB7266"/>
    <w:rsid w:val="00FC0EA0"/>
    <w:rsid w:val="00FC1114"/>
    <w:rsid w:val="00FC11DF"/>
    <w:rsid w:val="00FC2775"/>
    <w:rsid w:val="00FC4265"/>
    <w:rsid w:val="00FC4F10"/>
    <w:rsid w:val="00FC5562"/>
    <w:rsid w:val="00FC615D"/>
    <w:rsid w:val="00FC7FDF"/>
    <w:rsid w:val="00FD0E99"/>
    <w:rsid w:val="00FD1737"/>
    <w:rsid w:val="00FD3BF3"/>
    <w:rsid w:val="00FD403C"/>
    <w:rsid w:val="00FE0DF8"/>
    <w:rsid w:val="00FE7770"/>
    <w:rsid w:val="00FF3030"/>
    <w:rsid w:val="00FF5C75"/>
    <w:rsid w:val="00FF7949"/>
    <w:rsid w:val="00FF7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63CDC"/>
  <w15:docId w15:val="{1367E6B4-D29E-4679-898B-CB805762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899"/>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CC44C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二级节名,段的标题"/>
    <w:basedOn w:val="a"/>
    <w:next w:val="a"/>
    <w:link w:val="30"/>
    <w:uiPriority w:val="9"/>
    <w:qFormat/>
    <w:rsid w:val="00F757D7"/>
    <w:pPr>
      <w:keepNext/>
      <w:keepLines/>
      <w:widowControl/>
      <w:spacing w:beforeLines="50" w:afterLines="50" w:line="276" w:lineRule="auto"/>
      <w:ind w:firstLineChars="200" w:firstLine="200"/>
      <w:jc w:val="left"/>
      <w:outlineLvl w:val="2"/>
    </w:pPr>
    <w:rPr>
      <w:rFonts w:ascii="Calibri" w:eastAsia="黑体" w:hAnsi="Calibri"/>
      <w:b/>
      <w:bCs/>
      <w:kern w:val="0"/>
      <w:sz w:val="24"/>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8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56899"/>
    <w:rPr>
      <w:sz w:val="18"/>
      <w:szCs w:val="18"/>
    </w:rPr>
  </w:style>
  <w:style w:type="paragraph" w:styleId="a5">
    <w:name w:val="footer"/>
    <w:basedOn w:val="a"/>
    <w:link w:val="a6"/>
    <w:uiPriority w:val="99"/>
    <w:unhideWhenUsed/>
    <w:rsid w:val="003568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56899"/>
    <w:rPr>
      <w:sz w:val="18"/>
      <w:szCs w:val="18"/>
    </w:rPr>
  </w:style>
  <w:style w:type="paragraph" w:styleId="31">
    <w:name w:val="Body Text Indent 3"/>
    <w:basedOn w:val="a"/>
    <w:link w:val="32"/>
    <w:uiPriority w:val="99"/>
    <w:rsid w:val="00356899"/>
    <w:pPr>
      <w:spacing w:after="120"/>
      <w:ind w:leftChars="200" w:left="420"/>
    </w:pPr>
    <w:rPr>
      <w:rFonts w:ascii="Calibri" w:hAnsi="Calibri"/>
      <w:sz w:val="16"/>
      <w:szCs w:val="16"/>
    </w:rPr>
  </w:style>
  <w:style w:type="character" w:customStyle="1" w:styleId="32">
    <w:name w:val="正文文本缩进 3 字符"/>
    <w:basedOn w:val="a0"/>
    <w:link w:val="31"/>
    <w:uiPriority w:val="99"/>
    <w:rsid w:val="00356899"/>
    <w:rPr>
      <w:rFonts w:ascii="Calibri" w:eastAsia="宋体" w:hAnsi="Calibri" w:cs="Times New Roman"/>
      <w:sz w:val="16"/>
      <w:szCs w:val="16"/>
    </w:rPr>
  </w:style>
  <w:style w:type="paragraph" w:customStyle="1" w:styleId="Default">
    <w:name w:val="Default"/>
    <w:rsid w:val="00356899"/>
    <w:pPr>
      <w:widowControl w:val="0"/>
      <w:autoSpaceDE w:val="0"/>
      <w:autoSpaceDN w:val="0"/>
      <w:adjustRightInd w:val="0"/>
      <w:spacing w:beforeLines="50" w:afterLines="50"/>
      <w:ind w:firstLineChars="200" w:firstLine="200"/>
    </w:pPr>
    <w:rPr>
      <w:rFonts w:ascii="宋体" w:eastAsia="宋体" w:hAnsi="Times New Roman" w:cs="宋体"/>
      <w:color w:val="000000"/>
      <w:kern w:val="0"/>
      <w:sz w:val="24"/>
      <w:szCs w:val="24"/>
    </w:rPr>
  </w:style>
  <w:style w:type="paragraph" w:styleId="a7">
    <w:name w:val="Balloon Text"/>
    <w:basedOn w:val="a"/>
    <w:link w:val="a8"/>
    <w:uiPriority w:val="99"/>
    <w:semiHidden/>
    <w:unhideWhenUsed/>
    <w:rsid w:val="000F2E97"/>
    <w:rPr>
      <w:sz w:val="18"/>
      <w:szCs w:val="18"/>
    </w:rPr>
  </w:style>
  <w:style w:type="character" w:customStyle="1" w:styleId="a8">
    <w:name w:val="批注框文本 字符"/>
    <w:basedOn w:val="a0"/>
    <w:link w:val="a7"/>
    <w:uiPriority w:val="99"/>
    <w:semiHidden/>
    <w:rsid w:val="000F2E97"/>
    <w:rPr>
      <w:rFonts w:ascii="Times New Roman" w:eastAsia="宋体" w:hAnsi="Times New Roman" w:cs="Times New Roman"/>
      <w:sz w:val="18"/>
      <w:szCs w:val="18"/>
    </w:rPr>
  </w:style>
  <w:style w:type="character" w:customStyle="1" w:styleId="30">
    <w:name w:val="标题 3 字符"/>
    <w:aliases w:val="二级节名 字符,段的标题 字符"/>
    <w:basedOn w:val="a0"/>
    <w:link w:val="3"/>
    <w:uiPriority w:val="9"/>
    <w:rsid w:val="00F757D7"/>
    <w:rPr>
      <w:rFonts w:ascii="Calibri" w:eastAsia="黑体" w:hAnsi="Calibri" w:cs="Times New Roman"/>
      <w:b/>
      <w:bCs/>
      <w:kern w:val="0"/>
      <w:sz w:val="24"/>
      <w:szCs w:val="32"/>
      <w:lang w:eastAsia="en-US"/>
    </w:rPr>
  </w:style>
  <w:style w:type="paragraph" w:styleId="a9">
    <w:name w:val="Normal (Web)"/>
    <w:basedOn w:val="a"/>
    <w:uiPriority w:val="99"/>
    <w:semiHidden/>
    <w:unhideWhenUsed/>
    <w:rsid w:val="006029AB"/>
    <w:pPr>
      <w:widowControl/>
      <w:spacing w:before="100" w:beforeAutospacing="1" w:after="100" w:afterAutospacing="1"/>
      <w:jc w:val="left"/>
    </w:pPr>
    <w:rPr>
      <w:rFonts w:ascii="宋体" w:hAnsi="宋体" w:cs="宋体"/>
      <w:kern w:val="0"/>
      <w:sz w:val="24"/>
    </w:rPr>
  </w:style>
  <w:style w:type="character" w:customStyle="1" w:styleId="20">
    <w:name w:val="标题 2 字符"/>
    <w:basedOn w:val="a0"/>
    <w:link w:val="2"/>
    <w:uiPriority w:val="9"/>
    <w:semiHidden/>
    <w:rsid w:val="00CC44CA"/>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F433FE"/>
    <w:rPr>
      <w:sz w:val="21"/>
      <w:szCs w:val="21"/>
    </w:rPr>
  </w:style>
  <w:style w:type="paragraph" w:styleId="ab">
    <w:name w:val="annotation text"/>
    <w:basedOn w:val="a"/>
    <w:link w:val="ac"/>
    <w:uiPriority w:val="99"/>
    <w:semiHidden/>
    <w:unhideWhenUsed/>
    <w:rsid w:val="00F433FE"/>
    <w:pPr>
      <w:jc w:val="left"/>
    </w:pPr>
  </w:style>
  <w:style w:type="character" w:customStyle="1" w:styleId="ac">
    <w:name w:val="批注文字 字符"/>
    <w:basedOn w:val="a0"/>
    <w:link w:val="ab"/>
    <w:uiPriority w:val="99"/>
    <w:semiHidden/>
    <w:rsid w:val="00F433FE"/>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F433FE"/>
    <w:rPr>
      <w:b/>
      <w:bCs/>
    </w:rPr>
  </w:style>
  <w:style w:type="character" w:customStyle="1" w:styleId="ae">
    <w:name w:val="批注主题 字符"/>
    <w:basedOn w:val="ac"/>
    <w:link w:val="ad"/>
    <w:uiPriority w:val="99"/>
    <w:semiHidden/>
    <w:rsid w:val="00F433FE"/>
    <w:rPr>
      <w:rFonts w:ascii="Times New Roman" w:eastAsia="宋体" w:hAnsi="Times New Roman" w:cs="Times New Roman"/>
      <w:b/>
      <w:bCs/>
      <w:szCs w:val="24"/>
    </w:rPr>
  </w:style>
  <w:style w:type="paragraph" w:styleId="af">
    <w:name w:val="List Paragraph"/>
    <w:basedOn w:val="a"/>
    <w:uiPriority w:val="34"/>
    <w:qFormat/>
    <w:rsid w:val="00FB7266"/>
    <w:pPr>
      <w:ind w:firstLineChars="200" w:firstLine="420"/>
    </w:pPr>
  </w:style>
  <w:style w:type="paragraph" w:styleId="af0">
    <w:name w:val="Revision"/>
    <w:hidden/>
    <w:uiPriority w:val="99"/>
    <w:semiHidden/>
    <w:rsid w:val="00D7724C"/>
    <w:rPr>
      <w:rFonts w:ascii="Times New Roman" w:eastAsia="宋体" w:hAnsi="Times New Roman" w:cs="Times New Roman"/>
      <w:szCs w:val="24"/>
    </w:rPr>
  </w:style>
  <w:style w:type="table" w:styleId="af1">
    <w:name w:val="Table Grid"/>
    <w:basedOn w:val="a1"/>
    <w:uiPriority w:val="59"/>
    <w:rsid w:val="004E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0047">
      <w:bodyDiv w:val="1"/>
      <w:marLeft w:val="0"/>
      <w:marRight w:val="0"/>
      <w:marTop w:val="0"/>
      <w:marBottom w:val="0"/>
      <w:divBdr>
        <w:top w:val="none" w:sz="0" w:space="0" w:color="auto"/>
        <w:left w:val="none" w:sz="0" w:space="0" w:color="auto"/>
        <w:bottom w:val="none" w:sz="0" w:space="0" w:color="auto"/>
        <w:right w:val="none" w:sz="0" w:space="0" w:color="auto"/>
      </w:divBdr>
    </w:div>
    <w:div w:id="223219447">
      <w:bodyDiv w:val="1"/>
      <w:marLeft w:val="0"/>
      <w:marRight w:val="0"/>
      <w:marTop w:val="0"/>
      <w:marBottom w:val="0"/>
      <w:divBdr>
        <w:top w:val="none" w:sz="0" w:space="0" w:color="auto"/>
        <w:left w:val="none" w:sz="0" w:space="0" w:color="auto"/>
        <w:bottom w:val="none" w:sz="0" w:space="0" w:color="auto"/>
        <w:right w:val="none" w:sz="0" w:space="0" w:color="auto"/>
      </w:divBdr>
      <w:divsChild>
        <w:div w:id="1961911180">
          <w:marLeft w:val="0"/>
          <w:marRight w:val="0"/>
          <w:marTop w:val="0"/>
          <w:marBottom w:val="0"/>
          <w:divBdr>
            <w:top w:val="none" w:sz="0" w:space="0" w:color="auto"/>
            <w:left w:val="none" w:sz="0" w:space="0" w:color="auto"/>
            <w:bottom w:val="none" w:sz="0" w:space="0" w:color="auto"/>
            <w:right w:val="none" w:sz="0" w:space="0" w:color="auto"/>
          </w:divBdr>
        </w:div>
      </w:divsChild>
    </w:div>
    <w:div w:id="341081180">
      <w:bodyDiv w:val="1"/>
      <w:marLeft w:val="0"/>
      <w:marRight w:val="0"/>
      <w:marTop w:val="0"/>
      <w:marBottom w:val="0"/>
      <w:divBdr>
        <w:top w:val="none" w:sz="0" w:space="0" w:color="auto"/>
        <w:left w:val="none" w:sz="0" w:space="0" w:color="auto"/>
        <w:bottom w:val="none" w:sz="0" w:space="0" w:color="auto"/>
        <w:right w:val="none" w:sz="0" w:space="0" w:color="auto"/>
      </w:divBdr>
    </w:div>
    <w:div w:id="618297706">
      <w:bodyDiv w:val="1"/>
      <w:marLeft w:val="0"/>
      <w:marRight w:val="0"/>
      <w:marTop w:val="0"/>
      <w:marBottom w:val="0"/>
      <w:divBdr>
        <w:top w:val="none" w:sz="0" w:space="0" w:color="auto"/>
        <w:left w:val="none" w:sz="0" w:space="0" w:color="auto"/>
        <w:bottom w:val="none" w:sz="0" w:space="0" w:color="auto"/>
        <w:right w:val="none" w:sz="0" w:space="0" w:color="auto"/>
      </w:divBdr>
    </w:div>
    <w:div w:id="653024709">
      <w:bodyDiv w:val="1"/>
      <w:marLeft w:val="0"/>
      <w:marRight w:val="0"/>
      <w:marTop w:val="0"/>
      <w:marBottom w:val="0"/>
      <w:divBdr>
        <w:top w:val="none" w:sz="0" w:space="0" w:color="auto"/>
        <w:left w:val="none" w:sz="0" w:space="0" w:color="auto"/>
        <w:bottom w:val="none" w:sz="0" w:space="0" w:color="auto"/>
        <w:right w:val="none" w:sz="0" w:space="0" w:color="auto"/>
      </w:divBdr>
    </w:div>
    <w:div w:id="796223392">
      <w:bodyDiv w:val="1"/>
      <w:marLeft w:val="0"/>
      <w:marRight w:val="0"/>
      <w:marTop w:val="0"/>
      <w:marBottom w:val="0"/>
      <w:divBdr>
        <w:top w:val="none" w:sz="0" w:space="0" w:color="auto"/>
        <w:left w:val="none" w:sz="0" w:space="0" w:color="auto"/>
        <w:bottom w:val="none" w:sz="0" w:space="0" w:color="auto"/>
        <w:right w:val="none" w:sz="0" w:space="0" w:color="auto"/>
      </w:divBdr>
    </w:div>
    <w:div w:id="974486788">
      <w:bodyDiv w:val="1"/>
      <w:marLeft w:val="0"/>
      <w:marRight w:val="0"/>
      <w:marTop w:val="0"/>
      <w:marBottom w:val="0"/>
      <w:divBdr>
        <w:top w:val="none" w:sz="0" w:space="0" w:color="auto"/>
        <w:left w:val="none" w:sz="0" w:space="0" w:color="auto"/>
        <w:bottom w:val="none" w:sz="0" w:space="0" w:color="auto"/>
        <w:right w:val="none" w:sz="0" w:space="0" w:color="auto"/>
      </w:divBdr>
    </w:div>
    <w:div w:id="1140655176">
      <w:bodyDiv w:val="1"/>
      <w:marLeft w:val="0"/>
      <w:marRight w:val="0"/>
      <w:marTop w:val="0"/>
      <w:marBottom w:val="0"/>
      <w:divBdr>
        <w:top w:val="none" w:sz="0" w:space="0" w:color="auto"/>
        <w:left w:val="none" w:sz="0" w:space="0" w:color="auto"/>
        <w:bottom w:val="none" w:sz="0" w:space="0" w:color="auto"/>
        <w:right w:val="none" w:sz="0" w:space="0" w:color="auto"/>
      </w:divBdr>
    </w:div>
    <w:div w:id="1220434000">
      <w:bodyDiv w:val="1"/>
      <w:marLeft w:val="0"/>
      <w:marRight w:val="0"/>
      <w:marTop w:val="0"/>
      <w:marBottom w:val="0"/>
      <w:divBdr>
        <w:top w:val="none" w:sz="0" w:space="0" w:color="auto"/>
        <w:left w:val="none" w:sz="0" w:space="0" w:color="auto"/>
        <w:bottom w:val="none" w:sz="0" w:space="0" w:color="auto"/>
        <w:right w:val="none" w:sz="0" w:space="0" w:color="auto"/>
      </w:divBdr>
    </w:div>
    <w:div w:id="1234971095">
      <w:bodyDiv w:val="1"/>
      <w:marLeft w:val="0"/>
      <w:marRight w:val="0"/>
      <w:marTop w:val="0"/>
      <w:marBottom w:val="0"/>
      <w:divBdr>
        <w:top w:val="none" w:sz="0" w:space="0" w:color="auto"/>
        <w:left w:val="none" w:sz="0" w:space="0" w:color="auto"/>
        <w:bottom w:val="none" w:sz="0" w:space="0" w:color="auto"/>
        <w:right w:val="none" w:sz="0" w:space="0" w:color="auto"/>
      </w:divBdr>
    </w:div>
    <w:div w:id="1272593372">
      <w:bodyDiv w:val="1"/>
      <w:marLeft w:val="0"/>
      <w:marRight w:val="0"/>
      <w:marTop w:val="0"/>
      <w:marBottom w:val="0"/>
      <w:divBdr>
        <w:top w:val="none" w:sz="0" w:space="0" w:color="auto"/>
        <w:left w:val="none" w:sz="0" w:space="0" w:color="auto"/>
        <w:bottom w:val="none" w:sz="0" w:space="0" w:color="auto"/>
        <w:right w:val="none" w:sz="0" w:space="0" w:color="auto"/>
      </w:divBdr>
    </w:div>
    <w:div w:id="1307004274">
      <w:bodyDiv w:val="1"/>
      <w:marLeft w:val="0"/>
      <w:marRight w:val="0"/>
      <w:marTop w:val="0"/>
      <w:marBottom w:val="0"/>
      <w:divBdr>
        <w:top w:val="none" w:sz="0" w:space="0" w:color="auto"/>
        <w:left w:val="none" w:sz="0" w:space="0" w:color="auto"/>
        <w:bottom w:val="none" w:sz="0" w:space="0" w:color="auto"/>
        <w:right w:val="none" w:sz="0" w:space="0" w:color="auto"/>
      </w:divBdr>
    </w:div>
    <w:div w:id="1423599536">
      <w:bodyDiv w:val="1"/>
      <w:marLeft w:val="0"/>
      <w:marRight w:val="0"/>
      <w:marTop w:val="0"/>
      <w:marBottom w:val="0"/>
      <w:divBdr>
        <w:top w:val="none" w:sz="0" w:space="0" w:color="auto"/>
        <w:left w:val="none" w:sz="0" w:space="0" w:color="auto"/>
        <w:bottom w:val="none" w:sz="0" w:space="0" w:color="auto"/>
        <w:right w:val="none" w:sz="0" w:space="0" w:color="auto"/>
      </w:divBdr>
      <w:divsChild>
        <w:div w:id="1015422576">
          <w:marLeft w:val="446"/>
          <w:marRight w:val="0"/>
          <w:marTop w:val="0"/>
          <w:marBottom w:val="128"/>
          <w:divBdr>
            <w:top w:val="none" w:sz="0" w:space="0" w:color="auto"/>
            <w:left w:val="none" w:sz="0" w:space="0" w:color="auto"/>
            <w:bottom w:val="none" w:sz="0" w:space="0" w:color="auto"/>
            <w:right w:val="none" w:sz="0" w:space="0" w:color="auto"/>
          </w:divBdr>
        </w:div>
        <w:div w:id="819349291">
          <w:marLeft w:val="446"/>
          <w:marRight w:val="0"/>
          <w:marTop w:val="0"/>
          <w:marBottom w:val="128"/>
          <w:divBdr>
            <w:top w:val="none" w:sz="0" w:space="0" w:color="auto"/>
            <w:left w:val="none" w:sz="0" w:space="0" w:color="auto"/>
            <w:bottom w:val="none" w:sz="0" w:space="0" w:color="auto"/>
            <w:right w:val="none" w:sz="0" w:space="0" w:color="auto"/>
          </w:divBdr>
        </w:div>
      </w:divsChild>
    </w:div>
    <w:div w:id="1819223158">
      <w:bodyDiv w:val="1"/>
      <w:marLeft w:val="0"/>
      <w:marRight w:val="0"/>
      <w:marTop w:val="0"/>
      <w:marBottom w:val="0"/>
      <w:divBdr>
        <w:top w:val="none" w:sz="0" w:space="0" w:color="auto"/>
        <w:left w:val="none" w:sz="0" w:space="0" w:color="auto"/>
        <w:bottom w:val="none" w:sz="0" w:space="0" w:color="auto"/>
        <w:right w:val="none" w:sz="0" w:space="0" w:color="auto"/>
      </w:divBdr>
    </w:div>
    <w:div w:id="1890802442">
      <w:bodyDiv w:val="1"/>
      <w:marLeft w:val="0"/>
      <w:marRight w:val="0"/>
      <w:marTop w:val="0"/>
      <w:marBottom w:val="0"/>
      <w:divBdr>
        <w:top w:val="none" w:sz="0" w:space="0" w:color="auto"/>
        <w:left w:val="none" w:sz="0" w:space="0" w:color="auto"/>
        <w:bottom w:val="none" w:sz="0" w:space="0" w:color="auto"/>
        <w:right w:val="none" w:sz="0" w:space="0" w:color="auto"/>
      </w:divBdr>
      <w:divsChild>
        <w:div w:id="905534937">
          <w:marLeft w:val="0"/>
          <w:marRight w:val="0"/>
          <w:marTop w:val="0"/>
          <w:marBottom w:val="0"/>
          <w:divBdr>
            <w:top w:val="none" w:sz="0" w:space="0" w:color="auto"/>
            <w:left w:val="none" w:sz="0" w:space="0" w:color="auto"/>
            <w:bottom w:val="none" w:sz="0" w:space="0" w:color="auto"/>
            <w:right w:val="none" w:sz="0" w:space="0" w:color="auto"/>
          </w:divBdr>
          <w:divsChild>
            <w:div w:id="1004866655">
              <w:marLeft w:val="0"/>
              <w:marRight w:val="0"/>
              <w:marTop w:val="0"/>
              <w:marBottom w:val="150"/>
              <w:divBdr>
                <w:top w:val="dashed" w:sz="6" w:space="0" w:color="CCCCCC"/>
                <w:left w:val="none" w:sz="0" w:space="0" w:color="auto"/>
                <w:bottom w:val="none" w:sz="0" w:space="0" w:color="auto"/>
                <w:right w:val="none" w:sz="0" w:space="0" w:color="auto"/>
              </w:divBdr>
              <w:divsChild>
                <w:div w:id="1790122958">
                  <w:marLeft w:val="0"/>
                  <w:marRight w:val="0"/>
                  <w:marTop w:val="180"/>
                  <w:marBottom w:val="0"/>
                  <w:divBdr>
                    <w:top w:val="dashed" w:sz="2" w:space="0" w:color="CCCCCC"/>
                    <w:left w:val="none" w:sz="0" w:space="0" w:color="auto"/>
                    <w:bottom w:val="none" w:sz="0" w:space="0" w:color="auto"/>
                    <w:right w:val="none" w:sz="0" w:space="0" w:color="auto"/>
                  </w:divBdr>
                  <w:divsChild>
                    <w:div w:id="1776754493">
                      <w:marLeft w:val="0"/>
                      <w:marRight w:val="0"/>
                      <w:marTop w:val="0"/>
                      <w:marBottom w:val="0"/>
                      <w:divBdr>
                        <w:top w:val="none" w:sz="0" w:space="0" w:color="auto"/>
                        <w:left w:val="none" w:sz="0" w:space="0" w:color="auto"/>
                        <w:bottom w:val="none" w:sz="0" w:space="0" w:color="auto"/>
                        <w:right w:val="none" w:sz="0" w:space="0" w:color="auto"/>
                      </w:divBdr>
                      <w:divsChild>
                        <w:div w:id="758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4737-B492-453B-873C-8DD21F81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4</Pages>
  <Words>560</Words>
  <Characters>3192</Characters>
  <Application>Microsoft Office Word</Application>
  <DocSecurity>0</DocSecurity>
  <Lines>26</Lines>
  <Paragraphs>7</Paragraphs>
  <ScaleCrop>false</ScaleCrop>
  <Company>Microsoft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小洛 俞</cp:lastModifiedBy>
  <cp:revision>560</cp:revision>
  <cp:lastPrinted>2019-02-22T09:55:00Z</cp:lastPrinted>
  <dcterms:created xsi:type="dcterms:W3CDTF">2017-04-26T08:06:00Z</dcterms:created>
  <dcterms:modified xsi:type="dcterms:W3CDTF">2019-07-01T09:20:00Z</dcterms:modified>
</cp:coreProperties>
</file>