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E3" w:rsidRDefault="004F2406">
      <w:pPr>
        <w:spacing w:line="400" w:lineRule="exact"/>
        <w:jc w:val="center"/>
        <w:rPr>
          <w:rFonts w:ascii="黑体" w:eastAsia="黑体" w:hAnsi="宋体"/>
          <w:bCs/>
          <w:iCs/>
          <w:color w:val="000000"/>
          <w:sz w:val="24"/>
        </w:rPr>
      </w:pPr>
      <w:r>
        <w:rPr>
          <w:rFonts w:ascii="黑体" w:eastAsia="黑体" w:hAnsi="宋体" w:hint="eastAsia"/>
          <w:bCs/>
          <w:iCs/>
          <w:color w:val="000000"/>
          <w:sz w:val="24"/>
        </w:rPr>
        <w:t>证券代码：</w:t>
      </w:r>
      <w:r>
        <w:rPr>
          <w:rFonts w:ascii="Arial" w:hAnsi="Arial" w:cs="Arial" w:hint="eastAsia"/>
          <w:b/>
          <w:bCs/>
          <w:iCs/>
          <w:color w:val="000000"/>
          <w:sz w:val="24"/>
        </w:rPr>
        <w:t xml:space="preserve">000408 </w:t>
      </w:r>
      <w:r>
        <w:rPr>
          <w:rFonts w:ascii="黑体" w:eastAsia="黑体" w:hAnsi="宋体" w:hint="eastAsia"/>
          <w:bCs/>
          <w:iCs/>
          <w:color w:val="000000"/>
          <w:sz w:val="24"/>
        </w:rPr>
        <w:t xml:space="preserve">                                 证券简称：藏格控股</w:t>
      </w:r>
    </w:p>
    <w:p w:rsidR="001921E3" w:rsidRDefault="001921E3">
      <w:pPr>
        <w:spacing w:line="400" w:lineRule="exact"/>
        <w:jc w:val="center"/>
        <w:rPr>
          <w:rFonts w:ascii="宋体" w:hAnsi="宋体"/>
          <w:b/>
          <w:bCs/>
          <w:iCs/>
          <w:color w:val="000000"/>
          <w:sz w:val="32"/>
          <w:szCs w:val="32"/>
        </w:rPr>
      </w:pPr>
    </w:p>
    <w:p w:rsidR="001921E3" w:rsidRDefault="004F2406">
      <w:pPr>
        <w:jc w:val="center"/>
        <w:rPr>
          <w:rFonts w:ascii="Arial" w:hAnsi="Arial" w:cs="Arial"/>
          <w:b/>
          <w:bCs/>
          <w:iCs/>
          <w:color w:val="000000"/>
          <w:sz w:val="24"/>
        </w:rPr>
      </w:pPr>
      <w:bookmarkStart w:id="0" w:name="_GoBack"/>
      <w:r>
        <w:rPr>
          <w:rFonts w:ascii="黑体" w:eastAsia="黑体" w:hAnsi="华文中宋" w:hint="eastAsia"/>
          <w:bCs/>
          <w:iCs/>
          <w:color w:val="000000"/>
          <w:sz w:val="30"/>
          <w:szCs w:val="30"/>
        </w:rPr>
        <w:t>藏格控股股份有限公司投资者关系活动记录表</w:t>
      </w:r>
    </w:p>
    <w:bookmarkEnd w:id="0"/>
    <w:p w:rsidR="001921E3" w:rsidRDefault="004F2406">
      <w:pPr>
        <w:jc w:val="right"/>
        <w:rPr>
          <w:rFonts w:ascii="宋体" w:hAnsi="宋体"/>
          <w:bCs/>
          <w:iCs/>
          <w:color w:val="000000"/>
          <w:sz w:val="24"/>
        </w:rPr>
      </w:pPr>
      <w:r>
        <w:rPr>
          <w:rFonts w:ascii="Arial" w:hAnsi="Arial" w:cs="Arial" w:hint="eastAsia"/>
          <w:b/>
          <w:bCs/>
          <w:iCs/>
          <w:color w:val="000000"/>
          <w:sz w:val="24"/>
        </w:rPr>
        <w:t xml:space="preserve">                                                                                                                                                                                                                                      </w:t>
      </w:r>
      <w:r>
        <w:rPr>
          <w:rFonts w:ascii="宋体" w:hAnsi="宋体" w:hint="eastAsia"/>
          <w:bCs/>
          <w:iCs/>
          <w:color w:val="000000"/>
          <w:sz w:val="24"/>
        </w:rPr>
        <w:t>编号：</w:t>
      </w:r>
      <w:r w:rsidR="00701BDA">
        <w:rPr>
          <w:rFonts w:ascii="Arial" w:hAnsi="Arial" w:cs="Arial" w:hint="eastAsia"/>
          <w:b/>
          <w:bCs/>
          <w:iCs/>
          <w:color w:val="000000"/>
          <w:sz w:val="24"/>
        </w:rPr>
        <w:t>2019</w:t>
      </w:r>
      <w:r>
        <w:rPr>
          <w:rFonts w:ascii="Arial" w:hAnsi="Arial" w:cs="Arial" w:hint="eastAsia"/>
          <w:b/>
          <w:bCs/>
          <w:iCs/>
          <w:color w:val="000000"/>
          <w:sz w:val="24"/>
        </w:rPr>
        <w:t>-0</w:t>
      </w:r>
      <w:r w:rsidR="0096608B">
        <w:rPr>
          <w:rFonts w:ascii="Arial" w:hAnsi="Arial" w:cs="Arial" w:hint="eastAsia"/>
          <w:b/>
          <w:bCs/>
          <w:iCs/>
          <w:color w:val="000000"/>
          <w:sz w:val="24"/>
        </w:rPr>
        <w:t>01</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743"/>
      </w:tblGrid>
      <w:tr w:rsidR="001921E3">
        <w:trPr>
          <w:trHeight w:val="2625"/>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t>投资者关系</w:t>
            </w:r>
          </w:p>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t>活动类别</w:t>
            </w:r>
          </w:p>
          <w:p w:rsidR="001921E3" w:rsidRDefault="001921E3">
            <w:pPr>
              <w:spacing w:line="480" w:lineRule="atLeast"/>
              <w:jc w:val="center"/>
              <w:rPr>
                <w:rFonts w:ascii="宋体" w:hAnsi="宋体"/>
                <w:bCs/>
                <w:iCs/>
                <w:color w:val="000000"/>
                <w:kern w:val="0"/>
                <w:szCs w:val="21"/>
              </w:rPr>
            </w:pPr>
          </w:p>
        </w:tc>
        <w:tc>
          <w:tcPr>
            <w:tcW w:w="7743" w:type="dxa"/>
            <w:tcBorders>
              <w:top w:val="single" w:sz="4" w:space="0" w:color="auto"/>
              <w:left w:val="single" w:sz="4" w:space="0" w:color="auto"/>
              <w:bottom w:val="single" w:sz="4" w:space="0" w:color="auto"/>
              <w:right w:val="single" w:sz="4" w:space="0" w:color="auto"/>
            </w:tcBorders>
          </w:tcPr>
          <w:p w:rsidR="001921E3" w:rsidRDefault="004F2406">
            <w:pPr>
              <w:spacing w:line="360" w:lineRule="auto"/>
              <w:rPr>
                <w:rFonts w:ascii="宋体" w:hAnsi="宋体"/>
                <w:bCs/>
                <w:iCs/>
                <w:szCs w:val="21"/>
              </w:rPr>
            </w:pPr>
            <w:r>
              <w:rPr>
                <w:rFonts w:ascii="宋体" w:hAnsi="宋体" w:hint="eastAsia"/>
                <w:bCs/>
                <w:iCs/>
                <w:szCs w:val="21"/>
              </w:rPr>
              <w:t>■</w:t>
            </w:r>
            <w:r>
              <w:rPr>
                <w:rFonts w:ascii="宋体" w:hAnsi="宋体" w:hint="eastAsia"/>
                <w:szCs w:val="21"/>
              </w:rPr>
              <w:t xml:space="preserve">特定对象调研        </w:t>
            </w:r>
            <w:r>
              <w:rPr>
                <w:rFonts w:ascii="宋体" w:hAnsi="宋体" w:hint="eastAsia"/>
                <w:bCs/>
                <w:iCs/>
                <w:szCs w:val="21"/>
              </w:rPr>
              <w:t>□</w:t>
            </w:r>
            <w:r>
              <w:rPr>
                <w:rFonts w:ascii="宋体" w:hAnsi="宋体" w:hint="eastAsia"/>
                <w:szCs w:val="21"/>
              </w:rPr>
              <w:t>分析师会议</w:t>
            </w:r>
          </w:p>
          <w:p w:rsidR="001921E3" w:rsidRDefault="004F2406">
            <w:pPr>
              <w:spacing w:line="360" w:lineRule="auto"/>
              <w:rPr>
                <w:rFonts w:ascii="宋体" w:hAnsi="宋体"/>
                <w:bCs/>
                <w:iCs/>
                <w:szCs w:val="21"/>
              </w:rPr>
            </w:pPr>
            <w:r>
              <w:rPr>
                <w:rFonts w:ascii="宋体" w:hAnsi="宋体" w:hint="eastAsia"/>
                <w:bCs/>
                <w:iCs/>
                <w:szCs w:val="21"/>
              </w:rPr>
              <w:t>□</w:t>
            </w:r>
            <w:r>
              <w:rPr>
                <w:rFonts w:ascii="宋体" w:hAnsi="宋体" w:hint="eastAsia"/>
                <w:szCs w:val="21"/>
              </w:rPr>
              <w:t xml:space="preserve">媒体采访            </w:t>
            </w:r>
            <w:r>
              <w:rPr>
                <w:rFonts w:ascii="宋体" w:hAnsi="宋体" w:hint="eastAsia"/>
                <w:bCs/>
                <w:iCs/>
                <w:szCs w:val="21"/>
              </w:rPr>
              <w:t>□</w:t>
            </w:r>
            <w:r>
              <w:rPr>
                <w:rFonts w:ascii="宋体" w:hAnsi="宋体" w:hint="eastAsia"/>
                <w:szCs w:val="21"/>
              </w:rPr>
              <w:t>业绩说明会</w:t>
            </w:r>
          </w:p>
          <w:p w:rsidR="001921E3" w:rsidRDefault="004F2406">
            <w:pPr>
              <w:spacing w:line="360" w:lineRule="auto"/>
              <w:rPr>
                <w:rFonts w:ascii="宋体" w:hAnsi="宋体"/>
                <w:bCs/>
                <w:iCs/>
                <w:szCs w:val="21"/>
              </w:rPr>
            </w:pPr>
            <w:r>
              <w:rPr>
                <w:rFonts w:ascii="宋体" w:hAnsi="宋体" w:hint="eastAsia"/>
                <w:bCs/>
                <w:iCs/>
                <w:szCs w:val="21"/>
              </w:rPr>
              <w:t>□</w:t>
            </w:r>
            <w:r>
              <w:rPr>
                <w:rFonts w:ascii="宋体" w:hAnsi="宋体" w:hint="eastAsia"/>
                <w:szCs w:val="21"/>
              </w:rPr>
              <w:t xml:space="preserve">新闻发布会          </w:t>
            </w:r>
            <w:r>
              <w:rPr>
                <w:rFonts w:ascii="宋体" w:hAnsi="宋体" w:hint="eastAsia"/>
                <w:bCs/>
                <w:iCs/>
                <w:szCs w:val="21"/>
              </w:rPr>
              <w:t>□</w:t>
            </w:r>
            <w:r>
              <w:rPr>
                <w:rFonts w:ascii="宋体" w:hAnsi="宋体" w:hint="eastAsia"/>
                <w:szCs w:val="21"/>
              </w:rPr>
              <w:t>路演活动</w:t>
            </w:r>
          </w:p>
          <w:p w:rsidR="001921E3" w:rsidRDefault="004F2406">
            <w:pPr>
              <w:tabs>
                <w:tab w:val="left" w:pos="3045"/>
                <w:tab w:val="center" w:pos="3199"/>
              </w:tabs>
              <w:spacing w:line="360" w:lineRule="auto"/>
              <w:rPr>
                <w:rFonts w:ascii="宋体" w:hAnsi="宋体"/>
                <w:bCs/>
                <w:iCs/>
                <w:szCs w:val="21"/>
              </w:rPr>
            </w:pPr>
            <w:r>
              <w:rPr>
                <w:rFonts w:ascii="宋体" w:hAnsi="宋体" w:hint="eastAsia"/>
                <w:bCs/>
                <w:iCs/>
                <w:szCs w:val="21"/>
              </w:rPr>
              <w:t>□</w:t>
            </w:r>
            <w:r>
              <w:rPr>
                <w:rFonts w:ascii="宋体" w:hAnsi="宋体" w:hint="eastAsia"/>
                <w:szCs w:val="21"/>
              </w:rPr>
              <w:t>现场参观</w:t>
            </w:r>
          </w:p>
          <w:p w:rsidR="001921E3" w:rsidRDefault="004F2406">
            <w:pPr>
              <w:tabs>
                <w:tab w:val="center" w:pos="3199"/>
              </w:tabs>
              <w:spacing w:line="480" w:lineRule="atLeast"/>
              <w:rPr>
                <w:rFonts w:ascii="宋体" w:hAnsi="宋体"/>
                <w:bCs/>
                <w:iCs/>
                <w:color w:val="000000"/>
                <w:kern w:val="0"/>
                <w:szCs w:val="21"/>
              </w:rPr>
            </w:pPr>
            <w:r>
              <w:rPr>
                <w:rFonts w:ascii="宋体" w:hAnsi="宋体" w:hint="eastAsia"/>
                <w:bCs/>
                <w:iCs/>
                <w:szCs w:val="21"/>
              </w:rPr>
              <w:t>□</w:t>
            </w:r>
            <w:r>
              <w:rPr>
                <w:rFonts w:ascii="宋体" w:hAnsi="宋体" w:hint="eastAsia"/>
                <w:szCs w:val="21"/>
              </w:rPr>
              <w:t>其他 （</w:t>
            </w:r>
            <w:r>
              <w:rPr>
                <w:rFonts w:ascii="宋体" w:hAnsi="宋体" w:hint="eastAsia"/>
                <w:szCs w:val="21"/>
                <w:u w:val="single"/>
              </w:rPr>
              <w:t>请文字说明其他活动内容）</w:t>
            </w:r>
          </w:p>
        </w:tc>
      </w:tr>
      <w:tr w:rsidR="001921E3">
        <w:trPr>
          <w:trHeight w:val="1527"/>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t>参与单位名称及人员姓名</w:t>
            </w:r>
          </w:p>
        </w:tc>
        <w:tc>
          <w:tcPr>
            <w:tcW w:w="7743" w:type="dxa"/>
            <w:tcBorders>
              <w:top w:val="single" w:sz="4" w:space="0" w:color="auto"/>
              <w:left w:val="single" w:sz="4" w:space="0" w:color="auto"/>
              <w:bottom w:val="single" w:sz="4" w:space="0" w:color="auto"/>
              <w:right w:val="single" w:sz="4" w:space="0" w:color="auto"/>
            </w:tcBorders>
          </w:tcPr>
          <w:p w:rsidR="00701BDA" w:rsidRDefault="00701BDA">
            <w:pPr>
              <w:spacing w:line="480" w:lineRule="atLeast"/>
              <w:jc w:val="left"/>
              <w:rPr>
                <w:rFonts w:ascii="Arial" w:hAnsi="Arial" w:cs="Arial"/>
                <w:color w:val="333333"/>
                <w:szCs w:val="21"/>
                <w:shd w:val="clear" w:color="auto" w:fill="FFFFFF"/>
              </w:rPr>
            </w:pPr>
            <w:r w:rsidRPr="00701BDA">
              <w:rPr>
                <w:rFonts w:ascii="Arial" w:hAnsi="Arial" w:cs="Arial" w:hint="eastAsia"/>
                <w:color w:val="333333"/>
                <w:szCs w:val="21"/>
                <w:shd w:val="clear" w:color="auto" w:fill="FFFFFF"/>
              </w:rPr>
              <w:t>上海产业合作促进中心私募委员会</w:t>
            </w:r>
            <w:r>
              <w:rPr>
                <w:rFonts w:ascii="Arial" w:hAnsi="Arial" w:cs="Arial" w:hint="eastAsia"/>
                <w:color w:val="333333"/>
                <w:szCs w:val="21"/>
                <w:shd w:val="clear" w:color="auto" w:fill="FFFFFF"/>
              </w:rPr>
              <w:t xml:space="preserve">  </w:t>
            </w:r>
            <w:r w:rsidRPr="00701BDA">
              <w:rPr>
                <w:rFonts w:ascii="Arial" w:hAnsi="Arial" w:cs="Arial" w:hint="eastAsia"/>
                <w:color w:val="333333"/>
                <w:szCs w:val="21"/>
                <w:shd w:val="clear" w:color="auto" w:fill="FFFFFF"/>
              </w:rPr>
              <w:t>叶飞</w:t>
            </w:r>
          </w:p>
          <w:p w:rsidR="00A172AD" w:rsidRDefault="00701BDA">
            <w:pPr>
              <w:spacing w:line="480" w:lineRule="atLeast"/>
              <w:rPr>
                <w:rFonts w:ascii="宋体" w:hAnsi="宋体"/>
                <w:bCs/>
                <w:iCs/>
                <w:color w:val="000000"/>
                <w:kern w:val="0"/>
                <w:szCs w:val="21"/>
              </w:rPr>
            </w:pPr>
            <w:r w:rsidRPr="00701BDA">
              <w:rPr>
                <w:rFonts w:ascii="宋体" w:hAnsi="宋体" w:hint="eastAsia"/>
                <w:bCs/>
                <w:iCs/>
                <w:color w:val="000000"/>
                <w:kern w:val="0"/>
                <w:szCs w:val="21"/>
              </w:rPr>
              <w:t>每日经济新闻</w:t>
            </w:r>
            <w:r>
              <w:rPr>
                <w:rFonts w:ascii="宋体" w:hAnsi="宋体" w:hint="eastAsia"/>
                <w:bCs/>
                <w:iCs/>
                <w:color w:val="000000"/>
                <w:kern w:val="0"/>
                <w:szCs w:val="21"/>
              </w:rPr>
              <w:t xml:space="preserve">  </w:t>
            </w:r>
            <w:r w:rsidRPr="00701BDA">
              <w:rPr>
                <w:rFonts w:ascii="宋体" w:hAnsi="宋体" w:hint="eastAsia"/>
                <w:bCs/>
                <w:iCs/>
                <w:color w:val="000000"/>
                <w:kern w:val="0"/>
                <w:szCs w:val="21"/>
              </w:rPr>
              <w:t>杨建</w:t>
            </w:r>
          </w:p>
          <w:p w:rsidR="00701BDA" w:rsidRDefault="00701BDA">
            <w:pPr>
              <w:spacing w:line="480" w:lineRule="atLeast"/>
              <w:rPr>
                <w:rFonts w:ascii="宋体" w:hAnsi="宋体"/>
                <w:bCs/>
                <w:iCs/>
                <w:color w:val="000000"/>
                <w:kern w:val="0"/>
                <w:szCs w:val="21"/>
              </w:rPr>
            </w:pPr>
            <w:r w:rsidRPr="00701BDA">
              <w:rPr>
                <w:rFonts w:ascii="宋体" w:hAnsi="宋体" w:hint="eastAsia"/>
                <w:bCs/>
                <w:iCs/>
                <w:color w:val="000000"/>
                <w:kern w:val="0"/>
                <w:szCs w:val="21"/>
              </w:rPr>
              <w:t>证券时报</w:t>
            </w:r>
            <w:r>
              <w:rPr>
                <w:rFonts w:ascii="宋体" w:hAnsi="宋体" w:hint="eastAsia"/>
                <w:bCs/>
                <w:iCs/>
                <w:color w:val="000000"/>
                <w:kern w:val="0"/>
                <w:szCs w:val="21"/>
              </w:rPr>
              <w:t xml:space="preserve">  </w:t>
            </w:r>
            <w:r w:rsidRPr="00701BDA">
              <w:rPr>
                <w:rFonts w:ascii="宋体" w:hAnsi="宋体" w:hint="eastAsia"/>
                <w:bCs/>
                <w:iCs/>
                <w:color w:val="000000"/>
                <w:kern w:val="0"/>
                <w:szCs w:val="21"/>
              </w:rPr>
              <w:t>唐强</w:t>
            </w:r>
          </w:p>
          <w:p w:rsidR="00701BDA" w:rsidRDefault="00701BDA">
            <w:pPr>
              <w:spacing w:line="480" w:lineRule="atLeast"/>
              <w:rPr>
                <w:rFonts w:ascii="Arial" w:hAnsi="Arial" w:cs="Arial"/>
                <w:color w:val="333333"/>
                <w:szCs w:val="21"/>
                <w:shd w:val="clear" w:color="auto" w:fill="FFFFFF"/>
              </w:rPr>
            </w:pPr>
            <w:r w:rsidRPr="00701BDA">
              <w:rPr>
                <w:rFonts w:ascii="宋体" w:hAnsi="宋体" w:hint="eastAsia"/>
                <w:bCs/>
                <w:iCs/>
                <w:color w:val="000000"/>
                <w:kern w:val="0"/>
                <w:szCs w:val="21"/>
              </w:rPr>
              <w:t>四</w:t>
            </w:r>
            <w:r w:rsidRPr="00701BDA">
              <w:rPr>
                <w:rFonts w:ascii="Arial" w:hAnsi="Arial" w:cs="Arial" w:hint="eastAsia"/>
                <w:color w:val="333333"/>
                <w:szCs w:val="21"/>
                <w:shd w:val="clear" w:color="auto" w:fill="FFFFFF"/>
              </w:rPr>
              <w:t>川金融投资报</w:t>
            </w:r>
            <w:r w:rsidRPr="00701BDA">
              <w:rPr>
                <w:rFonts w:ascii="Arial" w:hAnsi="Arial" w:cs="Arial" w:hint="eastAsia"/>
                <w:color w:val="333333"/>
                <w:szCs w:val="21"/>
                <w:shd w:val="clear" w:color="auto" w:fill="FFFFFF"/>
              </w:rPr>
              <w:t xml:space="preserve"> </w:t>
            </w:r>
            <w:r w:rsidRPr="00701BDA">
              <w:rPr>
                <w:rFonts w:ascii="Arial" w:hAnsi="Arial" w:cs="Arial" w:hint="eastAsia"/>
                <w:color w:val="333333"/>
                <w:szCs w:val="21"/>
                <w:shd w:val="clear" w:color="auto" w:fill="FFFFFF"/>
              </w:rPr>
              <w:t>陈大禹</w:t>
            </w:r>
          </w:p>
          <w:p w:rsidR="002C6D88" w:rsidRPr="00701BDA" w:rsidRDefault="002C6D88" w:rsidP="002C6D88">
            <w:pPr>
              <w:spacing w:line="480" w:lineRule="atLeast"/>
              <w:rPr>
                <w:rFonts w:ascii="Arial" w:hAnsi="Arial" w:cs="Arial"/>
                <w:color w:val="333333"/>
                <w:szCs w:val="21"/>
                <w:shd w:val="clear" w:color="auto" w:fill="FFFFFF"/>
              </w:rPr>
            </w:pPr>
            <w:r w:rsidRPr="002C6D88">
              <w:rPr>
                <w:rFonts w:ascii="Arial" w:hAnsi="Arial" w:cs="Arial" w:hint="eastAsia"/>
                <w:color w:val="333333"/>
                <w:szCs w:val="21"/>
                <w:shd w:val="clear" w:color="auto" w:fill="FFFFFF"/>
              </w:rPr>
              <w:t>广发证券</w:t>
            </w:r>
            <w:r w:rsidRPr="002C6D88">
              <w:rPr>
                <w:rFonts w:ascii="Arial" w:hAnsi="Arial" w:cs="Arial"/>
                <w:color w:val="333333"/>
                <w:szCs w:val="21"/>
                <w:shd w:val="clear" w:color="auto" w:fill="FFFFFF"/>
              </w:rPr>
              <w:t>股份有限公司</w:t>
            </w:r>
            <w:r w:rsidRPr="002C6D88">
              <w:rPr>
                <w:rFonts w:ascii="Arial" w:hAnsi="Arial" w:cs="Arial" w:hint="eastAsia"/>
                <w:color w:val="333333"/>
                <w:szCs w:val="21"/>
                <w:shd w:val="clear" w:color="auto" w:fill="FFFFFF"/>
              </w:rPr>
              <w:t xml:space="preserve">  </w:t>
            </w:r>
            <w:r w:rsidRPr="002C6D88">
              <w:rPr>
                <w:rFonts w:ascii="Arial" w:hAnsi="Arial" w:cs="Arial" w:hint="eastAsia"/>
                <w:color w:val="333333"/>
                <w:szCs w:val="21"/>
                <w:shd w:val="clear" w:color="auto" w:fill="FFFFFF"/>
              </w:rPr>
              <w:t>黄礼恒</w:t>
            </w:r>
          </w:p>
          <w:p w:rsidR="002C6D88" w:rsidRDefault="002C6D88">
            <w:pPr>
              <w:spacing w:line="480" w:lineRule="atLeast"/>
              <w:rPr>
                <w:rFonts w:ascii="Arial" w:hAnsi="Arial" w:cs="Arial"/>
                <w:color w:val="333333"/>
                <w:szCs w:val="21"/>
                <w:shd w:val="clear" w:color="auto" w:fill="FFFFFF"/>
              </w:rPr>
            </w:pPr>
            <w:r w:rsidRPr="002C6D88">
              <w:rPr>
                <w:color w:val="333333"/>
                <w:szCs w:val="21"/>
              </w:rPr>
              <w:t>华安证券</w:t>
            </w:r>
            <w:r w:rsidRPr="002C6D88">
              <w:rPr>
                <w:rFonts w:ascii="Arial" w:hAnsi="Arial" w:cs="Arial"/>
                <w:color w:val="333333"/>
                <w:szCs w:val="21"/>
                <w:shd w:val="clear" w:color="auto" w:fill="FFFFFF"/>
              </w:rPr>
              <w:t>股份有限公司</w:t>
            </w:r>
            <w:r w:rsidRPr="002C6D88">
              <w:rPr>
                <w:rFonts w:ascii="Arial" w:hAnsi="Arial" w:cs="Arial" w:hint="eastAsia"/>
                <w:color w:val="333333"/>
                <w:szCs w:val="21"/>
                <w:shd w:val="clear" w:color="auto" w:fill="FFFFFF"/>
              </w:rPr>
              <w:t xml:space="preserve">  </w:t>
            </w:r>
            <w:r w:rsidRPr="002C6D88">
              <w:rPr>
                <w:rFonts w:ascii="Arial" w:hAnsi="Arial" w:cs="Arial" w:hint="eastAsia"/>
                <w:color w:val="333333"/>
                <w:szCs w:val="21"/>
                <w:shd w:val="clear" w:color="auto" w:fill="FFFFFF"/>
              </w:rPr>
              <w:t>李超齐</w:t>
            </w:r>
          </w:p>
          <w:p w:rsidR="002C6D88" w:rsidRDefault="002C6D88" w:rsidP="002C6D88">
            <w:pPr>
              <w:spacing w:line="480" w:lineRule="atLeast"/>
              <w:rPr>
                <w:rFonts w:ascii="Arial" w:hAnsi="Arial" w:cs="Arial"/>
                <w:color w:val="333333"/>
                <w:szCs w:val="21"/>
                <w:shd w:val="clear" w:color="auto" w:fill="FFFFFF"/>
              </w:rPr>
            </w:pPr>
            <w:r w:rsidRPr="00701BDA">
              <w:rPr>
                <w:rFonts w:ascii="Arial" w:hAnsi="Arial" w:cs="Arial" w:hint="eastAsia"/>
                <w:color w:val="333333"/>
                <w:szCs w:val="21"/>
                <w:shd w:val="clear" w:color="auto" w:fill="FFFFFF"/>
              </w:rPr>
              <w:t>太平洋证券</w:t>
            </w:r>
            <w:r w:rsidRPr="002C6D88">
              <w:rPr>
                <w:rFonts w:ascii="Arial" w:hAnsi="Arial" w:cs="Arial"/>
                <w:color w:val="333333"/>
                <w:szCs w:val="21"/>
                <w:shd w:val="clear" w:color="auto" w:fill="FFFFFF"/>
              </w:rPr>
              <w:t>股份有限公司</w:t>
            </w:r>
            <w:r w:rsidRPr="00701BDA">
              <w:rPr>
                <w:rFonts w:ascii="Arial" w:hAnsi="Arial" w:cs="Arial" w:hint="eastAsia"/>
                <w:color w:val="333333"/>
                <w:szCs w:val="21"/>
                <w:shd w:val="clear" w:color="auto" w:fill="FFFFFF"/>
              </w:rPr>
              <w:t xml:space="preserve">  </w:t>
            </w:r>
            <w:r w:rsidRPr="00701BDA">
              <w:rPr>
                <w:rFonts w:ascii="Arial" w:hAnsi="Arial" w:cs="Arial" w:hint="eastAsia"/>
                <w:color w:val="333333"/>
                <w:szCs w:val="21"/>
                <w:shd w:val="clear" w:color="auto" w:fill="FFFFFF"/>
              </w:rPr>
              <w:t>程绪兰</w:t>
            </w:r>
            <w:r w:rsidRPr="00701BDA">
              <w:rPr>
                <w:rFonts w:ascii="Arial" w:hAnsi="Arial" w:cs="Arial" w:hint="eastAsia"/>
                <w:color w:val="333333"/>
                <w:szCs w:val="21"/>
                <w:shd w:val="clear" w:color="auto" w:fill="FFFFFF"/>
              </w:rPr>
              <w:t xml:space="preserve">  </w:t>
            </w:r>
            <w:r w:rsidRPr="00701BDA">
              <w:rPr>
                <w:rFonts w:ascii="Arial" w:hAnsi="Arial" w:cs="Arial" w:hint="eastAsia"/>
                <w:color w:val="333333"/>
                <w:szCs w:val="21"/>
                <w:shd w:val="clear" w:color="auto" w:fill="FFFFFF"/>
              </w:rPr>
              <w:t>张文臣</w:t>
            </w:r>
          </w:p>
          <w:p w:rsidR="00701BDA" w:rsidRPr="00701BDA" w:rsidRDefault="00701BDA">
            <w:pPr>
              <w:spacing w:line="480" w:lineRule="atLeast"/>
              <w:rPr>
                <w:rFonts w:ascii="Arial" w:hAnsi="Arial" w:cs="Arial"/>
                <w:color w:val="333333"/>
                <w:szCs w:val="21"/>
                <w:shd w:val="clear" w:color="auto" w:fill="FFFFFF"/>
              </w:rPr>
            </w:pPr>
            <w:r w:rsidRPr="00701BDA">
              <w:rPr>
                <w:rFonts w:ascii="Arial" w:hAnsi="Arial" w:cs="Arial" w:hint="eastAsia"/>
                <w:color w:val="333333"/>
                <w:szCs w:val="21"/>
                <w:shd w:val="clear" w:color="auto" w:fill="FFFFFF"/>
              </w:rPr>
              <w:t>西藏琳琅投资管理有限公司</w:t>
            </w:r>
            <w:r w:rsidRPr="00701BDA">
              <w:rPr>
                <w:rFonts w:ascii="Arial" w:hAnsi="Arial" w:cs="Arial" w:hint="eastAsia"/>
                <w:color w:val="333333"/>
                <w:szCs w:val="21"/>
                <w:shd w:val="clear" w:color="auto" w:fill="FFFFFF"/>
              </w:rPr>
              <w:t xml:space="preserve">  </w:t>
            </w:r>
            <w:r w:rsidRPr="00701BDA">
              <w:rPr>
                <w:rFonts w:ascii="Arial" w:hAnsi="Arial" w:cs="Arial" w:hint="eastAsia"/>
                <w:color w:val="333333"/>
                <w:szCs w:val="21"/>
                <w:shd w:val="clear" w:color="auto" w:fill="FFFFFF"/>
              </w:rPr>
              <w:t>王琳</w:t>
            </w:r>
          </w:p>
          <w:p w:rsidR="00701BDA" w:rsidRPr="002C6D88" w:rsidRDefault="002C6D88">
            <w:pPr>
              <w:spacing w:line="480" w:lineRule="atLeast"/>
              <w:rPr>
                <w:rFonts w:ascii="Arial" w:hAnsi="Arial" w:cs="Arial"/>
                <w:color w:val="333333"/>
                <w:szCs w:val="21"/>
                <w:shd w:val="clear" w:color="auto" w:fill="FFFFFF"/>
              </w:rPr>
            </w:pPr>
            <w:r w:rsidRPr="002C6D88">
              <w:rPr>
                <w:rFonts w:ascii="Arial" w:hAnsi="Arial" w:cs="Arial" w:hint="eastAsia"/>
                <w:color w:val="333333"/>
                <w:szCs w:val="21"/>
                <w:shd w:val="clear" w:color="auto" w:fill="FFFFFF"/>
              </w:rPr>
              <w:t>江苏邦瀚投资有限公司</w:t>
            </w:r>
            <w:r w:rsidR="00701BDA" w:rsidRPr="002C6D88">
              <w:rPr>
                <w:rFonts w:ascii="Arial" w:hAnsi="Arial" w:cs="Arial" w:hint="eastAsia"/>
                <w:color w:val="333333"/>
                <w:szCs w:val="21"/>
                <w:shd w:val="clear" w:color="auto" w:fill="FFFFFF"/>
              </w:rPr>
              <w:t xml:space="preserve">  </w:t>
            </w:r>
            <w:r w:rsidR="00701BDA" w:rsidRPr="002C6D88">
              <w:rPr>
                <w:rFonts w:ascii="Arial" w:hAnsi="Arial" w:cs="Arial" w:hint="eastAsia"/>
                <w:color w:val="333333"/>
                <w:szCs w:val="21"/>
                <w:shd w:val="clear" w:color="auto" w:fill="FFFFFF"/>
              </w:rPr>
              <w:t>唐苏青</w:t>
            </w:r>
          </w:p>
          <w:p w:rsidR="00701BDA" w:rsidRPr="002C6D88" w:rsidRDefault="002C6D88">
            <w:pPr>
              <w:spacing w:line="480" w:lineRule="atLeast"/>
              <w:rPr>
                <w:rFonts w:ascii="Arial" w:hAnsi="Arial" w:cs="Arial"/>
                <w:color w:val="333333"/>
                <w:szCs w:val="21"/>
                <w:shd w:val="clear" w:color="auto" w:fill="FFFFFF"/>
              </w:rPr>
            </w:pPr>
            <w:r w:rsidRPr="002C6D88">
              <w:rPr>
                <w:rFonts w:ascii="Arial" w:hAnsi="Arial" w:cs="Arial" w:hint="eastAsia"/>
                <w:color w:val="333333"/>
                <w:szCs w:val="21"/>
                <w:shd w:val="clear" w:color="auto" w:fill="FFFFFF"/>
              </w:rPr>
              <w:t>浙江丰道投资管理有限公司</w:t>
            </w:r>
            <w:r w:rsidRPr="002C6D88">
              <w:rPr>
                <w:rFonts w:ascii="Arial" w:hAnsi="Arial" w:cs="Arial" w:hint="eastAsia"/>
                <w:color w:val="333333"/>
                <w:szCs w:val="21"/>
                <w:shd w:val="clear" w:color="auto" w:fill="FFFFFF"/>
              </w:rPr>
              <w:t xml:space="preserve"> </w:t>
            </w:r>
            <w:r w:rsidR="00701BDA" w:rsidRPr="002C6D88">
              <w:rPr>
                <w:rFonts w:ascii="Arial" w:hAnsi="Arial" w:cs="Arial" w:hint="eastAsia"/>
                <w:color w:val="333333"/>
                <w:szCs w:val="21"/>
                <w:shd w:val="clear" w:color="auto" w:fill="FFFFFF"/>
              </w:rPr>
              <w:t xml:space="preserve"> </w:t>
            </w:r>
            <w:r w:rsidR="00701BDA" w:rsidRPr="002C6D88">
              <w:rPr>
                <w:rFonts w:ascii="Arial" w:hAnsi="Arial" w:cs="Arial" w:hint="eastAsia"/>
                <w:color w:val="333333"/>
                <w:szCs w:val="21"/>
                <w:shd w:val="clear" w:color="auto" w:fill="FFFFFF"/>
              </w:rPr>
              <w:t>吴伟</w:t>
            </w:r>
            <w:r w:rsidR="00701BDA" w:rsidRPr="002C6D88">
              <w:rPr>
                <w:rFonts w:ascii="Arial" w:hAnsi="Arial" w:cs="Arial" w:hint="eastAsia"/>
                <w:color w:val="333333"/>
                <w:szCs w:val="21"/>
                <w:shd w:val="clear" w:color="auto" w:fill="FFFFFF"/>
              </w:rPr>
              <w:t xml:space="preserve">  </w:t>
            </w:r>
            <w:r w:rsidR="00701BDA" w:rsidRPr="002C6D88">
              <w:rPr>
                <w:rFonts w:ascii="Arial" w:hAnsi="Arial" w:cs="Arial" w:hint="eastAsia"/>
                <w:color w:val="333333"/>
                <w:szCs w:val="21"/>
                <w:shd w:val="clear" w:color="auto" w:fill="FFFFFF"/>
              </w:rPr>
              <w:t>陈杰</w:t>
            </w:r>
          </w:p>
          <w:p w:rsidR="00701BDA" w:rsidRPr="002C6D88" w:rsidRDefault="006213F3" w:rsidP="002C6D88">
            <w:pPr>
              <w:spacing w:line="480" w:lineRule="atLeast"/>
              <w:rPr>
                <w:rFonts w:ascii="Arial" w:hAnsi="Arial" w:cs="Arial"/>
                <w:color w:val="333333"/>
                <w:szCs w:val="21"/>
                <w:shd w:val="clear" w:color="auto" w:fill="FFFFFF"/>
              </w:rPr>
            </w:pPr>
            <w:hyperlink r:id="rId8" w:tgtFrame="_blank" w:history="1">
              <w:r w:rsidR="002C6D88" w:rsidRPr="002C6D88">
                <w:rPr>
                  <w:rFonts w:ascii="Arial" w:hAnsi="Arial" w:cs="Arial"/>
                  <w:color w:val="333333"/>
                  <w:szCs w:val="21"/>
                  <w:shd w:val="clear" w:color="auto" w:fill="FFFFFF"/>
                </w:rPr>
                <w:t>北京股商咨询有限公司</w:t>
              </w:r>
            </w:hyperlink>
            <w:r w:rsidR="00701BDA" w:rsidRPr="002C6D88">
              <w:rPr>
                <w:rFonts w:ascii="Arial" w:hAnsi="Arial" w:cs="Arial" w:hint="eastAsia"/>
                <w:color w:val="333333"/>
                <w:szCs w:val="21"/>
                <w:shd w:val="clear" w:color="auto" w:fill="FFFFFF"/>
              </w:rPr>
              <w:t xml:space="preserve">  </w:t>
            </w:r>
            <w:r w:rsidR="00701BDA" w:rsidRPr="002C6D88">
              <w:rPr>
                <w:rFonts w:ascii="Arial" w:hAnsi="Arial" w:cs="Arial" w:hint="eastAsia"/>
                <w:color w:val="333333"/>
                <w:szCs w:val="21"/>
                <w:shd w:val="clear" w:color="auto" w:fill="FFFFFF"/>
              </w:rPr>
              <w:t>李涛</w:t>
            </w:r>
          </w:p>
          <w:p w:rsidR="00701BDA" w:rsidRPr="002C6D88" w:rsidRDefault="002C6D88">
            <w:pPr>
              <w:spacing w:line="480" w:lineRule="atLeast"/>
              <w:rPr>
                <w:color w:val="333333"/>
                <w:szCs w:val="21"/>
              </w:rPr>
            </w:pPr>
            <w:r w:rsidRPr="002C6D88">
              <w:rPr>
                <w:color w:val="333333"/>
                <w:szCs w:val="21"/>
              </w:rPr>
              <w:t>四川大决策证券投资顾问有限公司</w:t>
            </w:r>
            <w:r w:rsidR="00701BDA" w:rsidRPr="002C6D88">
              <w:rPr>
                <w:rFonts w:hint="eastAsia"/>
                <w:color w:val="333333"/>
                <w:szCs w:val="21"/>
              </w:rPr>
              <w:t xml:space="preserve">  </w:t>
            </w:r>
            <w:r w:rsidR="00701BDA" w:rsidRPr="002C6D88">
              <w:rPr>
                <w:rFonts w:hint="eastAsia"/>
                <w:color w:val="333333"/>
                <w:szCs w:val="21"/>
              </w:rPr>
              <w:t>王宇</w:t>
            </w:r>
          </w:p>
          <w:p w:rsidR="00775517" w:rsidRPr="000D17DF" w:rsidRDefault="002C6D88" w:rsidP="002C6D88">
            <w:pPr>
              <w:spacing w:line="480" w:lineRule="atLeast"/>
              <w:rPr>
                <w:rFonts w:ascii="Arial" w:hAnsi="Arial" w:cs="Arial"/>
                <w:color w:val="333333"/>
                <w:szCs w:val="21"/>
                <w:shd w:val="clear" w:color="auto" w:fill="FFFFFF"/>
              </w:rPr>
            </w:pPr>
            <w:r>
              <w:rPr>
                <w:rFonts w:ascii="Arial" w:hAnsi="Arial" w:cs="Arial" w:hint="eastAsia"/>
                <w:color w:val="333333"/>
                <w:szCs w:val="21"/>
                <w:shd w:val="clear" w:color="auto" w:fill="FFFFFF"/>
              </w:rPr>
              <w:t>上海</w:t>
            </w:r>
            <w:r w:rsidR="00701BDA" w:rsidRPr="002C6D88">
              <w:rPr>
                <w:rFonts w:ascii="Arial" w:hAnsi="Arial" w:cs="Arial" w:hint="eastAsia"/>
                <w:color w:val="333333"/>
                <w:szCs w:val="21"/>
                <w:shd w:val="clear" w:color="auto" w:fill="FFFFFF"/>
              </w:rPr>
              <w:t>山溪资产</w:t>
            </w:r>
            <w:r>
              <w:rPr>
                <w:rFonts w:ascii="Arial" w:hAnsi="Arial" w:cs="Arial" w:hint="eastAsia"/>
                <w:color w:val="333333"/>
                <w:szCs w:val="21"/>
                <w:shd w:val="clear" w:color="auto" w:fill="FFFFFF"/>
              </w:rPr>
              <w:t>管理有限公司</w:t>
            </w:r>
            <w:r w:rsidR="00701BDA" w:rsidRPr="002C6D88">
              <w:rPr>
                <w:rFonts w:ascii="Arial" w:hAnsi="Arial" w:cs="Arial" w:hint="eastAsia"/>
                <w:color w:val="333333"/>
                <w:szCs w:val="21"/>
                <w:shd w:val="clear" w:color="auto" w:fill="FFFFFF"/>
              </w:rPr>
              <w:t xml:space="preserve">  </w:t>
            </w:r>
            <w:r w:rsidR="00701BDA" w:rsidRPr="002C6D88">
              <w:rPr>
                <w:rFonts w:ascii="Arial" w:hAnsi="Arial" w:cs="Arial" w:hint="eastAsia"/>
                <w:color w:val="333333"/>
                <w:szCs w:val="21"/>
                <w:shd w:val="clear" w:color="auto" w:fill="FFFFFF"/>
              </w:rPr>
              <w:t>吴新霞</w:t>
            </w:r>
          </w:p>
        </w:tc>
      </w:tr>
      <w:tr w:rsidR="001921E3">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t>时间</w:t>
            </w:r>
          </w:p>
        </w:tc>
        <w:tc>
          <w:tcPr>
            <w:tcW w:w="7743" w:type="dxa"/>
            <w:tcBorders>
              <w:top w:val="single" w:sz="4" w:space="0" w:color="auto"/>
              <w:left w:val="single" w:sz="4" w:space="0" w:color="auto"/>
              <w:bottom w:val="single" w:sz="4" w:space="0" w:color="auto"/>
              <w:right w:val="single" w:sz="4" w:space="0" w:color="auto"/>
            </w:tcBorders>
            <w:vAlign w:val="center"/>
          </w:tcPr>
          <w:p w:rsidR="001921E3" w:rsidRDefault="00701BDA" w:rsidP="00701BDA">
            <w:pPr>
              <w:spacing w:line="480" w:lineRule="atLeast"/>
              <w:rPr>
                <w:rFonts w:ascii="宋体" w:hAnsi="宋体"/>
                <w:bCs/>
                <w:iCs/>
                <w:color w:val="000000"/>
                <w:kern w:val="0"/>
                <w:szCs w:val="21"/>
              </w:rPr>
            </w:pPr>
            <w:r>
              <w:rPr>
                <w:rFonts w:ascii="宋体" w:hAnsi="宋体" w:hint="eastAsia"/>
                <w:bCs/>
                <w:iCs/>
                <w:color w:val="000000"/>
                <w:kern w:val="0"/>
                <w:szCs w:val="21"/>
              </w:rPr>
              <w:t>2019</w:t>
            </w:r>
            <w:r w:rsidR="004F2406">
              <w:rPr>
                <w:rFonts w:ascii="宋体" w:hAnsi="宋体" w:hint="eastAsia"/>
                <w:bCs/>
                <w:iCs/>
                <w:color w:val="000000"/>
                <w:kern w:val="0"/>
                <w:szCs w:val="21"/>
              </w:rPr>
              <w:t>年</w:t>
            </w:r>
            <w:r>
              <w:rPr>
                <w:rFonts w:ascii="宋体" w:hAnsi="宋体" w:hint="eastAsia"/>
                <w:bCs/>
                <w:iCs/>
                <w:color w:val="000000"/>
                <w:kern w:val="0"/>
                <w:szCs w:val="21"/>
              </w:rPr>
              <w:t>7</w:t>
            </w:r>
            <w:r w:rsidR="004F2406">
              <w:rPr>
                <w:rFonts w:ascii="宋体" w:hAnsi="宋体" w:hint="eastAsia"/>
                <w:bCs/>
                <w:iCs/>
                <w:color w:val="000000"/>
                <w:kern w:val="0"/>
                <w:szCs w:val="21"/>
              </w:rPr>
              <w:t>月</w:t>
            </w:r>
            <w:r>
              <w:rPr>
                <w:rFonts w:ascii="宋体" w:hAnsi="宋体" w:hint="eastAsia"/>
                <w:bCs/>
                <w:iCs/>
                <w:color w:val="000000"/>
                <w:kern w:val="0"/>
                <w:szCs w:val="21"/>
              </w:rPr>
              <w:t>12</w:t>
            </w:r>
            <w:r w:rsidR="004F2406">
              <w:rPr>
                <w:rFonts w:ascii="宋体" w:hAnsi="宋体" w:hint="eastAsia"/>
                <w:bCs/>
                <w:iCs/>
                <w:color w:val="000000"/>
                <w:kern w:val="0"/>
                <w:szCs w:val="21"/>
              </w:rPr>
              <w:t>日</w:t>
            </w:r>
          </w:p>
        </w:tc>
      </w:tr>
      <w:tr w:rsidR="001921E3">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t>地点</w:t>
            </w:r>
          </w:p>
        </w:tc>
        <w:tc>
          <w:tcPr>
            <w:tcW w:w="7743" w:type="dxa"/>
            <w:tcBorders>
              <w:top w:val="single" w:sz="4" w:space="0" w:color="auto"/>
              <w:left w:val="single" w:sz="4" w:space="0" w:color="auto"/>
              <w:bottom w:val="single" w:sz="4" w:space="0" w:color="auto"/>
              <w:right w:val="single" w:sz="4" w:space="0" w:color="auto"/>
            </w:tcBorders>
            <w:vAlign w:val="center"/>
          </w:tcPr>
          <w:p w:rsidR="001921E3" w:rsidRDefault="008254BF">
            <w:pPr>
              <w:spacing w:line="480" w:lineRule="atLeast"/>
              <w:rPr>
                <w:rFonts w:ascii="宋体" w:hAnsi="宋体"/>
                <w:bCs/>
                <w:iCs/>
                <w:color w:val="000000"/>
                <w:kern w:val="0"/>
                <w:szCs w:val="21"/>
              </w:rPr>
            </w:pPr>
            <w:r>
              <w:rPr>
                <w:rFonts w:ascii="宋体" w:hAnsi="宋体" w:hint="eastAsia"/>
                <w:bCs/>
                <w:iCs/>
                <w:color w:val="000000"/>
                <w:kern w:val="0"/>
                <w:szCs w:val="21"/>
              </w:rPr>
              <w:t>成达大厦11</w:t>
            </w:r>
            <w:r w:rsidR="004F2406">
              <w:rPr>
                <w:rFonts w:ascii="宋体" w:hAnsi="宋体" w:hint="eastAsia"/>
                <w:bCs/>
                <w:iCs/>
                <w:color w:val="000000"/>
                <w:kern w:val="0"/>
                <w:szCs w:val="21"/>
              </w:rPr>
              <w:t>楼办公室</w:t>
            </w:r>
          </w:p>
        </w:tc>
      </w:tr>
      <w:tr w:rsidR="001921E3">
        <w:trPr>
          <w:trHeight w:val="1271"/>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t>上市公司接待人员姓名</w:t>
            </w:r>
          </w:p>
        </w:tc>
        <w:tc>
          <w:tcPr>
            <w:tcW w:w="7743" w:type="dxa"/>
            <w:tcBorders>
              <w:top w:val="single" w:sz="4" w:space="0" w:color="auto"/>
              <w:left w:val="single" w:sz="4" w:space="0" w:color="auto"/>
              <w:bottom w:val="single" w:sz="4" w:space="0" w:color="auto"/>
              <w:right w:val="single" w:sz="4" w:space="0" w:color="auto"/>
            </w:tcBorders>
            <w:vAlign w:val="center"/>
          </w:tcPr>
          <w:p w:rsidR="001921E3" w:rsidRDefault="004F2406">
            <w:pPr>
              <w:adjustRightInd w:val="0"/>
              <w:snapToGrid w:val="0"/>
              <w:spacing w:line="360" w:lineRule="auto"/>
              <w:jc w:val="left"/>
              <w:rPr>
                <w:rFonts w:ascii="宋体" w:hAnsi="宋体"/>
                <w:bCs/>
                <w:iCs/>
                <w:color w:val="000000"/>
                <w:kern w:val="0"/>
                <w:szCs w:val="21"/>
              </w:rPr>
            </w:pPr>
            <w:r>
              <w:rPr>
                <w:rFonts w:ascii="宋体" w:hAnsi="宋体" w:hint="eastAsia"/>
                <w:bCs/>
                <w:iCs/>
                <w:color w:val="000000"/>
                <w:kern w:val="0"/>
                <w:szCs w:val="21"/>
              </w:rPr>
              <w:t>公司</w:t>
            </w:r>
            <w:r w:rsidR="008254BF">
              <w:rPr>
                <w:rFonts w:ascii="宋体" w:hAnsi="宋体" w:hint="eastAsia"/>
                <w:bCs/>
                <w:iCs/>
                <w:color w:val="000000"/>
                <w:kern w:val="0"/>
                <w:szCs w:val="21"/>
              </w:rPr>
              <w:t>董事长肖永明、</w:t>
            </w:r>
            <w:r>
              <w:rPr>
                <w:rFonts w:ascii="宋体" w:hAnsi="宋体" w:hint="eastAsia"/>
                <w:bCs/>
                <w:iCs/>
                <w:color w:val="000000"/>
                <w:kern w:val="0"/>
                <w:szCs w:val="21"/>
              </w:rPr>
              <w:t>副总经理张生顺、董事会秘书蒋秀恒、证券事务代表曹东林</w:t>
            </w:r>
          </w:p>
        </w:tc>
      </w:tr>
      <w:tr w:rsidR="001921E3">
        <w:trPr>
          <w:trHeight w:val="416"/>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1921E3">
            <w:pPr>
              <w:spacing w:line="480" w:lineRule="atLeast"/>
              <w:jc w:val="center"/>
              <w:rPr>
                <w:rFonts w:ascii="宋体" w:hAnsi="宋体"/>
                <w:bCs/>
                <w:iCs/>
                <w:color w:val="000000"/>
                <w:kern w:val="0"/>
                <w:szCs w:val="21"/>
              </w:rPr>
            </w:pPr>
          </w:p>
        </w:tc>
        <w:tc>
          <w:tcPr>
            <w:tcW w:w="7743" w:type="dxa"/>
            <w:tcBorders>
              <w:top w:val="single" w:sz="4" w:space="0" w:color="auto"/>
              <w:left w:val="single" w:sz="4" w:space="0" w:color="auto"/>
              <w:bottom w:val="single" w:sz="4" w:space="0" w:color="auto"/>
              <w:right w:val="single" w:sz="4" w:space="0" w:color="auto"/>
            </w:tcBorders>
          </w:tcPr>
          <w:p w:rsidR="001921E3" w:rsidRDefault="004F2406" w:rsidP="008254BF">
            <w:pPr>
              <w:adjustRightInd w:val="0"/>
              <w:snapToGrid w:val="0"/>
              <w:spacing w:line="360" w:lineRule="auto"/>
              <w:ind w:firstLineChars="200" w:firstLine="420"/>
              <w:jc w:val="left"/>
              <w:rPr>
                <w:rFonts w:ascii="宋体" w:hAnsi="宋体"/>
                <w:bCs/>
                <w:iCs/>
                <w:color w:val="000000"/>
                <w:kern w:val="0"/>
                <w:szCs w:val="21"/>
              </w:rPr>
            </w:pPr>
            <w:r>
              <w:rPr>
                <w:rFonts w:ascii="宋体" w:hAnsi="宋体" w:hint="eastAsia"/>
                <w:bCs/>
                <w:iCs/>
                <w:color w:val="000000"/>
                <w:kern w:val="0"/>
                <w:szCs w:val="21"/>
              </w:rPr>
              <w:t>首先公司</w:t>
            </w:r>
            <w:r w:rsidR="008254BF">
              <w:rPr>
                <w:rFonts w:ascii="宋体" w:hAnsi="宋体" w:hint="eastAsia"/>
                <w:bCs/>
                <w:iCs/>
                <w:color w:val="000000"/>
                <w:kern w:val="0"/>
                <w:szCs w:val="21"/>
              </w:rPr>
              <w:t>董事长肖永明先生致词，随后</w:t>
            </w:r>
            <w:r>
              <w:rPr>
                <w:rFonts w:ascii="宋体" w:hAnsi="宋体" w:hint="eastAsia"/>
                <w:bCs/>
                <w:iCs/>
                <w:color w:val="000000"/>
                <w:kern w:val="0"/>
                <w:szCs w:val="21"/>
              </w:rPr>
              <w:t>董事会秘书蒋秀恒先生介绍了公司基本</w:t>
            </w:r>
            <w:r>
              <w:rPr>
                <w:rFonts w:ascii="宋体" w:hAnsi="宋体" w:hint="eastAsia"/>
                <w:bCs/>
                <w:iCs/>
                <w:color w:val="000000"/>
                <w:kern w:val="0"/>
                <w:szCs w:val="21"/>
              </w:rPr>
              <w:lastRenderedPageBreak/>
              <w:t>情况，氯化钾、碳酸锂的生产工艺，市场现状，未来发展趋势和公司潜力。</w:t>
            </w:r>
          </w:p>
          <w:p w:rsidR="001921E3" w:rsidRDefault="004F2406" w:rsidP="005A4F99">
            <w:pPr>
              <w:adjustRightInd w:val="0"/>
              <w:snapToGrid w:val="0"/>
              <w:spacing w:line="360" w:lineRule="auto"/>
              <w:ind w:firstLineChars="200" w:firstLine="422"/>
              <w:rPr>
                <w:rFonts w:ascii="宋体" w:hAnsi="宋体"/>
                <w:b/>
                <w:bCs/>
                <w:iCs/>
                <w:color w:val="000000"/>
                <w:kern w:val="0"/>
                <w:szCs w:val="21"/>
              </w:rPr>
            </w:pPr>
            <w:r>
              <w:rPr>
                <w:rFonts w:ascii="宋体" w:hAnsi="宋体" w:hint="eastAsia"/>
                <w:b/>
                <w:bCs/>
                <w:iCs/>
                <w:color w:val="000000"/>
                <w:kern w:val="0"/>
                <w:szCs w:val="21"/>
              </w:rPr>
              <w:t>1、</w:t>
            </w:r>
            <w:r w:rsidR="00775517" w:rsidRPr="00775517">
              <w:rPr>
                <w:rFonts w:ascii="宋体" w:hAnsi="宋体" w:hint="eastAsia"/>
                <w:b/>
                <w:bCs/>
                <w:iCs/>
                <w:color w:val="000000"/>
                <w:kern w:val="0"/>
                <w:szCs w:val="21"/>
              </w:rPr>
              <w:t>近期藏格集团将其持有的巨龙铜业37%股份以25.9亿元转让给上市公司，而随着铜矿资源的注入，公司新增了赢利点，而对于巨龙铜业目前的情况是怎样的？</w:t>
            </w:r>
          </w:p>
          <w:p w:rsidR="00775517" w:rsidRPr="00775517" w:rsidRDefault="004F2406" w:rsidP="008661C0">
            <w:pPr>
              <w:adjustRightInd w:val="0"/>
              <w:snapToGrid w:val="0"/>
              <w:spacing w:line="360" w:lineRule="auto"/>
              <w:ind w:firstLineChars="200" w:firstLine="420"/>
              <w:rPr>
                <w:rFonts w:ascii="宋体" w:hAnsi="宋体"/>
                <w:bCs/>
                <w:iCs/>
                <w:color w:val="000000"/>
                <w:kern w:val="0"/>
                <w:szCs w:val="21"/>
              </w:rPr>
            </w:pPr>
            <w:r>
              <w:rPr>
                <w:rFonts w:ascii="宋体" w:hAnsi="宋体" w:hint="eastAsia"/>
                <w:bCs/>
                <w:iCs/>
                <w:color w:val="000000"/>
                <w:kern w:val="0"/>
                <w:szCs w:val="21"/>
              </w:rPr>
              <w:t>答：</w:t>
            </w:r>
            <w:r w:rsidR="00775517" w:rsidRPr="00775517">
              <w:rPr>
                <w:rFonts w:ascii="宋体" w:hAnsi="宋体" w:hint="eastAsia"/>
                <w:bCs/>
                <w:iCs/>
                <w:color w:val="000000"/>
                <w:kern w:val="0"/>
                <w:szCs w:val="21"/>
              </w:rPr>
              <w:t>此次交易有利于提高公司整体资产的增值能力和盈利能力，加速公司矿产行业布局。巨龙铜业下属三个矿区：驱龙铜多金属矿、荣木错拉铜矿和知不拉铜多金属矿，根据经过备案的储量报告，目前三个矿合计的铜金属量为985.06万吨，伴生矿钼金属量49.95万吨。其中驱龙铜多金属矿和知不拉铜多金属矿已取得采矿权证、荣木错拉铜矿已取得详查探矿权证。其中驱龙铜多金属矿采矿证办理完了，现在正在建设当中，</w:t>
            </w:r>
            <w:r w:rsidR="0067667D">
              <w:rPr>
                <w:rFonts w:ascii="宋体" w:hAnsi="宋体" w:hint="eastAsia"/>
                <w:bCs/>
                <w:iCs/>
                <w:color w:val="000000"/>
                <w:kern w:val="0"/>
                <w:szCs w:val="21"/>
              </w:rPr>
              <w:t>预计</w:t>
            </w:r>
            <w:r w:rsidR="00775517" w:rsidRPr="00775517">
              <w:rPr>
                <w:rFonts w:ascii="宋体" w:hAnsi="宋体" w:hint="eastAsia"/>
                <w:bCs/>
                <w:iCs/>
                <w:color w:val="000000"/>
                <w:kern w:val="0"/>
                <w:szCs w:val="21"/>
              </w:rPr>
              <w:t>明年能够试生产。</w:t>
            </w:r>
          </w:p>
          <w:p w:rsidR="005A4F99" w:rsidRDefault="005A4F99" w:rsidP="005A4F99">
            <w:pPr>
              <w:spacing w:line="360" w:lineRule="auto"/>
              <w:ind w:firstLineChars="200" w:firstLine="422"/>
              <w:rPr>
                <w:rFonts w:asciiTheme="minorEastAsia" w:eastAsiaTheme="minorEastAsia" w:hAnsiTheme="minorEastAsia" w:cstheme="minorEastAsia"/>
                <w:b/>
                <w:sz w:val="28"/>
                <w:szCs w:val="28"/>
              </w:rPr>
            </w:pPr>
            <w:r>
              <w:rPr>
                <w:rFonts w:ascii="宋体" w:hAnsi="宋体" w:hint="eastAsia"/>
                <w:b/>
                <w:bCs/>
                <w:iCs/>
                <w:color w:val="000000"/>
                <w:kern w:val="0"/>
                <w:szCs w:val="21"/>
              </w:rPr>
              <w:t>2</w:t>
            </w:r>
            <w:r w:rsidR="004F2406">
              <w:rPr>
                <w:rFonts w:ascii="宋体" w:hAnsi="宋体" w:hint="eastAsia"/>
                <w:b/>
                <w:bCs/>
                <w:iCs/>
                <w:color w:val="000000"/>
                <w:kern w:val="0"/>
                <w:szCs w:val="21"/>
              </w:rPr>
              <w:t>、</w:t>
            </w:r>
            <w:r w:rsidRPr="005A4F99">
              <w:rPr>
                <w:rFonts w:ascii="宋体" w:hAnsi="宋体" w:hint="eastAsia"/>
                <w:b/>
                <w:bCs/>
                <w:iCs/>
                <w:color w:val="000000"/>
                <w:kern w:val="0"/>
                <w:szCs w:val="21"/>
              </w:rPr>
              <w:t>青海是资源大省，最近期金价格突破6年新高，那么公司是否有金矿储备？</w:t>
            </w:r>
          </w:p>
          <w:p w:rsidR="005A4F99" w:rsidRPr="005A4F99" w:rsidRDefault="004F2406" w:rsidP="005A4F99">
            <w:pPr>
              <w:spacing w:line="360" w:lineRule="auto"/>
              <w:ind w:firstLineChars="200" w:firstLine="420"/>
              <w:rPr>
                <w:rFonts w:ascii="宋体" w:hAnsi="宋体"/>
                <w:bCs/>
                <w:iCs/>
                <w:color w:val="000000"/>
                <w:kern w:val="0"/>
                <w:szCs w:val="21"/>
              </w:rPr>
            </w:pPr>
            <w:r>
              <w:rPr>
                <w:rFonts w:ascii="宋体" w:hAnsi="宋体" w:hint="eastAsia"/>
                <w:bCs/>
                <w:iCs/>
                <w:color w:val="000000"/>
                <w:kern w:val="0"/>
                <w:szCs w:val="21"/>
              </w:rPr>
              <w:t>答：</w:t>
            </w:r>
            <w:r w:rsidR="005A4F99" w:rsidRPr="005A4F99">
              <w:rPr>
                <w:rFonts w:ascii="宋体" w:hAnsi="宋体" w:hint="eastAsia"/>
                <w:bCs/>
                <w:iCs/>
                <w:color w:val="000000"/>
                <w:kern w:val="0"/>
                <w:szCs w:val="21"/>
              </w:rPr>
              <w:t>有的。目前公司持有巨龙铜业37%股权，巨龙铜业作为公司重要参股子公司，拥有知不拉、驱龙和荣木错拉3个铜多金属矿，其中知不拉铜矿伴生金金属量约9000千克、银金属量35.78万千克。公司会加大金矿的勘探力度以及意向参与当地金矿公司的价格联盟机构。</w:t>
            </w:r>
          </w:p>
          <w:p w:rsidR="001921E3" w:rsidRDefault="005A4F99" w:rsidP="005A4F99">
            <w:pPr>
              <w:adjustRightInd w:val="0"/>
              <w:snapToGrid w:val="0"/>
              <w:spacing w:line="360" w:lineRule="auto"/>
              <w:ind w:firstLineChars="200" w:firstLine="422"/>
              <w:rPr>
                <w:rFonts w:ascii="宋体" w:hAnsi="宋体"/>
                <w:b/>
                <w:bCs/>
                <w:iCs/>
                <w:color w:val="000000"/>
                <w:kern w:val="0"/>
                <w:szCs w:val="21"/>
              </w:rPr>
            </w:pPr>
            <w:r>
              <w:rPr>
                <w:rFonts w:ascii="宋体" w:hAnsi="宋体" w:hint="eastAsia"/>
                <w:b/>
                <w:bCs/>
                <w:iCs/>
                <w:color w:val="000000"/>
                <w:kern w:val="0"/>
                <w:szCs w:val="21"/>
              </w:rPr>
              <w:t>3</w:t>
            </w:r>
            <w:r w:rsidR="004F2406">
              <w:rPr>
                <w:rFonts w:ascii="宋体" w:hAnsi="宋体" w:hint="eastAsia"/>
                <w:b/>
                <w:bCs/>
                <w:iCs/>
                <w:color w:val="000000"/>
                <w:kern w:val="0"/>
                <w:szCs w:val="21"/>
              </w:rPr>
              <w:t>、</w:t>
            </w:r>
            <w:r w:rsidR="00CA334B" w:rsidRPr="00CA334B">
              <w:rPr>
                <w:rFonts w:ascii="宋体" w:hAnsi="宋体" w:hint="eastAsia"/>
                <w:b/>
                <w:bCs/>
                <w:iCs/>
                <w:color w:val="000000"/>
                <w:kern w:val="0"/>
                <w:szCs w:val="21"/>
              </w:rPr>
              <w:t>今年以来，外资机构和国内公募基金公司在投资本公司有何优势？</w:t>
            </w:r>
          </w:p>
          <w:p w:rsidR="00CA334B" w:rsidRPr="00CA334B" w:rsidRDefault="004F2406" w:rsidP="008661C0">
            <w:pPr>
              <w:spacing w:line="360" w:lineRule="auto"/>
              <w:ind w:firstLineChars="200" w:firstLine="420"/>
              <w:rPr>
                <w:rFonts w:ascii="宋体" w:hAnsi="宋体"/>
                <w:bCs/>
                <w:iCs/>
                <w:color w:val="000000"/>
                <w:kern w:val="0"/>
                <w:szCs w:val="21"/>
              </w:rPr>
            </w:pPr>
            <w:r>
              <w:rPr>
                <w:rFonts w:ascii="宋体" w:hAnsi="宋体" w:hint="eastAsia"/>
                <w:bCs/>
                <w:iCs/>
                <w:color w:val="000000"/>
                <w:kern w:val="0"/>
                <w:szCs w:val="21"/>
              </w:rPr>
              <w:t>答：</w:t>
            </w:r>
            <w:r w:rsidR="00CA334B" w:rsidRPr="00CA334B">
              <w:rPr>
                <w:rFonts w:ascii="宋体" w:hAnsi="宋体" w:hint="eastAsia"/>
                <w:bCs/>
                <w:iCs/>
                <w:color w:val="000000"/>
                <w:kern w:val="0"/>
                <w:szCs w:val="21"/>
              </w:rPr>
              <w:t>公司拥有国内稀缺</w:t>
            </w:r>
            <w:r w:rsidR="00CA334B">
              <w:rPr>
                <w:rFonts w:ascii="宋体" w:hAnsi="宋体" w:hint="eastAsia"/>
                <w:bCs/>
                <w:iCs/>
                <w:color w:val="000000"/>
                <w:kern w:val="0"/>
                <w:szCs w:val="21"/>
              </w:rPr>
              <w:t>的战略性</w:t>
            </w:r>
            <w:r w:rsidR="00CA334B" w:rsidRPr="00CA334B">
              <w:rPr>
                <w:rFonts w:ascii="宋体" w:hAnsi="宋体" w:hint="eastAsia"/>
                <w:bCs/>
                <w:iCs/>
                <w:color w:val="000000"/>
                <w:kern w:val="0"/>
                <w:szCs w:val="21"/>
              </w:rPr>
              <w:t>资源，并含有大量资源储备，具有持续高利润特点，适合国内外机构价值投资，现在已有海外机构投资我公司，比如加拿大年金计划委员会、贝莱德（加拿大）有限公司等</w:t>
            </w:r>
          </w:p>
          <w:p w:rsidR="001921E3" w:rsidRDefault="005A4F99" w:rsidP="005A4F99">
            <w:pPr>
              <w:adjustRightInd w:val="0"/>
              <w:snapToGrid w:val="0"/>
              <w:spacing w:line="360" w:lineRule="auto"/>
              <w:ind w:firstLineChars="200" w:firstLine="422"/>
              <w:rPr>
                <w:rFonts w:ascii="宋体" w:hAnsi="宋体"/>
                <w:b/>
                <w:bCs/>
                <w:iCs/>
                <w:color w:val="000000"/>
                <w:kern w:val="0"/>
                <w:szCs w:val="21"/>
              </w:rPr>
            </w:pPr>
            <w:r>
              <w:rPr>
                <w:rFonts w:ascii="宋体" w:hAnsi="宋体" w:hint="eastAsia"/>
                <w:b/>
                <w:bCs/>
                <w:iCs/>
                <w:color w:val="000000"/>
                <w:kern w:val="0"/>
                <w:szCs w:val="21"/>
              </w:rPr>
              <w:t>4</w:t>
            </w:r>
            <w:r w:rsidR="004F2406">
              <w:rPr>
                <w:rFonts w:ascii="宋体" w:hAnsi="宋体" w:hint="eastAsia"/>
                <w:b/>
                <w:bCs/>
                <w:iCs/>
                <w:color w:val="000000"/>
                <w:kern w:val="0"/>
                <w:szCs w:val="21"/>
              </w:rPr>
              <w:t>、</w:t>
            </w:r>
            <w:r w:rsidR="00CA334B" w:rsidRPr="00CA334B">
              <w:rPr>
                <w:rFonts w:ascii="宋体" w:hAnsi="宋体" w:hint="eastAsia"/>
                <w:b/>
                <w:bCs/>
                <w:iCs/>
                <w:color w:val="000000"/>
                <w:kern w:val="0"/>
                <w:szCs w:val="21"/>
              </w:rPr>
              <w:t>本月公司有“巨量解禁”，公司怎么看？</w:t>
            </w:r>
          </w:p>
          <w:p w:rsidR="001921E3" w:rsidRDefault="004F2406" w:rsidP="008661C0">
            <w:pPr>
              <w:spacing w:line="360" w:lineRule="auto"/>
              <w:ind w:firstLineChars="200" w:firstLine="420"/>
              <w:rPr>
                <w:rFonts w:ascii="宋体" w:hAnsi="宋体"/>
                <w:bCs/>
                <w:iCs/>
                <w:color w:val="000000"/>
                <w:kern w:val="0"/>
                <w:szCs w:val="21"/>
              </w:rPr>
            </w:pPr>
            <w:r>
              <w:rPr>
                <w:rFonts w:ascii="宋体" w:hAnsi="宋体" w:hint="eastAsia"/>
                <w:bCs/>
                <w:iCs/>
                <w:color w:val="000000"/>
                <w:kern w:val="0"/>
                <w:szCs w:val="21"/>
              </w:rPr>
              <w:t>答：</w:t>
            </w:r>
            <w:r w:rsidR="00CA334B" w:rsidRPr="00CA334B">
              <w:rPr>
                <w:rFonts w:ascii="宋体" w:hAnsi="宋体" w:hint="eastAsia"/>
                <w:bCs/>
                <w:iCs/>
                <w:color w:val="000000"/>
                <w:kern w:val="0"/>
                <w:szCs w:val="21"/>
              </w:rPr>
              <w:t>7月底大股东及其一致行动人（包括藏格集团、永鸿实业、肖永明先生和林吉芳女士</w:t>
            </w:r>
            <w:r w:rsidR="00CA334B">
              <w:rPr>
                <w:rFonts w:ascii="宋体" w:hAnsi="宋体" w:hint="eastAsia"/>
                <w:bCs/>
                <w:iCs/>
                <w:color w:val="000000"/>
                <w:kern w:val="0"/>
                <w:szCs w:val="21"/>
              </w:rPr>
              <w:t>）所持上市公司股份不会解除限售，需要将业绩补偿承诺完成后再行解除限售，</w:t>
            </w:r>
            <w:r w:rsidR="00CA334B" w:rsidRPr="00CA334B">
              <w:rPr>
                <w:rFonts w:ascii="宋体" w:hAnsi="宋体" w:hint="eastAsia"/>
                <w:bCs/>
                <w:iCs/>
                <w:color w:val="000000"/>
                <w:kern w:val="0"/>
                <w:szCs w:val="21"/>
              </w:rPr>
              <w:t>所以实际</w:t>
            </w:r>
            <w:r w:rsidR="00CA334B">
              <w:rPr>
                <w:rFonts w:ascii="宋体" w:hAnsi="宋体" w:hint="eastAsia"/>
                <w:bCs/>
                <w:iCs/>
                <w:color w:val="000000"/>
                <w:kern w:val="0"/>
                <w:szCs w:val="21"/>
              </w:rPr>
              <w:t>解除限售</w:t>
            </w:r>
            <w:r w:rsidR="00CA334B" w:rsidRPr="00CA334B">
              <w:rPr>
                <w:rFonts w:ascii="宋体" w:hAnsi="宋体" w:hint="eastAsia"/>
                <w:bCs/>
                <w:iCs/>
                <w:color w:val="000000"/>
                <w:kern w:val="0"/>
                <w:szCs w:val="21"/>
              </w:rPr>
              <w:t>的股票数量并不多。本次解禁股东有联达时代5500万股、联达四方900万股和杨平女士的1780万股，其中联达时代所持5500万股也已质押给藏格集团，</w:t>
            </w:r>
            <w:r w:rsidR="00844B48" w:rsidRPr="002D7475">
              <w:rPr>
                <w:rFonts w:ascii="宋体" w:hAnsi="宋体" w:hint="eastAsia"/>
                <w:bCs/>
                <w:iCs/>
                <w:kern w:val="0"/>
                <w:szCs w:val="21"/>
              </w:rPr>
              <w:t>暂</w:t>
            </w:r>
            <w:r w:rsidR="00CA334B" w:rsidRPr="002D7475">
              <w:rPr>
                <w:rFonts w:ascii="宋体" w:hAnsi="宋体" w:hint="eastAsia"/>
                <w:bCs/>
                <w:iCs/>
                <w:kern w:val="0"/>
                <w:szCs w:val="21"/>
              </w:rPr>
              <w:t>不会</w:t>
            </w:r>
            <w:r w:rsidR="00CA334B" w:rsidRPr="00CA334B">
              <w:rPr>
                <w:rFonts w:ascii="宋体" w:hAnsi="宋体" w:hint="eastAsia"/>
                <w:bCs/>
                <w:iCs/>
                <w:color w:val="000000"/>
                <w:kern w:val="0"/>
                <w:szCs w:val="21"/>
              </w:rPr>
              <w:t>出售，所以本月底解禁并最终流通的股份数远远低于大众预期。</w:t>
            </w:r>
          </w:p>
          <w:p w:rsidR="008661C0" w:rsidRPr="008661C0" w:rsidRDefault="005A4F99" w:rsidP="005A4F99">
            <w:pPr>
              <w:adjustRightInd w:val="0"/>
              <w:snapToGrid w:val="0"/>
              <w:spacing w:line="360" w:lineRule="auto"/>
              <w:ind w:firstLineChars="200" w:firstLine="422"/>
              <w:rPr>
                <w:rFonts w:ascii="宋体" w:hAnsi="宋体"/>
                <w:b/>
                <w:bCs/>
                <w:iCs/>
                <w:color w:val="000000"/>
                <w:kern w:val="0"/>
                <w:szCs w:val="21"/>
              </w:rPr>
            </w:pPr>
            <w:r>
              <w:rPr>
                <w:rFonts w:ascii="宋体" w:hAnsi="宋体" w:hint="eastAsia"/>
                <w:b/>
                <w:bCs/>
                <w:iCs/>
                <w:color w:val="000000"/>
                <w:kern w:val="0"/>
                <w:szCs w:val="21"/>
              </w:rPr>
              <w:t>5</w:t>
            </w:r>
            <w:r w:rsidR="004F2406">
              <w:rPr>
                <w:rFonts w:ascii="宋体" w:hAnsi="宋体" w:hint="eastAsia"/>
                <w:b/>
                <w:bCs/>
                <w:iCs/>
                <w:color w:val="000000"/>
                <w:kern w:val="0"/>
                <w:szCs w:val="21"/>
              </w:rPr>
              <w:t>、</w:t>
            </w:r>
            <w:r w:rsidR="008661C0" w:rsidRPr="008661C0">
              <w:rPr>
                <w:rFonts w:ascii="宋体" w:hAnsi="宋体" w:hint="eastAsia"/>
                <w:b/>
                <w:bCs/>
                <w:iCs/>
                <w:color w:val="000000"/>
                <w:kern w:val="0"/>
                <w:szCs w:val="21"/>
              </w:rPr>
              <w:t>贵公司在碳酸锂行业中，有什么优势或竞争力？</w:t>
            </w:r>
          </w:p>
          <w:p w:rsidR="008661C0" w:rsidRPr="008661C0" w:rsidRDefault="004F2406" w:rsidP="008661C0">
            <w:pPr>
              <w:pStyle w:val="ad"/>
              <w:spacing w:line="360" w:lineRule="auto"/>
              <w:ind w:firstLineChars="0" w:firstLine="465"/>
              <w:rPr>
                <w:rFonts w:ascii="宋体" w:hAnsi="宋体"/>
                <w:bCs/>
                <w:iCs/>
                <w:color w:val="000000"/>
                <w:kern w:val="0"/>
                <w:szCs w:val="21"/>
              </w:rPr>
            </w:pPr>
            <w:r>
              <w:rPr>
                <w:rFonts w:ascii="宋体" w:hAnsi="宋体" w:hint="eastAsia"/>
                <w:bCs/>
                <w:iCs/>
                <w:color w:val="000000"/>
                <w:kern w:val="0"/>
                <w:szCs w:val="21"/>
              </w:rPr>
              <w:t>答：公</w:t>
            </w:r>
            <w:r w:rsidR="008661C0" w:rsidRPr="008661C0">
              <w:rPr>
                <w:rFonts w:ascii="宋体" w:hAnsi="宋体" w:hint="eastAsia"/>
                <w:bCs/>
                <w:iCs/>
                <w:color w:val="000000"/>
                <w:kern w:val="0"/>
                <w:szCs w:val="21"/>
              </w:rPr>
              <w:t>公司在购得吸附法提锂技术的基础上通过公司专家团队的开发和升级、优化，吸附法提锂技术及工艺已处在行业领先地位，可在原料锂含量极低（50ppm）的卤水中和高含量的卤水中提取氯化锂，并结合先进的纳滤反渗透技术进行除杂浓缩，MVR节能型提浓生产高纯碳酸锂，生产成本在同行业中处于底部。</w:t>
            </w:r>
          </w:p>
          <w:p w:rsidR="001921E3" w:rsidRPr="008661C0" w:rsidRDefault="008661C0" w:rsidP="008661C0">
            <w:pPr>
              <w:pStyle w:val="ad"/>
              <w:spacing w:line="360" w:lineRule="auto"/>
              <w:ind w:firstLineChars="0" w:firstLine="465"/>
              <w:rPr>
                <w:rFonts w:ascii="宋体" w:hAnsi="宋体"/>
                <w:bCs/>
                <w:iCs/>
                <w:color w:val="000000"/>
                <w:kern w:val="0"/>
                <w:szCs w:val="21"/>
              </w:rPr>
            </w:pPr>
            <w:r w:rsidRPr="008661C0">
              <w:rPr>
                <w:rFonts w:ascii="宋体" w:hAnsi="宋体" w:hint="eastAsia"/>
                <w:bCs/>
                <w:iCs/>
                <w:color w:val="000000"/>
                <w:kern w:val="0"/>
                <w:szCs w:val="21"/>
              </w:rPr>
              <w:lastRenderedPageBreak/>
              <w:t>本公司在碳酸锂行业中具有以下优势：一是高水平的专家团队。本公司拥有具有从事开发提锂技术十几年的专业团队，已对原专利技术进行了提升和优化，可对不同原料卤水的锂资源开发提出方案并付诸实施；二是在国内拥有大量的锂资源和储备资源。察尔汗盐湖的锂资源丰富，公司已拥有其200万吨的储量并已形成一定生产规模；公司还拥有了大浪滩盐湖492.56平方公里探矿权（探明后公司会及时转换为采矿权），并加紧勘探其深层卤水资源，其锂含量和储量优于察尔汗盐湖，作为下一步开发的重点；三是生产成本较低的优势。卤水提锂成本远低于矿石提锂，随着公司规模化开发及技术水平的不断提高，成本优势将进一步发挥出来。</w:t>
            </w:r>
          </w:p>
          <w:p w:rsidR="001921E3" w:rsidRDefault="005A4F99" w:rsidP="005A4F99">
            <w:pPr>
              <w:adjustRightInd w:val="0"/>
              <w:snapToGrid w:val="0"/>
              <w:spacing w:line="360" w:lineRule="auto"/>
              <w:ind w:firstLineChars="200" w:firstLine="422"/>
              <w:rPr>
                <w:rFonts w:ascii="宋体" w:hAnsi="宋体"/>
                <w:b/>
                <w:bCs/>
                <w:iCs/>
                <w:color w:val="000000"/>
                <w:kern w:val="0"/>
                <w:szCs w:val="21"/>
              </w:rPr>
            </w:pPr>
            <w:r>
              <w:rPr>
                <w:rFonts w:ascii="宋体" w:hAnsi="宋体" w:hint="eastAsia"/>
                <w:b/>
                <w:bCs/>
                <w:iCs/>
                <w:color w:val="000000"/>
                <w:kern w:val="0"/>
                <w:szCs w:val="21"/>
              </w:rPr>
              <w:t>6</w:t>
            </w:r>
            <w:r w:rsidR="004F2406">
              <w:rPr>
                <w:rFonts w:ascii="宋体" w:hAnsi="宋体" w:hint="eastAsia"/>
                <w:b/>
                <w:bCs/>
                <w:iCs/>
                <w:color w:val="000000"/>
                <w:kern w:val="0"/>
                <w:szCs w:val="21"/>
              </w:rPr>
              <w:t>、</w:t>
            </w:r>
            <w:r w:rsidR="008661C0" w:rsidRPr="008661C0">
              <w:rPr>
                <w:rFonts w:ascii="宋体" w:hAnsi="宋体" w:hint="eastAsia"/>
                <w:b/>
                <w:bCs/>
                <w:iCs/>
                <w:color w:val="000000"/>
                <w:kern w:val="0"/>
                <w:szCs w:val="21"/>
              </w:rPr>
              <w:t>贵公司的孙公司藏格锂业今年的发展如何？</w:t>
            </w:r>
          </w:p>
          <w:p w:rsidR="007C2BD1" w:rsidRDefault="004F2406" w:rsidP="008661C0">
            <w:pPr>
              <w:adjustRightInd w:val="0"/>
              <w:snapToGrid w:val="0"/>
              <w:spacing w:line="360" w:lineRule="auto"/>
              <w:ind w:firstLineChars="200" w:firstLine="420"/>
              <w:rPr>
                <w:rFonts w:ascii="宋体" w:hAnsi="宋体"/>
                <w:bCs/>
                <w:iCs/>
                <w:color w:val="000000"/>
                <w:kern w:val="0"/>
                <w:szCs w:val="21"/>
              </w:rPr>
            </w:pPr>
            <w:r>
              <w:rPr>
                <w:rFonts w:ascii="宋体" w:hAnsi="宋体" w:hint="eastAsia"/>
                <w:bCs/>
                <w:iCs/>
                <w:color w:val="000000"/>
                <w:kern w:val="0"/>
                <w:szCs w:val="21"/>
              </w:rPr>
              <w:t>答：</w:t>
            </w:r>
            <w:r w:rsidR="008661C0" w:rsidRPr="008661C0">
              <w:rPr>
                <w:rFonts w:ascii="宋体" w:hAnsi="宋体" w:hint="eastAsia"/>
                <w:bCs/>
                <w:iCs/>
                <w:color w:val="000000"/>
                <w:kern w:val="0"/>
                <w:szCs w:val="21"/>
              </w:rPr>
              <w:t>藏格锂业碳酸锂项目一期项目已于2018年建成投产，由于吸附剂供应量的限制，装置在陆续投入运行，产能逐步提升。截止目前吸附剂装填量达到50%，预计9月份可全部装填完毕进行满负荷生产。公司已着手准备二期工程。</w:t>
            </w:r>
          </w:p>
          <w:p w:rsidR="001921E3" w:rsidRDefault="005A4F99" w:rsidP="005A4F99">
            <w:pPr>
              <w:adjustRightInd w:val="0"/>
              <w:snapToGrid w:val="0"/>
              <w:spacing w:line="360" w:lineRule="auto"/>
              <w:ind w:firstLineChars="200" w:firstLine="422"/>
              <w:rPr>
                <w:rFonts w:ascii="宋体" w:hAnsi="宋体"/>
                <w:b/>
                <w:bCs/>
                <w:iCs/>
                <w:color w:val="000000"/>
                <w:kern w:val="0"/>
                <w:szCs w:val="21"/>
              </w:rPr>
            </w:pPr>
            <w:r>
              <w:rPr>
                <w:rFonts w:ascii="宋体" w:hAnsi="宋体" w:hint="eastAsia"/>
                <w:b/>
                <w:bCs/>
                <w:iCs/>
                <w:color w:val="000000"/>
                <w:kern w:val="0"/>
                <w:szCs w:val="21"/>
              </w:rPr>
              <w:t>7</w:t>
            </w:r>
            <w:r w:rsidR="004F2406">
              <w:rPr>
                <w:rFonts w:ascii="宋体" w:hAnsi="宋体" w:hint="eastAsia"/>
                <w:b/>
                <w:bCs/>
                <w:iCs/>
                <w:color w:val="000000"/>
                <w:kern w:val="0"/>
                <w:szCs w:val="21"/>
              </w:rPr>
              <w:t>、</w:t>
            </w:r>
            <w:r w:rsidR="008661C0" w:rsidRPr="008661C0">
              <w:rPr>
                <w:rFonts w:ascii="宋体" w:hAnsi="宋体" w:hint="eastAsia"/>
                <w:b/>
                <w:bCs/>
                <w:iCs/>
                <w:color w:val="000000"/>
                <w:kern w:val="0"/>
                <w:szCs w:val="21"/>
              </w:rPr>
              <w:t>最近有报道说上市公司有220亿债务情况，是否属实？</w:t>
            </w:r>
          </w:p>
          <w:p w:rsidR="001921E3" w:rsidRPr="003729F0" w:rsidRDefault="004F2406" w:rsidP="003729F0">
            <w:pPr>
              <w:spacing w:line="360" w:lineRule="auto"/>
              <w:ind w:firstLine="600"/>
              <w:rPr>
                <w:rFonts w:ascii="宋体" w:hAnsi="宋体"/>
                <w:bCs/>
                <w:iCs/>
                <w:color w:val="000000"/>
                <w:kern w:val="0"/>
                <w:szCs w:val="21"/>
              </w:rPr>
            </w:pPr>
            <w:r>
              <w:rPr>
                <w:rFonts w:ascii="宋体" w:hAnsi="宋体" w:hint="eastAsia"/>
                <w:bCs/>
                <w:iCs/>
                <w:color w:val="000000"/>
                <w:kern w:val="0"/>
                <w:szCs w:val="21"/>
              </w:rPr>
              <w:t>答：</w:t>
            </w:r>
            <w:r w:rsidR="008661C0" w:rsidRPr="008661C0">
              <w:rPr>
                <w:rFonts w:ascii="宋体" w:hAnsi="宋体" w:hint="eastAsia"/>
                <w:bCs/>
                <w:iCs/>
                <w:color w:val="000000"/>
                <w:kern w:val="0"/>
                <w:szCs w:val="21"/>
              </w:rPr>
              <w:t>我公司注册资本19.9亿元，2019年7月1日总市值168多亿元，截止2018年12月31日负债率19.21%左右，债务18.64亿元。外界传闻不属实。我公司未非配利润远远大于全部负债，每</w:t>
            </w:r>
            <w:r w:rsidR="003F13B0">
              <w:rPr>
                <w:rFonts w:ascii="宋体" w:hAnsi="宋体" w:hint="eastAsia"/>
                <w:bCs/>
                <w:iCs/>
                <w:color w:val="000000"/>
                <w:kern w:val="0"/>
                <w:szCs w:val="21"/>
              </w:rPr>
              <w:t>年净利润能覆盖半数以上负债。</w:t>
            </w:r>
            <w:r w:rsidR="003729F0" w:rsidRPr="003729F0">
              <w:rPr>
                <w:rFonts w:ascii="宋体" w:hAnsi="宋体" w:hint="eastAsia"/>
                <w:bCs/>
                <w:iCs/>
                <w:color w:val="000000"/>
                <w:kern w:val="0"/>
                <w:szCs w:val="21"/>
              </w:rPr>
              <w:t>现有的两万吨碳酸锂项目运行正常，</w:t>
            </w:r>
            <w:r w:rsidR="003729F0">
              <w:rPr>
                <w:rFonts w:ascii="宋体" w:hAnsi="宋体" w:hint="eastAsia"/>
                <w:bCs/>
                <w:iCs/>
                <w:color w:val="000000"/>
                <w:kern w:val="0"/>
                <w:szCs w:val="21"/>
              </w:rPr>
              <w:t>公司将</w:t>
            </w:r>
            <w:r w:rsidR="003729F0" w:rsidRPr="003729F0">
              <w:rPr>
                <w:rFonts w:ascii="宋体" w:hAnsi="宋体" w:hint="eastAsia"/>
                <w:bCs/>
                <w:iCs/>
                <w:color w:val="000000"/>
                <w:kern w:val="0"/>
                <w:szCs w:val="21"/>
              </w:rPr>
              <w:t>加大投入运作二期。目前正在探矿大浪滩，准备加快进度。</w:t>
            </w:r>
          </w:p>
          <w:p w:rsidR="005A4F99" w:rsidRDefault="005A4F99" w:rsidP="005A4F99">
            <w:pPr>
              <w:spacing w:line="360" w:lineRule="auto"/>
              <w:ind w:firstLineChars="200" w:firstLine="422"/>
              <w:rPr>
                <w:rFonts w:ascii="宋体" w:hAnsi="宋体"/>
                <w:b/>
                <w:bCs/>
                <w:iCs/>
                <w:color w:val="000000"/>
                <w:kern w:val="0"/>
                <w:szCs w:val="21"/>
              </w:rPr>
            </w:pPr>
            <w:r w:rsidRPr="005A4F99">
              <w:rPr>
                <w:rFonts w:ascii="宋体" w:hAnsi="宋体" w:hint="eastAsia"/>
                <w:b/>
                <w:bCs/>
                <w:iCs/>
                <w:color w:val="000000"/>
                <w:kern w:val="0"/>
                <w:szCs w:val="21"/>
              </w:rPr>
              <w:t>8、钾肥景气度回升，这对上市公司有何影响？</w:t>
            </w:r>
          </w:p>
          <w:p w:rsidR="005A4F99" w:rsidRPr="005A4F99" w:rsidRDefault="005A4F99" w:rsidP="005A4F99">
            <w:pPr>
              <w:spacing w:line="360" w:lineRule="auto"/>
              <w:ind w:firstLineChars="200" w:firstLine="420"/>
              <w:rPr>
                <w:rFonts w:asciiTheme="minorEastAsia" w:eastAsiaTheme="minorEastAsia" w:hAnsiTheme="minorEastAsia" w:cstheme="minorEastAsia"/>
                <w:sz w:val="28"/>
                <w:szCs w:val="28"/>
              </w:rPr>
            </w:pPr>
            <w:r w:rsidRPr="005A4F99">
              <w:rPr>
                <w:rFonts w:ascii="宋体" w:hAnsi="宋体" w:hint="eastAsia"/>
                <w:bCs/>
                <w:iCs/>
                <w:color w:val="000000"/>
                <w:kern w:val="0"/>
                <w:szCs w:val="21"/>
              </w:rPr>
              <w:t>答：藏格控股是我国第二大钾肥生产企业，拥有200万吨氯化钾的年产能，其生产的“蓝天”钾肥是我国驰名商标。公司2016年借壳金谷源登陆资本市场。公司所处察尔汗盐湖氯化钾储量1.45亿吨，氯化锂储量833万吨，公司目前拥有察尔汗盐湖钾盐采矿权证面积724.3493平方公里，拥有青海省茫崖行委大浪滩黑北钾盐矿探矿权面积492.56平方公里，未来还将不断寻找、储备新的资源，公司资源优势凸显。2013年占据全球三分之一钾肥市场的BPC联盟瓦解叠加产能过剩使得钾肥价格长期低迷。今年以来三大主粮价格呈现上涨态势对农民施肥积极性的影响，以及加拿大产能龙头Potash与渠道龙头Agrium的强强联合，钾肥已存在较强底部上升动力。目前我国进口合同价为290美元/吨，较上年上升60美元，向全球钾肥市场释放了积极信号。2018年公司钾肥毛利率达69.47%。我们认为在粮价企稳回暖、钾肥格局优化的背景下，钾肥价格有望逐年温和回升。钾肥价格每上涨100</w:t>
            </w:r>
            <w:r w:rsidRPr="005A4F99">
              <w:rPr>
                <w:rFonts w:ascii="宋体" w:hAnsi="宋体" w:hint="eastAsia"/>
                <w:bCs/>
                <w:iCs/>
                <w:color w:val="000000"/>
                <w:kern w:val="0"/>
                <w:szCs w:val="21"/>
              </w:rPr>
              <w:lastRenderedPageBreak/>
              <w:t>元，公司年化业绩增厚1.45亿元。</w:t>
            </w:r>
          </w:p>
        </w:tc>
      </w:tr>
      <w:tr w:rsidR="001921E3">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lastRenderedPageBreak/>
              <w:t>附件清单（如有）</w:t>
            </w:r>
          </w:p>
        </w:tc>
        <w:tc>
          <w:tcPr>
            <w:tcW w:w="7743" w:type="dxa"/>
            <w:tcBorders>
              <w:top w:val="single" w:sz="4" w:space="0" w:color="auto"/>
              <w:left w:val="single" w:sz="4" w:space="0" w:color="auto"/>
              <w:bottom w:val="single" w:sz="4" w:space="0" w:color="auto"/>
              <w:right w:val="single" w:sz="4" w:space="0" w:color="auto"/>
            </w:tcBorders>
          </w:tcPr>
          <w:p w:rsidR="001921E3" w:rsidRDefault="004F2406">
            <w:pPr>
              <w:spacing w:line="480" w:lineRule="atLeast"/>
              <w:rPr>
                <w:rFonts w:ascii="宋体" w:hAnsi="宋体"/>
                <w:bCs/>
                <w:iCs/>
                <w:color w:val="000000"/>
                <w:kern w:val="0"/>
                <w:szCs w:val="21"/>
              </w:rPr>
            </w:pPr>
            <w:r>
              <w:rPr>
                <w:rFonts w:ascii="宋体" w:hAnsi="宋体" w:hint="eastAsia"/>
                <w:bCs/>
                <w:iCs/>
                <w:color w:val="000000"/>
                <w:kern w:val="0"/>
                <w:szCs w:val="21"/>
              </w:rPr>
              <w:t>无</w:t>
            </w:r>
          </w:p>
        </w:tc>
      </w:tr>
      <w:tr w:rsidR="001921E3">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1921E3" w:rsidRDefault="004F2406">
            <w:pPr>
              <w:spacing w:line="480" w:lineRule="atLeast"/>
              <w:jc w:val="center"/>
              <w:rPr>
                <w:rFonts w:ascii="宋体" w:hAnsi="宋体"/>
                <w:bCs/>
                <w:iCs/>
                <w:color w:val="000000"/>
                <w:kern w:val="0"/>
                <w:szCs w:val="21"/>
              </w:rPr>
            </w:pPr>
            <w:r>
              <w:rPr>
                <w:rFonts w:ascii="宋体" w:hAnsi="宋体" w:hint="eastAsia"/>
                <w:bCs/>
                <w:iCs/>
                <w:color w:val="000000"/>
                <w:kern w:val="0"/>
                <w:szCs w:val="21"/>
              </w:rPr>
              <w:t>日期</w:t>
            </w:r>
          </w:p>
        </w:tc>
        <w:tc>
          <w:tcPr>
            <w:tcW w:w="7743" w:type="dxa"/>
            <w:tcBorders>
              <w:top w:val="single" w:sz="4" w:space="0" w:color="auto"/>
              <w:left w:val="single" w:sz="4" w:space="0" w:color="auto"/>
              <w:bottom w:val="single" w:sz="4" w:space="0" w:color="auto"/>
              <w:right w:val="single" w:sz="4" w:space="0" w:color="auto"/>
            </w:tcBorders>
          </w:tcPr>
          <w:p w:rsidR="001921E3" w:rsidRDefault="004F2406" w:rsidP="004A060A">
            <w:pPr>
              <w:spacing w:line="480" w:lineRule="atLeast"/>
              <w:rPr>
                <w:rFonts w:ascii="宋体" w:hAnsi="宋体"/>
                <w:bCs/>
                <w:iCs/>
                <w:color w:val="000000"/>
                <w:kern w:val="0"/>
                <w:szCs w:val="21"/>
              </w:rPr>
            </w:pPr>
            <w:r>
              <w:rPr>
                <w:rFonts w:ascii="宋体" w:hAnsi="宋体" w:hint="eastAsia"/>
                <w:bCs/>
                <w:iCs/>
                <w:color w:val="000000"/>
                <w:kern w:val="0"/>
                <w:szCs w:val="21"/>
              </w:rPr>
              <w:t>201</w:t>
            </w:r>
            <w:r w:rsidR="004A060A">
              <w:rPr>
                <w:rFonts w:ascii="宋体" w:hAnsi="宋体" w:hint="eastAsia"/>
                <w:bCs/>
                <w:iCs/>
                <w:color w:val="000000"/>
                <w:kern w:val="0"/>
                <w:szCs w:val="21"/>
              </w:rPr>
              <w:t>9</w:t>
            </w:r>
            <w:r>
              <w:rPr>
                <w:rFonts w:ascii="宋体" w:hAnsi="宋体" w:hint="eastAsia"/>
                <w:bCs/>
                <w:iCs/>
                <w:color w:val="000000"/>
                <w:kern w:val="0"/>
                <w:szCs w:val="21"/>
              </w:rPr>
              <w:t>年</w:t>
            </w:r>
            <w:r w:rsidR="004A060A">
              <w:rPr>
                <w:rFonts w:ascii="宋体" w:hAnsi="宋体" w:hint="eastAsia"/>
                <w:bCs/>
                <w:iCs/>
                <w:color w:val="000000"/>
                <w:kern w:val="0"/>
                <w:szCs w:val="21"/>
              </w:rPr>
              <w:t>7</w:t>
            </w:r>
            <w:r>
              <w:rPr>
                <w:rFonts w:ascii="宋体" w:hAnsi="宋体" w:hint="eastAsia"/>
                <w:bCs/>
                <w:iCs/>
                <w:color w:val="000000"/>
                <w:kern w:val="0"/>
                <w:szCs w:val="21"/>
              </w:rPr>
              <w:t>月</w:t>
            </w:r>
            <w:r w:rsidR="004A060A">
              <w:rPr>
                <w:rFonts w:ascii="宋体" w:hAnsi="宋体" w:hint="eastAsia"/>
                <w:bCs/>
                <w:iCs/>
                <w:color w:val="000000"/>
                <w:kern w:val="0"/>
                <w:szCs w:val="21"/>
              </w:rPr>
              <w:t>12</w:t>
            </w:r>
            <w:r>
              <w:rPr>
                <w:rFonts w:ascii="宋体" w:hAnsi="宋体" w:hint="eastAsia"/>
                <w:bCs/>
                <w:iCs/>
                <w:color w:val="000000"/>
                <w:kern w:val="0"/>
                <w:szCs w:val="21"/>
              </w:rPr>
              <w:t>日</w:t>
            </w:r>
          </w:p>
        </w:tc>
      </w:tr>
    </w:tbl>
    <w:p w:rsidR="001921E3" w:rsidRDefault="001921E3"/>
    <w:sectPr w:rsidR="001921E3" w:rsidSect="001921E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58" w:rsidRDefault="00FD2258" w:rsidP="001921E3">
      <w:r>
        <w:separator/>
      </w:r>
    </w:p>
  </w:endnote>
  <w:endnote w:type="continuationSeparator" w:id="0">
    <w:p w:rsidR="00FD2258" w:rsidRDefault="00FD2258" w:rsidP="00192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楷体">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58" w:rsidRDefault="00FD2258" w:rsidP="001921E3">
      <w:r>
        <w:separator/>
      </w:r>
    </w:p>
  </w:footnote>
  <w:footnote w:type="continuationSeparator" w:id="0">
    <w:p w:rsidR="00FD2258" w:rsidRDefault="00FD2258" w:rsidP="00192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E3" w:rsidRDefault="001921E3">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A66"/>
    <w:rsid w:val="0000013D"/>
    <w:rsid w:val="000029DA"/>
    <w:rsid w:val="00002CC2"/>
    <w:rsid w:val="00016110"/>
    <w:rsid w:val="0001652A"/>
    <w:rsid w:val="000306C9"/>
    <w:rsid w:val="0003141F"/>
    <w:rsid w:val="00031FE1"/>
    <w:rsid w:val="00040717"/>
    <w:rsid w:val="000416AF"/>
    <w:rsid w:val="000544A9"/>
    <w:rsid w:val="00055729"/>
    <w:rsid w:val="00065F71"/>
    <w:rsid w:val="00075C6C"/>
    <w:rsid w:val="00085BC4"/>
    <w:rsid w:val="00087DE3"/>
    <w:rsid w:val="0009270F"/>
    <w:rsid w:val="00095596"/>
    <w:rsid w:val="00095957"/>
    <w:rsid w:val="000A6F9B"/>
    <w:rsid w:val="000D17DF"/>
    <w:rsid w:val="000E68F0"/>
    <w:rsid w:val="000E787D"/>
    <w:rsid w:val="000F282A"/>
    <w:rsid w:val="001017BB"/>
    <w:rsid w:val="00101E71"/>
    <w:rsid w:val="00113343"/>
    <w:rsid w:val="00123B8E"/>
    <w:rsid w:val="00124470"/>
    <w:rsid w:val="00131889"/>
    <w:rsid w:val="00136541"/>
    <w:rsid w:val="001365E0"/>
    <w:rsid w:val="00136C4B"/>
    <w:rsid w:val="00145503"/>
    <w:rsid w:val="00150358"/>
    <w:rsid w:val="001512AF"/>
    <w:rsid w:val="00151A81"/>
    <w:rsid w:val="0016600E"/>
    <w:rsid w:val="0016647A"/>
    <w:rsid w:val="0017029B"/>
    <w:rsid w:val="00171A99"/>
    <w:rsid w:val="00173535"/>
    <w:rsid w:val="001814BF"/>
    <w:rsid w:val="00191361"/>
    <w:rsid w:val="001921E3"/>
    <w:rsid w:val="0019586C"/>
    <w:rsid w:val="001A0F20"/>
    <w:rsid w:val="001A1B96"/>
    <w:rsid w:val="001A52D8"/>
    <w:rsid w:val="001A5C80"/>
    <w:rsid w:val="001B3540"/>
    <w:rsid w:val="001B52E8"/>
    <w:rsid w:val="001B5440"/>
    <w:rsid w:val="001B7538"/>
    <w:rsid w:val="001C0EBB"/>
    <w:rsid w:val="001C30DB"/>
    <w:rsid w:val="001C57E8"/>
    <w:rsid w:val="001D51FB"/>
    <w:rsid w:val="001D6CA4"/>
    <w:rsid w:val="001E10AD"/>
    <w:rsid w:val="001E3375"/>
    <w:rsid w:val="001E3C0C"/>
    <w:rsid w:val="001E7492"/>
    <w:rsid w:val="001F3452"/>
    <w:rsid w:val="001F4ECD"/>
    <w:rsid w:val="001F7F67"/>
    <w:rsid w:val="002045AD"/>
    <w:rsid w:val="00207DC3"/>
    <w:rsid w:val="00217B28"/>
    <w:rsid w:val="0022427C"/>
    <w:rsid w:val="002264C7"/>
    <w:rsid w:val="00244183"/>
    <w:rsid w:val="00254398"/>
    <w:rsid w:val="002549B6"/>
    <w:rsid w:val="00262BEB"/>
    <w:rsid w:val="00272475"/>
    <w:rsid w:val="00273D43"/>
    <w:rsid w:val="00274764"/>
    <w:rsid w:val="002768DA"/>
    <w:rsid w:val="00282525"/>
    <w:rsid w:val="002900DD"/>
    <w:rsid w:val="002956D4"/>
    <w:rsid w:val="002A2601"/>
    <w:rsid w:val="002A4A66"/>
    <w:rsid w:val="002B4B98"/>
    <w:rsid w:val="002B6B90"/>
    <w:rsid w:val="002B753E"/>
    <w:rsid w:val="002B7C87"/>
    <w:rsid w:val="002C6BEC"/>
    <w:rsid w:val="002C6D88"/>
    <w:rsid w:val="002D7475"/>
    <w:rsid w:val="002E2338"/>
    <w:rsid w:val="002E738D"/>
    <w:rsid w:val="002F0B17"/>
    <w:rsid w:val="002F28A4"/>
    <w:rsid w:val="002F7EE0"/>
    <w:rsid w:val="003032A9"/>
    <w:rsid w:val="00303AFA"/>
    <w:rsid w:val="00304B48"/>
    <w:rsid w:val="00304F72"/>
    <w:rsid w:val="00315B6A"/>
    <w:rsid w:val="00320F06"/>
    <w:rsid w:val="00341BA9"/>
    <w:rsid w:val="003558A3"/>
    <w:rsid w:val="0036020D"/>
    <w:rsid w:val="00360B4B"/>
    <w:rsid w:val="00365DE5"/>
    <w:rsid w:val="003729F0"/>
    <w:rsid w:val="00375E9B"/>
    <w:rsid w:val="0038351D"/>
    <w:rsid w:val="003848CE"/>
    <w:rsid w:val="003904A4"/>
    <w:rsid w:val="00390DEC"/>
    <w:rsid w:val="00393677"/>
    <w:rsid w:val="003A108D"/>
    <w:rsid w:val="003B315B"/>
    <w:rsid w:val="003B713C"/>
    <w:rsid w:val="003C0B9A"/>
    <w:rsid w:val="003C66F0"/>
    <w:rsid w:val="003D1D3F"/>
    <w:rsid w:val="003E1CE6"/>
    <w:rsid w:val="003E246F"/>
    <w:rsid w:val="003E369F"/>
    <w:rsid w:val="003F13B0"/>
    <w:rsid w:val="003F5E5C"/>
    <w:rsid w:val="00405B4D"/>
    <w:rsid w:val="00407CD2"/>
    <w:rsid w:val="00407DBB"/>
    <w:rsid w:val="004220AA"/>
    <w:rsid w:val="004229FE"/>
    <w:rsid w:val="00425D8D"/>
    <w:rsid w:val="00425DD7"/>
    <w:rsid w:val="00434234"/>
    <w:rsid w:val="00434908"/>
    <w:rsid w:val="00437682"/>
    <w:rsid w:val="004436FF"/>
    <w:rsid w:val="0047415D"/>
    <w:rsid w:val="00475D27"/>
    <w:rsid w:val="00477DFE"/>
    <w:rsid w:val="00480718"/>
    <w:rsid w:val="00483459"/>
    <w:rsid w:val="00485167"/>
    <w:rsid w:val="0049173B"/>
    <w:rsid w:val="00493045"/>
    <w:rsid w:val="004A060A"/>
    <w:rsid w:val="004A45DA"/>
    <w:rsid w:val="004A529B"/>
    <w:rsid w:val="004A6E42"/>
    <w:rsid w:val="004A6ECE"/>
    <w:rsid w:val="004B194B"/>
    <w:rsid w:val="004B5107"/>
    <w:rsid w:val="004B5190"/>
    <w:rsid w:val="004B7632"/>
    <w:rsid w:val="004C5B41"/>
    <w:rsid w:val="004D0AC3"/>
    <w:rsid w:val="004D29BE"/>
    <w:rsid w:val="004D7FDE"/>
    <w:rsid w:val="004E31A2"/>
    <w:rsid w:val="004F17E8"/>
    <w:rsid w:val="004F2406"/>
    <w:rsid w:val="004F32F4"/>
    <w:rsid w:val="004F7928"/>
    <w:rsid w:val="005143D0"/>
    <w:rsid w:val="00516581"/>
    <w:rsid w:val="005247C1"/>
    <w:rsid w:val="00525C97"/>
    <w:rsid w:val="005273DF"/>
    <w:rsid w:val="00530D93"/>
    <w:rsid w:val="005360A4"/>
    <w:rsid w:val="005470EF"/>
    <w:rsid w:val="005516F5"/>
    <w:rsid w:val="0055442E"/>
    <w:rsid w:val="005577AE"/>
    <w:rsid w:val="005709CA"/>
    <w:rsid w:val="00571CE6"/>
    <w:rsid w:val="00573A9D"/>
    <w:rsid w:val="00575989"/>
    <w:rsid w:val="0058096C"/>
    <w:rsid w:val="005813C4"/>
    <w:rsid w:val="005854BC"/>
    <w:rsid w:val="0058665D"/>
    <w:rsid w:val="00595F4B"/>
    <w:rsid w:val="00596090"/>
    <w:rsid w:val="005A4F99"/>
    <w:rsid w:val="005B7013"/>
    <w:rsid w:val="005C38CD"/>
    <w:rsid w:val="005C5213"/>
    <w:rsid w:val="005C6A02"/>
    <w:rsid w:val="005C70D3"/>
    <w:rsid w:val="005D0A91"/>
    <w:rsid w:val="005D1031"/>
    <w:rsid w:val="005D3DF5"/>
    <w:rsid w:val="005D5587"/>
    <w:rsid w:val="005E615D"/>
    <w:rsid w:val="005E77C3"/>
    <w:rsid w:val="005F670A"/>
    <w:rsid w:val="005F7B55"/>
    <w:rsid w:val="00600044"/>
    <w:rsid w:val="00605A59"/>
    <w:rsid w:val="006213F3"/>
    <w:rsid w:val="006237BB"/>
    <w:rsid w:val="00633F4C"/>
    <w:rsid w:val="006350C4"/>
    <w:rsid w:val="00637A66"/>
    <w:rsid w:val="00637F7D"/>
    <w:rsid w:val="00644315"/>
    <w:rsid w:val="00660828"/>
    <w:rsid w:val="00661532"/>
    <w:rsid w:val="0067667D"/>
    <w:rsid w:val="006773A9"/>
    <w:rsid w:val="00681015"/>
    <w:rsid w:val="006842D0"/>
    <w:rsid w:val="006A04C4"/>
    <w:rsid w:val="006A2AA9"/>
    <w:rsid w:val="006A2ECD"/>
    <w:rsid w:val="006A6086"/>
    <w:rsid w:val="006B1289"/>
    <w:rsid w:val="006C71DC"/>
    <w:rsid w:val="006D21B8"/>
    <w:rsid w:val="006D4C4B"/>
    <w:rsid w:val="006D50CD"/>
    <w:rsid w:val="006E633F"/>
    <w:rsid w:val="006E6C93"/>
    <w:rsid w:val="006E794C"/>
    <w:rsid w:val="006E7B2A"/>
    <w:rsid w:val="006F41E4"/>
    <w:rsid w:val="00701BDA"/>
    <w:rsid w:val="00706BB6"/>
    <w:rsid w:val="007160B4"/>
    <w:rsid w:val="007301BA"/>
    <w:rsid w:val="00734AAC"/>
    <w:rsid w:val="00766222"/>
    <w:rsid w:val="007723B7"/>
    <w:rsid w:val="00775517"/>
    <w:rsid w:val="00784F6D"/>
    <w:rsid w:val="00787073"/>
    <w:rsid w:val="00790314"/>
    <w:rsid w:val="007938AC"/>
    <w:rsid w:val="007938BF"/>
    <w:rsid w:val="00797015"/>
    <w:rsid w:val="007B1B72"/>
    <w:rsid w:val="007B51C2"/>
    <w:rsid w:val="007B5DBD"/>
    <w:rsid w:val="007C2BD1"/>
    <w:rsid w:val="007E6F1C"/>
    <w:rsid w:val="008147BA"/>
    <w:rsid w:val="008173E1"/>
    <w:rsid w:val="0081748B"/>
    <w:rsid w:val="0082107D"/>
    <w:rsid w:val="008254BF"/>
    <w:rsid w:val="00830E05"/>
    <w:rsid w:val="00831924"/>
    <w:rsid w:val="00831C07"/>
    <w:rsid w:val="00835857"/>
    <w:rsid w:val="008360A5"/>
    <w:rsid w:val="008418C5"/>
    <w:rsid w:val="00844B48"/>
    <w:rsid w:val="00844C26"/>
    <w:rsid w:val="00845814"/>
    <w:rsid w:val="008661C0"/>
    <w:rsid w:val="0087420E"/>
    <w:rsid w:val="008833FF"/>
    <w:rsid w:val="00894073"/>
    <w:rsid w:val="008A3CBA"/>
    <w:rsid w:val="008B5065"/>
    <w:rsid w:val="008B737E"/>
    <w:rsid w:val="008E1AED"/>
    <w:rsid w:val="008E2EDC"/>
    <w:rsid w:val="008E57AC"/>
    <w:rsid w:val="008E7F96"/>
    <w:rsid w:val="008F15DE"/>
    <w:rsid w:val="008F4E0A"/>
    <w:rsid w:val="008F7B95"/>
    <w:rsid w:val="00902ECA"/>
    <w:rsid w:val="00907B3E"/>
    <w:rsid w:val="009333E2"/>
    <w:rsid w:val="00935B72"/>
    <w:rsid w:val="009476CD"/>
    <w:rsid w:val="0095768E"/>
    <w:rsid w:val="009658D5"/>
    <w:rsid w:val="0096608B"/>
    <w:rsid w:val="009676DE"/>
    <w:rsid w:val="00967A86"/>
    <w:rsid w:val="00971D8F"/>
    <w:rsid w:val="0097391C"/>
    <w:rsid w:val="00975BEA"/>
    <w:rsid w:val="009811D4"/>
    <w:rsid w:val="009831D3"/>
    <w:rsid w:val="00983502"/>
    <w:rsid w:val="00983E8D"/>
    <w:rsid w:val="009870CA"/>
    <w:rsid w:val="00995198"/>
    <w:rsid w:val="009A255E"/>
    <w:rsid w:val="009B0319"/>
    <w:rsid w:val="009C1CFF"/>
    <w:rsid w:val="009E2278"/>
    <w:rsid w:val="009F532B"/>
    <w:rsid w:val="009F795E"/>
    <w:rsid w:val="00A065FD"/>
    <w:rsid w:val="00A172AD"/>
    <w:rsid w:val="00A340A6"/>
    <w:rsid w:val="00A345E0"/>
    <w:rsid w:val="00A40007"/>
    <w:rsid w:val="00A5255E"/>
    <w:rsid w:val="00A53687"/>
    <w:rsid w:val="00A54E18"/>
    <w:rsid w:val="00A6594F"/>
    <w:rsid w:val="00A67568"/>
    <w:rsid w:val="00A67D81"/>
    <w:rsid w:val="00A81ABE"/>
    <w:rsid w:val="00A85852"/>
    <w:rsid w:val="00A95335"/>
    <w:rsid w:val="00A962A3"/>
    <w:rsid w:val="00AA220C"/>
    <w:rsid w:val="00AA509E"/>
    <w:rsid w:val="00AA558C"/>
    <w:rsid w:val="00AB53EE"/>
    <w:rsid w:val="00AC6B48"/>
    <w:rsid w:val="00AE3AA0"/>
    <w:rsid w:val="00AE3DB0"/>
    <w:rsid w:val="00AE470C"/>
    <w:rsid w:val="00AE697A"/>
    <w:rsid w:val="00AF53FA"/>
    <w:rsid w:val="00AF57FE"/>
    <w:rsid w:val="00AF7489"/>
    <w:rsid w:val="00AF7A12"/>
    <w:rsid w:val="00B13EB8"/>
    <w:rsid w:val="00B14AE1"/>
    <w:rsid w:val="00B152F6"/>
    <w:rsid w:val="00B22297"/>
    <w:rsid w:val="00B308DF"/>
    <w:rsid w:val="00B371E1"/>
    <w:rsid w:val="00B41CA9"/>
    <w:rsid w:val="00B475FF"/>
    <w:rsid w:val="00B53856"/>
    <w:rsid w:val="00B56A3B"/>
    <w:rsid w:val="00B57AD8"/>
    <w:rsid w:val="00B61E58"/>
    <w:rsid w:val="00B62048"/>
    <w:rsid w:val="00B650FA"/>
    <w:rsid w:val="00B71878"/>
    <w:rsid w:val="00B71D2D"/>
    <w:rsid w:val="00B74D23"/>
    <w:rsid w:val="00B75C88"/>
    <w:rsid w:val="00B76BA4"/>
    <w:rsid w:val="00B8443F"/>
    <w:rsid w:val="00B95E7E"/>
    <w:rsid w:val="00BA2A2F"/>
    <w:rsid w:val="00BA51F2"/>
    <w:rsid w:val="00BA6F42"/>
    <w:rsid w:val="00BC01FB"/>
    <w:rsid w:val="00BC6F09"/>
    <w:rsid w:val="00BD023E"/>
    <w:rsid w:val="00BD6087"/>
    <w:rsid w:val="00BF507C"/>
    <w:rsid w:val="00BF606F"/>
    <w:rsid w:val="00C04A62"/>
    <w:rsid w:val="00C06611"/>
    <w:rsid w:val="00C327BE"/>
    <w:rsid w:val="00C37983"/>
    <w:rsid w:val="00C40B7F"/>
    <w:rsid w:val="00C5077E"/>
    <w:rsid w:val="00C52452"/>
    <w:rsid w:val="00C53621"/>
    <w:rsid w:val="00C5536F"/>
    <w:rsid w:val="00C55FB0"/>
    <w:rsid w:val="00C55FDA"/>
    <w:rsid w:val="00C66710"/>
    <w:rsid w:val="00C70C5D"/>
    <w:rsid w:val="00C71512"/>
    <w:rsid w:val="00C719A8"/>
    <w:rsid w:val="00C962A6"/>
    <w:rsid w:val="00C97F14"/>
    <w:rsid w:val="00CA334B"/>
    <w:rsid w:val="00CA3600"/>
    <w:rsid w:val="00CA75FD"/>
    <w:rsid w:val="00CB1172"/>
    <w:rsid w:val="00CC08AD"/>
    <w:rsid w:val="00CC2784"/>
    <w:rsid w:val="00CC32AD"/>
    <w:rsid w:val="00CD0EE5"/>
    <w:rsid w:val="00CD3416"/>
    <w:rsid w:val="00CF0501"/>
    <w:rsid w:val="00CF35F3"/>
    <w:rsid w:val="00D03E5E"/>
    <w:rsid w:val="00D142B1"/>
    <w:rsid w:val="00D34CBA"/>
    <w:rsid w:val="00D35BA8"/>
    <w:rsid w:val="00D44618"/>
    <w:rsid w:val="00D52F8E"/>
    <w:rsid w:val="00D57225"/>
    <w:rsid w:val="00D60747"/>
    <w:rsid w:val="00D67787"/>
    <w:rsid w:val="00D810CE"/>
    <w:rsid w:val="00D85CDC"/>
    <w:rsid w:val="00D95C5C"/>
    <w:rsid w:val="00DA7A6B"/>
    <w:rsid w:val="00DB4491"/>
    <w:rsid w:val="00DC3900"/>
    <w:rsid w:val="00DC3A73"/>
    <w:rsid w:val="00DC4C48"/>
    <w:rsid w:val="00DD39CC"/>
    <w:rsid w:val="00DD77E9"/>
    <w:rsid w:val="00DE6C43"/>
    <w:rsid w:val="00E014EB"/>
    <w:rsid w:val="00E01D40"/>
    <w:rsid w:val="00E02838"/>
    <w:rsid w:val="00E13A9D"/>
    <w:rsid w:val="00E27EB0"/>
    <w:rsid w:val="00E31F0F"/>
    <w:rsid w:val="00E35E31"/>
    <w:rsid w:val="00E46F8D"/>
    <w:rsid w:val="00E52D1A"/>
    <w:rsid w:val="00E548E6"/>
    <w:rsid w:val="00E578F4"/>
    <w:rsid w:val="00E67219"/>
    <w:rsid w:val="00E83E51"/>
    <w:rsid w:val="00E85543"/>
    <w:rsid w:val="00E9249E"/>
    <w:rsid w:val="00E92FDA"/>
    <w:rsid w:val="00EA4CA3"/>
    <w:rsid w:val="00EB1EA4"/>
    <w:rsid w:val="00EC3A35"/>
    <w:rsid w:val="00EC7796"/>
    <w:rsid w:val="00ED0447"/>
    <w:rsid w:val="00ED0CFF"/>
    <w:rsid w:val="00EE0EF4"/>
    <w:rsid w:val="00EE7E39"/>
    <w:rsid w:val="00EF05C2"/>
    <w:rsid w:val="00EF2CCC"/>
    <w:rsid w:val="00EF4BD3"/>
    <w:rsid w:val="00EF4C0C"/>
    <w:rsid w:val="00F03C91"/>
    <w:rsid w:val="00F06929"/>
    <w:rsid w:val="00F06C0D"/>
    <w:rsid w:val="00F06D79"/>
    <w:rsid w:val="00F07D3C"/>
    <w:rsid w:val="00F1131C"/>
    <w:rsid w:val="00F14B9A"/>
    <w:rsid w:val="00F17351"/>
    <w:rsid w:val="00F22B7D"/>
    <w:rsid w:val="00F234F5"/>
    <w:rsid w:val="00F269B2"/>
    <w:rsid w:val="00F27EDA"/>
    <w:rsid w:val="00F33755"/>
    <w:rsid w:val="00F44D5E"/>
    <w:rsid w:val="00F4572D"/>
    <w:rsid w:val="00F60DFC"/>
    <w:rsid w:val="00F6217D"/>
    <w:rsid w:val="00F66D3F"/>
    <w:rsid w:val="00F81C3B"/>
    <w:rsid w:val="00F869BB"/>
    <w:rsid w:val="00F86B89"/>
    <w:rsid w:val="00F87D55"/>
    <w:rsid w:val="00F9556F"/>
    <w:rsid w:val="00F967DB"/>
    <w:rsid w:val="00FA53D8"/>
    <w:rsid w:val="00FA6948"/>
    <w:rsid w:val="00FA7409"/>
    <w:rsid w:val="00FA74DC"/>
    <w:rsid w:val="00FA7724"/>
    <w:rsid w:val="00FA7BC3"/>
    <w:rsid w:val="00FC2AD4"/>
    <w:rsid w:val="00FC5ABF"/>
    <w:rsid w:val="00FD2258"/>
    <w:rsid w:val="00FD2EE7"/>
    <w:rsid w:val="00FD6AE3"/>
    <w:rsid w:val="00FE3255"/>
    <w:rsid w:val="00FE4A5B"/>
    <w:rsid w:val="00FE5562"/>
    <w:rsid w:val="00FE6C42"/>
    <w:rsid w:val="00FF1189"/>
    <w:rsid w:val="00FF2806"/>
    <w:rsid w:val="00FF3C33"/>
    <w:rsid w:val="00FF4503"/>
    <w:rsid w:val="00FF65D7"/>
    <w:rsid w:val="02875D0E"/>
    <w:rsid w:val="07750367"/>
    <w:rsid w:val="08244FD4"/>
    <w:rsid w:val="083679F7"/>
    <w:rsid w:val="124043F6"/>
    <w:rsid w:val="1871250F"/>
    <w:rsid w:val="18B6326D"/>
    <w:rsid w:val="214A3644"/>
    <w:rsid w:val="218823B8"/>
    <w:rsid w:val="22441982"/>
    <w:rsid w:val="26640FB0"/>
    <w:rsid w:val="2CCA51CA"/>
    <w:rsid w:val="30B564FA"/>
    <w:rsid w:val="37C169B4"/>
    <w:rsid w:val="38DC01C7"/>
    <w:rsid w:val="39857519"/>
    <w:rsid w:val="3C557D8B"/>
    <w:rsid w:val="3E5144B6"/>
    <w:rsid w:val="3EB97459"/>
    <w:rsid w:val="40112C02"/>
    <w:rsid w:val="416E1245"/>
    <w:rsid w:val="41761217"/>
    <w:rsid w:val="42663327"/>
    <w:rsid w:val="44AE1BA0"/>
    <w:rsid w:val="45570BFF"/>
    <w:rsid w:val="495B3E19"/>
    <w:rsid w:val="4AB92AF9"/>
    <w:rsid w:val="4B4F4AE8"/>
    <w:rsid w:val="58223F62"/>
    <w:rsid w:val="5C1B4BB2"/>
    <w:rsid w:val="5CE72631"/>
    <w:rsid w:val="5F8029BE"/>
    <w:rsid w:val="5FD43422"/>
    <w:rsid w:val="609A0BC0"/>
    <w:rsid w:val="61FC2836"/>
    <w:rsid w:val="698D365D"/>
    <w:rsid w:val="717B0F53"/>
    <w:rsid w:val="75AE1440"/>
    <w:rsid w:val="75E91C2F"/>
    <w:rsid w:val="763A6667"/>
    <w:rsid w:val="7D3133DF"/>
    <w:rsid w:val="7D9F4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1E3"/>
    <w:pPr>
      <w:widowControl w:val="0"/>
      <w:jc w:val="both"/>
    </w:pPr>
    <w:rPr>
      <w:rFonts w:ascii="Calibri" w:hAnsi="Calibri"/>
      <w:kern w:val="2"/>
      <w:sz w:val="21"/>
      <w:szCs w:val="22"/>
    </w:rPr>
  </w:style>
  <w:style w:type="paragraph" w:styleId="1">
    <w:name w:val="heading 1"/>
    <w:basedOn w:val="a"/>
    <w:next w:val="a"/>
    <w:link w:val="1Char"/>
    <w:qFormat/>
    <w:rsid w:val="002C6D88"/>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C6D8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nhideWhenUsed/>
    <w:qFormat/>
    <w:rsid w:val="002C6D8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1921E3"/>
    <w:rPr>
      <w:b/>
      <w:bCs/>
    </w:rPr>
  </w:style>
  <w:style w:type="paragraph" w:styleId="a4">
    <w:name w:val="annotation text"/>
    <w:basedOn w:val="a"/>
    <w:link w:val="Char0"/>
    <w:qFormat/>
    <w:rsid w:val="001921E3"/>
    <w:pPr>
      <w:jc w:val="left"/>
    </w:pPr>
  </w:style>
  <w:style w:type="paragraph" w:styleId="a5">
    <w:name w:val="Body Text Indent"/>
    <w:basedOn w:val="a"/>
    <w:link w:val="Char1"/>
    <w:unhideWhenUsed/>
    <w:qFormat/>
    <w:rsid w:val="001921E3"/>
    <w:pPr>
      <w:spacing w:after="120"/>
      <w:ind w:leftChars="200" w:left="200"/>
    </w:pPr>
    <w:rPr>
      <w:rFonts w:ascii="Times New Roman" w:hAnsi="Times New Roman"/>
      <w:szCs w:val="20"/>
    </w:rPr>
  </w:style>
  <w:style w:type="paragraph" w:styleId="a6">
    <w:name w:val="Balloon Text"/>
    <w:basedOn w:val="a"/>
    <w:link w:val="Char2"/>
    <w:rsid w:val="001921E3"/>
    <w:rPr>
      <w:sz w:val="18"/>
      <w:szCs w:val="18"/>
    </w:rPr>
  </w:style>
  <w:style w:type="paragraph" w:styleId="a7">
    <w:name w:val="footer"/>
    <w:basedOn w:val="a"/>
    <w:link w:val="Char3"/>
    <w:qFormat/>
    <w:rsid w:val="001921E3"/>
    <w:pPr>
      <w:tabs>
        <w:tab w:val="center" w:pos="4153"/>
        <w:tab w:val="right" w:pos="8306"/>
      </w:tabs>
      <w:snapToGrid w:val="0"/>
      <w:spacing w:line="240" w:lineRule="atLeast"/>
      <w:jc w:val="left"/>
    </w:pPr>
    <w:rPr>
      <w:rFonts w:ascii="Times New Roman" w:hAnsi="Times New Roman"/>
      <w:sz w:val="18"/>
      <w:szCs w:val="18"/>
    </w:rPr>
  </w:style>
  <w:style w:type="paragraph" w:styleId="a8">
    <w:name w:val="header"/>
    <w:basedOn w:val="a"/>
    <w:link w:val="Char4"/>
    <w:qFormat/>
    <w:rsid w:val="001921E3"/>
    <w:pPr>
      <w:pBdr>
        <w:bottom w:val="single" w:sz="6" w:space="1" w:color="auto"/>
      </w:pBdr>
      <w:tabs>
        <w:tab w:val="center" w:pos="4153"/>
        <w:tab w:val="right" w:pos="8306"/>
      </w:tabs>
      <w:snapToGrid w:val="0"/>
      <w:spacing w:line="240" w:lineRule="atLeast"/>
      <w:jc w:val="center"/>
    </w:pPr>
    <w:rPr>
      <w:rFonts w:ascii="Times New Roman" w:hAnsi="Times New Roman"/>
      <w:sz w:val="18"/>
      <w:szCs w:val="18"/>
    </w:rPr>
  </w:style>
  <w:style w:type="paragraph" w:styleId="a9">
    <w:name w:val="Normal (Web)"/>
    <w:basedOn w:val="a"/>
    <w:uiPriority w:val="99"/>
    <w:unhideWhenUsed/>
    <w:qFormat/>
    <w:rsid w:val="001921E3"/>
    <w:pPr>
      <w:widowControl/>
      <w:spacing w:before="100" w:beforeAutospacing="1" w:after="100" w:afterAutospacing="1"/>
      <w:jc w:val="left"/>
    </w:pPr>
    <w:rPr>
      <w:rFonts w:ascii="宋体" w:hAnsi="宋体" w:cs="宋体"/>
      <w:kern w:val="0"/>
      <w:sz w:val="24"/>
      <w:szCs w:val="24"/>
    </w:rPr>
  </w:style>
  <w:style w:type="character" w:styleId="aa">
    <w:name w:val="Hyperlink"/>
    <w:basedOn w:val="a0"/>
    <w:rsid w:val="001921E3"/>
    <w:rPr>
      <w:color w:val="0000FF" w:themeColor="hyperlink"/>
      <w:u w:val="single"/>
    </w:rPr>
  </w:style>
  <w:style w:type="character" w:styleId="ab">
    <w:name w:val="annotation reference"/>
    <w:basedOn w:val="a0"/>
    <w:qFormat/>
    <w:rsid w:val="001921E3"/>
    <w:rPr>
      <w:sz w:val="21"/>
      <w:szCs w:val="21"/>
    </w:rPr>
  </w:style>
  <w:style w:type="character" w:customStyle="1" w:styleId="Char4">
    <w:name w:val="页眉 Char"/>
    <w:basedOn w:val="a0"/>
    <w:link w:val="a8"/>
    <w:qFormat/>
    <w:rsid w:val="001921E3"/>
    <w:rPr>
      <w:kern w:val="2"/>
      <w:sz w:val="18"/>
      <w:szCs w:val="18"/>
    </w:rPr>
  </w:style>
  <w:style w:type="character" w:customStyle="1" w:styleId="Char3">
    <w:name w:val="页脚 Char"/>
    <w:basedOn w:val="a0"/>
    <w:link w:val="a7"/>
    <w:qFormat/>
    <w:rsid w:val="001921E3"/>
    <w:rPr>
      <w:kern w:val="2"/>
      <w:sz w:val="18"/>
      <w:szCs w:val="18"/>
    </w:rPr>
  </w:style>
  <w:style w:type="character" w:customStyle="1" w:styleId="Char1">
    <w:name w:val="正文文本缩进 Char"/>
    <w:basedOn w:val="a0"/>
    <w:link w:val="a5"/>
    <w:qFormat/>
    <w:locked/>
    <w:rsid w:val="001921E3"/>
    <w:rPr>
      <w:kern w:val="2"/>
      <w:sz w:val="21"/>
    </w:rPr>
  </w:style>
  <w:style w:type="character" w:customStyle="1" w:styleId="Char10">
    <w:name w:val="正文文本缩进 Char1"/>
    <w:basedOn w:val="a0"/>
    <w:qFormat/>
    <w:rsid w:val="001921E3"/>
    <w:rPr>
      <w:rFonts w:ascii="Calibri" w:hAnsi="Calibri"/>
      <w:kern w:val="2"/>
      <w:sz w:val="21"/>
      <w:szCs w:val="22"/>
    </w:rPr>
  </w:style>
  <w:style w:type="character" w:customStyle="1" w:styleId="Char0">
    <w:name w:val="批注文字 Char"/>
    <w:basedOn w:val="a0"/>
    <w:link w:val="a4"/>
    <w:qFormat/>
    <w:rsid w:val="001921E3"/>
    <w:rPr>
      <w:rFonts w:ascii="Calibri" w:hAnsi="Calibri"/>
      <w:kern w:val="2"/>
      <w:sz w:val="21"/>
      <w:szCs w:val="22"/>
    </w:rPr>
  </w:style>
  <w:style w:type="character" w:customStyle="1" w:styleId="Char">
    <w:name w:val="批注主题 Char"/>
    <w:basedOn w:val="Char0"/>
    <w:link w:val="a3"/>
    <w:qFormat/>
    <w:rsid w:val="001921E3"/>
    <w:rPr>
      <w:rFonts w:ascii="Calibri" w:hAnsi="Calibri"/>
      <w:b/>
      <w:bCs/>
      <w:kern w:val="2"/>
      <w:sz w:val="21"/>
      <w:szCs w:val="22"/>
    </w:rPr>
  </w:style>
  <w:style w:type="character" w:customStyle="1" w:styleId="Char2">
    <w:name w:val="批注框文本 Char"/>
    <w:basedOn w:val="a0"/>
    <w:link w:val="a6"/>
    <w:qFormat/>
    <w:rsid w:val="001921E3"/>
    <w:rPr>
      <w:rFonts w:ascii="Calibri" w:hAnsi="Calibri"/>
      <w:kern w:val="2"/>
      <w:sz w:val="18"/>
      <w:szCs w:val="18"/>
    </w:rPr>
  </w:style>
  <w:style w:type="paragraph" w:customStyle="1" w:styleId="10">
    <w:name w:val="列出段落1"/>
    <w:basedOn w:val="a"/>
    <w:uiPriority w:val="34"/>
    <w:qFormat/>
    <w:rsid w:val="001921E3"/>
    <w:pPr>
      <w:ind w:firstLineChars="200" w:firstLine="420"/>
    </w:pPr>
  </w:style>
  <w:style w:type="paragraph" w:customStyle="1" w:styleId="ac">
    <w:name w:val="光大正文"/>
    <w:qFormat/>
    <w:rsid w:val="001921E3"/>
    <w:pPr>
      <w:spacing w:after="120"/>
      <w:jc w:val="both"/>
    </w:pPr>
    <w:rPr>
      <w:rFonts w:ascii="Arial" w:eastAsia="华文楷体" w:hAnsi="Arial" w:cs="Arial"/>
      <w:sz w:val="21"/>
      <w:szCs w:val="24"/>
    </w:rPr>
  </w:style>
  <w:style w:type="paragraph" w:styleId="ad">
    <w:name w:val="List Paragraph"/>
    <w:basedOn w:val="a"/>
    <w:uiPriority w:val="34"/>
    <w:unhideWhenUsed/>
    <w:qFormat/>
    <w:rsid w:val="001921E3"/>
    <w:pPr>
      <w:ind w:firstLineChars="200" w:firstLine="420"/>
    </w:pPr>
  </w:style>
  <w:style w:type="character" w:customStyle="1" w:styleId="2Char">
    <w:name w:val="标题 2 Char"/>
    <w:basedOn w:val="a0"/>
    <w:link w:val="2"/>
    <w:uiPriority w:val="9"/>
    <w:rsid w:val="002C6D88"/>
    <w:rPr>
      <w:rFonts w:ascii="宋体" w:hAnsi="宋体" w:cs="宋体"/>
      <w:b/>
      <w:bCs/>
      <w:sz w:val="36"/>
      <w:szCs w:val="36"/>
    </w:rPr>
  </w:style>
  <w:style w:type="character" w:styleId="ae">
    <w:name w:val="Emphasis"/>
    <w:basedOn w:val="a0"/>
    <w:uiPriority w:val="20"/>
    <w:qFormat/>
    <w:rsid w:val="002C6D88"/>
    <w:rPr>
      <w:i/>
      <w:iCs/>
    </w:rPr>
  </w:style>
  <w:style w:type="character" w:customStyle="1" w:styleId="3Char">
    <w:name w:val="标题 3 Char"/>
    <w:basedOn w:val="a0"/>
    <w:link w:val="3"/>
    <w:rsid w:val="002C6D88"/>
    <w:rPr>
      <w:rFonts w:ascii="Calibri" w:hAnsi="Calibri"/>
      <w:b/>
      <w:bCs/>
      <w:kern w:val="2"/>
      <w:sz w:val="32"/>
      <w:szCs w:val="32"/>
    </w:rPr>
  </w:style>
  <w:style w:type="character" w:customStyle="1" w:styleId="1Char">
    <w:name w:val="标题 1 Char"/>
    <w:basedOn w:val="a0"/>
    <w:link w:val="1"/>
    <w:rsid w:val="002C6D88"/>
    <w:rPr>
      <w:rFonts w:ascii="Calibri" w:hAnsi="Calibri"/>
      <w:b/>
      <w:bCs/>
      <w:kern w:val="44"/>
      <w:sz w:val="44"/>
      <w:szCs w:val="44"/>
    </w:rPr>
  </w:style>
  <w:style w:type="character" w:customStyle="1" w:styleId="ask-title">
    <w:name w:val="ask-title"/>
    <w:basedOn w:val="a0"/>
    <w:rsid w:val="002C6D88"/>
  </w:style>
</w:styles>
</file>

<file path=word/webSettings.xml><?xml version="1.0" encoding="utf-8"?>
<w:webSettings xmlns:r="http://schemas.openxmlformats.org/officeDocument/2006/relationships" xmlns:w="http://schemas.openxmlformats.org/wordprocessingml/2006/main">
  <w:divs>
    <w:div w:id="170922457">
      <w:bodyDiv w:val="1"/>
      <w:marLeft w:val="0"/>
      <w:marRight w:val="0"/>
      <w:marTop w:val="0"/>
      <w:marBottom w:val="0"/>
      <w:divBdr>
        <w:top w:val="none" w:sz="0" w:space="0" w:color="auto"/>
        <w:left w:val="none" w:sz="0" w:space="0" w:color="auto"/>
        <w:bottom w:val="none" w:sz="0" w:space="0" w:color="auto"/>
        <w:right w:val="none" w:sz="0" w:space="0" w:color="auto"/>
      </w:divBdr>
    </w:div>
    <w:div w:id="275453853">
      <w:bodyDiv w:val="1"/>
      <w:marLeft w:val="0"/>
      <w:marRight w:val="0"/>
      <w:marTop w:val="0"/>
      <w:marBottom w:val="0"/>
      <w:divBdr>
        <w:top w:val="none" w:sz="0" w:space="0" w:color="auto"/>
        <w:left w:val="none" w:sz="0" w:space="0" w:color="auto"/>
        <w:bottom w:val="none" w:sz="0" w:space="0" w:color="auto"/>
        <w:right w:val="none" w:sz="0" w:space="0" w:color="auto"/>
      </w:divBdr>
    </w:div>
    <w:div w:id="661541877">
      <w:bodyDiv w:val="1"/>
      <w:marLeft w:val="0"/>
      <w:marRight w:val="0"/>
      <w:marTop w:val="0"/>
      <w:marBottom w:val="0"/>
      <w:divBdr>
        <w:top w:val="none" w:sz="0" w:space="0" w:color="auto"/>
        <w:left w:val="none" w:sz="0" w:space="0" w:color="auto"/>
        <w:bottom w:val="none" w:sz="0" w:space="0" w:color="auto"/>
        <w:right w:val="none" w:sz="0" w:space="0" w:color="auto"/>
      </w:divBdr>
    </w:div>
    <w:div w:id="983237651">
      <w:bodyDiv w:val="1"/>
      <w:marLeft w:val="0"/>
      <w:marRight w:val="0"/>
      <w:marTop w:val="0"/>
      <w:marBottom w:val="0"/>
      <w:divBdr>
        <w:top w:val="none" w:sz="0" w:space="0" w:color="auto"/>
        <w:left w:val="none" w:sz="0" w:space="0" w:color="auto"/>
        <w:bottom w:val="none" w:sz="0" w:space="0" w:color="auto"/>
        <w:right w:val="none" w:sz="0" w:space="0" w:color="auto"/>
      </w:divBdr>
    </w:div>
    <w:div w:id="996955298">
      <w:bodyDiv w:val="1"/>
      <w:marLeft w:val="0"/>
      <w:marRight w:val="0"/>
      <w:marTop w:val="0"/>
      <w:marBottom w:val="0"/>
      <w:divBdr>
        <w:top w:val="none" w:sz="0" w:space="0" w:color="auto"/>
        <w:left w:val="none" w:sz="0" w:space="0" w:color="auto"/>
        <w:bottom w:val="none" w:sz="0" w:space="0" w:color="auto"/>
        <w:right w:val="none" w:sz="0" w:space="0" w:color="auto"/>
      </w:divBdr>
    </w:div>
    <w:div w:id="1615559424">
      <w:bodyDiv w:val="1"/>
      <w:marLeft w:val="0"/>
      <w:marRight w:val="0"/>
      <w:marTop w:val="0"/>
      <w:marBottom w:val="0"/>
      <w:divBdr>
        <w:top w:val="none" w:sz="0" w:space="0" w:color="auto"/>
        <w:left w:val="none" w:sz="0" w:space="0" w:color="auto"/>
        <w:bottom w:val="none" w:sz="0" w:space="0" w:color="auto"/>
        <w:right w:val="none" w:sz="0" w:space="0" w:color="auto"/>
      </w:divBdr>
    </w:div>
    <w:div w:id="2114856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1GVO_7MvWLfkNYLhISqNcj8Q2cg1HrLGngHtvmNTGqTQ7pw0nkvTBSJPleOCUZr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62868-9053-4DF3-B71D-1A7DB84A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438</Words>
  <Characters>2500</Characters>
  <Application>Microsoft Office Word</Application>
  <DocSecurity>0</DocSecurity>
  <Lines>20</Lines>
  <Paragraphs>5</Paragraphs>
  <ScaleCrop>false</ScaleCrop>
  <Company>微软中国</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41</cp:revision>
  <dcterms:created xsi:type="dcterms:W3CDTF">2017-09-11T12:43:00Z</dcterms:created>
  <dcterms:modified xsi:type="dcterms:W3CDTF">2019-07-15T03:50:00Z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