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81" w:rsidRDefault="00AE3AC4">
      <w:pPr>
        <w:spacing w:beforeLines="50" w:before="156" w:afterLines="50" w:after="156" w:line="400" w:lineRule="exact"/>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证券代码：002093              证券简称：国脉科技</w:t>
      </w:r>
    </w:p>
    <w:p w:rsidR="00493381" w:rsidRDefault="00493381">
      <w:pPr>
        <w:spacing w:beforeLines="50" w:before="156" w:afterLines="50" w:after="156" w:line="400" w:lineRule="exact"/>
        <w:jc w:val="center"/>
        <w:rPr>
          <w:rFonts w:ascii="宋体" w:eastAsia="宋体" w:hAnsi="宋体" w:cs="Times New Roman"/>
          <w:bCs/>
          <w:iCs/>
          <w:color w:val="000000"/>
          <w:sz w:val="24"/>
          <w:szCs w:val="24"/>
        </w:rPr>
      </w:pPr>
    </w:p>
    <w:p w:rsidR="00493381" w:rsidRDefault="00AE3AC4">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国脉科技股份有限公司</w:t>
      </w:r>
    </w:p>
    <w:p w:rsidR="00493381" w:rsidRDefault="00AE3AC4">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投资者关系活动记录表</w:t>
      </w:r>
    </w:p>
    <w:p w:rsidR="00493381" w:rsidRDefault="00AE3AC4">
      <w:pPr>
        <w:spacing w:line="400" w:lineRule="exact"/>
        <w:jc w:val="right"/>
        <w:rPr>
          <w:rFonts w:ascii="宋体" w:eastAsia="宋体" w:hAnsi="宋体" w:cs="Times New Roman"/>
          <w:bCs/>
          <w:iCs/>
          <w:color w:val="000000"/>
          <w:szCs w:val="21"/>
        </w:rPr>
      </w:pPr>
      <w:r>
        <w:rPr>
          <w:rFonts w:ascii="宋体" w:eastAsia="宋体" w:hAnsi="宋体" w:cs="Times New Roman" w:hint="eastAsia"/>
          <w:bCs/>
          <w:iCs/>
          <w:color w:val="000000"/>
          <w:szCs w:val="21"/>
        </w:rPr>
        <w:t>编号：20</w:t>
      </w:r>
      <w:r>
        <w:rPr>
          <w:rFonts w:ascii="宋体" w:eastAsia="宋体" w:hAnsi="宋体" w:cs="Times New Roman"/>
          <w:bCs/>
          <w:iCs/>
          <w:color w:val="000000"/>
          <w:szCs w:val="21"/>
        </w:rPr>
        <w:t>1</w:t>
      </w:r>
      <w:r>
        <w:rPr>
          <w:rFonts w:ascii="宋体" w:eastAsia="宋体" w:hAnsi="宋体" w:cs="Times New Roman" w:hint="eastAsia"/>
          <w:bCs/>
          <w:iCs/>
          <w:color w:val="000000"/>
          <w:szCs w:val="21"/>
        </w:rPr>
        <w:t>9-0</w:t>
      </w:r>
      <w:r w:rsidR="00583A10">
        <w:rPr>
          <w:rFonts w:ascii="宋体" w:eastAsia="宋体" w:hAnsi="宋体" w:cs="Times New Roman"/>
          <w:bCs/>
          <w:iCs/>
          <w:color w:val="000000"/>
          <w:szCs w:val="21"/>
        </w:rPr>
        <w:t>5</w:t>
      </w:r>
    </w:p>
    <w:tbl>
      <w:tblPr>
        <w:tblW w:w="9975"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7875"/>
      </w:tblGrid>
      <w:tr w:rsidR="00493381">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投资者关系活动类别</w:t>
            </w:r>
          </w:p>
        </w:tc>
        <w:tc>
          <w:tcPr>
            <w:tcW w:w="7875" w:type="dxa"/>
            <w:tcBorders>
              <w:top w:val="single" w:sz="4" w:space="0" w:color="auto"/>
              <w:left w:val="single" w:sz="4" w:space="0" w:color="auto"/>
              <w:bottom w:val="single" w:sz="4" w:space="0" w:color="auto"/>
              <w:right w:val="single" w:sz="4" w:space="0" w:color="auto"/>
            </w:tcBorders>
          </w:tcPr>
          <w:p w:rsidR="00493381" w:rsidRDefault="005343F9">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w:t>
            </w:r>
            <w:r w:rsidR="00AE3AC4">
              <w:rPr>
                <w:rFonts w:ascii="宋体" w:eastAsia="宋体" w:hAnsi="宋体" w:cs="Times New Roman" w:hint="eastAsia"/>
                <w:kern w:val="0"/>
                <w:sz w:val="24"/>
                <w:szCs w:val="24"/>
              </w:rPr>
              <w:t xml:space="preserve">特定对象调研        </w:t>
            </w:r>
            <w:r w:rsidR="00AE3AC4">
              <w:rPr>
                <w:rFonts w:ascii="宋体" w:eastAsia="宋体" w:hAnsi="宋体" w:cs="Times New Roman" w:hint="eastAsia"/>
                <w:bCs/>
                <w:iCs/>
                <w:color w:val="000000"/>
                <w:kern w:val="0"/>
                <w:sz w:val="24"/>
                <w:szCs w:val="24"/>
              </w:rPr>
              <w:t>□</w:t>
            </w:r>
            <w:r w:rsidR="00AE3AC4">
              <w:rPr>
                <w:rFonts w:ascii="宋体" w:eastAsia="宋体" w:hAnsi="宋体" w:cs="Times New Roman" w:hint="eastAsia"/>
                <w:kern w:val="0"/>
                <w:sz w:val="24"/>
                <w:szCs w:val="24"/>
              </w:rPr>
              <w:t>分析师会议</w:t>
            </w:r>
          </w:p>
          <w:p w:rsidR="00493381" w:rsidRDefault="00AE3AC4">
            <w:pPr>
              <w:spacing w:line="480" w:lineRule="atLeast"/>
              <w:rPr>
                <w:rFonts w:ascii="宋体" w:eastAsia="宋体" w:hAnsi="宋体" w:cs="Times New Roman"/>
                <w:bCs/>
                <w:iCs/>
                <w:color w:val="000000"/>
                <w:kern w:val="0"/>
                <w:sz w:val="24"/>
                <w:szCs w:val="24"/>
              </w:rPr>
            </w:pPr>
            <w:r>
              <w:rPr>
                <w:rFonts w:ascii="宋体" w:eastAsia="宋体" w:hAnsi="宋体" w:cs="Times New Roman" w:hint="eastAsia"/>
                <w:bCs/>
                <w:iCs/>
                <w:color w:val="000000"/>
                <w:kern w:val="0"/>
                <w:sz w:val="24"/>
                <w:szCs w:val="24"/>
              </w:rPr>
              <w:t>□</w:t>
            </w:r>
            <w:r>
              <w:rPr>
                <w:rFonts w:ascii="宋体" w:eastAsia="宋体" w:hAnsi="宋体" w:cs="Times New Roman" w:hint="eastAsia"/>
                <w:kern w:val="0"/>
                <w:sz w:val="24"/>
                <w:szCs w:val="24"/>
              </w:rPr>
              <w:t xml:space="preserve">媒体采访            </w:t>
            </w:r>
            <w:r w:rsidR="00583A10">
              <w:rPr>
                <w:rFonts w:ascii="宋体" w:eastAsia="宋体" w:hAnsi="宋体" w:cs="Times New Roman" w:hint="eastAsia"/>
                <w:bCs/>
                <w:iCs/>
                <w:color w:val="000000"/>
                <w:kern w:val="0"/>
                <w:sz w:val="24"/>
                <w:szCs w:val="24"/>
              </w:rPr>
              <w:t>□</w:t>
            </w:r>
            <w:r>
              <w:rPr>
                <w:rFonts w:ascii="宋体" w:eastAsia="宋体" w:hAnsi="宋体" w:cs="Times New Roman" w:hint="eastAsia"/>
                <w:kern w:val="0"/>
                <w:sz w:val="24"/>
                <w:szCs w:val="24"/>
              </w:rPr>
              <w:t>业绩说明会</w:t>
            </w:r>
          </w:p>
          <w:p w:rsidR="00493381" w:rsidRDefault="00AE3AC4">
            <w:pPr>
              <w:spacing w:line="480" w:lineRule="atLeast"/>
              <w:rPr>
                <w:rFonts w:ascii="宋体" w:eastAsia="宋体" w:hAnsi="宋体" w:cs="Times New Roman"/>
                <w:bCs/>
                <w:iCs/>
                <w:color w:val="000000"/>
                <w:kern w:val="0"/>
                <w:sz w:val="24"/>
                <w:szCs w:val="24"/>
              </w:rPr>
            </w:pPr>
            <w:r>
              <w:rPr>
                <w:rFonts w:ascii="宋体" w:eastAsia="宋体" w:hAnsi="宋体" w:cs="Times New Roman" w:hint="eastAsia"/>
                <w:bCs/>
                <w:iCs/>
                <w:color w:val="000000"/>
                <w:kern w:val="0"/>
                <w:sz w:val="24"/>
                <w:szCs w:val="24"/>
              </w:rPr>
              <w:t>□</w:t>
            </w:r>
            <w:r>
              <w:rPr>
                <w:rFonts w:ascii="宋体" w:eastAsia="宋体" w:hAnsi="宋体" w:cs="Times New Roman" w:hint="eastAsia"/>
                <w:kern w:val="0"/>
                <w:sz w:val="24"/>
                <w:szCs w:val="24"/>
              </w:rPr>
              <w:t xml:space="preserve">新闻发布会          </w:t>
            </w:r>
            <w:r>
              <w:rPr>
                <w:rFonts w:ascii="宋体" w:eastAsia="宋体" w:hAnsi="宋体" w:cs="Times New Roman" w:hint="eastAsia"/>
                <w:bCs/>
                <w:iCs/>
                <w:color w:val="000000"/>
                <w:kern w:val="0"/>
                <w:sz w:val="24"/>
                <w:szCs w:val="24"/>
              </w:rPr>
              <w:t>□</w:t>
            </w:r>
            <w:r>
              <w:rPr>
                <w:rFonts w:ascii="宋体" w:eastAsia="宋体" w:hAnsi="宋体" w:cs="Times New Roman" w:hint="eastAsia"/>
                <w:kern w:val="0"/>
                <w:sz w:val="24"/>
                <w:szCs w:val="24"/>
              </w:rPr>
              <w:t>路演活动</w:t>
            </w:r>
          </w:p>
          <w:p w:rsidR="00493381" w:rsidRDefault="00AE3AC4">
            <w:pPr>
              <w:tabs>
                <w:tab w:val="left" w:pos="3045"/>
                <w:tab w:val="center" w:pos="3199"/>
              </w:tabs>
              <w:spacing w:line="480" w:lineRule="atLeast"/>
              <w:rPr>
                <w:rFonts w:ascii="宋体" w:eastAsia="宋体" w:hAnsi="宋体" w:cs="Times New Roman"/>
                <w:bCs/>
                <w:iCs/>
                <w:color w:val="000000"/>
                <w:kern w:val="0"/>
                <w:sz w:val="24"/>
                <w:szCs w:val="24"/>
              </w:rPr>
            </w:pPr>
            <w:r>
              <w:rPr>
                <w:rFonts w:ascii="宋体" w:eastAsia="宋体" w:hAnsi="宋体" w:cs="Times New Roman" w:hint="eastAsia"/>
                <w:bCs/>
                <w:iCs/>
                <w:color w:val="000000"/>
                <w:kern w:val="0"/>
                <w:sz w:val="24"/>
                <w:szCs w:val="24"/>
              </w:rPr>
              <w:t>□</w:t>
            </w:r>
            <w:r>
              <w:rPr>
                <w:rFonts w:ascii="宋体" w:eastAsia="宋体" w:hAnsi="宋体" w:cs="Times New Roman" w:hint="eastAsia"/>
                <w:kern w:val="0"/>
                <w:sz w:val="24"/>
                <w:szCs w:val="24"/>
              </w:rPr>
              <w:t xml:space="preserve">现场参观            </w:t>
            </w:r>
            <w:r>
              <w:rPr>
                <w:rFonts w:ascii="宋体" w:eastAsia="宋体" w:hAnsi="宋体" w:cs="Times New Roman" w:hint="eastAsia"/>
                <w:bCs/>
                <w:iCs/>
                <w:color w:val="000000"/>
                <w:kern w:val="0"/>
                <w:sz w:val="24"/>
                <w:szCs w:val="24"/>
              </w:rPr>
              <w:t>□</w:t>
            </w:r>
            <w:r>
              <w:rPr>
                <w:rFonts w:ascii="宋体" w:eastAsia="宋体" w:hAnsi="宋体" w:cs="Times New Roman" w:hint="eastAsia"/>
                <w:kern w:val="0"/>
                <w:sz w:val="24"/>
                <w:szCs w:val="24"/>
              </w:rPr>
              <w:t>一对一沟通</w:t>
            </w:r>
          </w:p>
          <w:p w:rsidR="00493381" w:rsidRDefault="00583A10">
            <w:pPr>
              <w:tabs>
                <w:tab w:val="center" w:pos="3199"/>
              </w:tabs>
              <w:spacing w:line="480" w:lineRule="atLeast"/>
              <w:rPr>
                <w:rFonts w:ascii="宋体" w:eastAsia="宋体" w:hAnsi="宋体" w:cs="Times New Roman"/>
                <w:bCs/>
                <w:iCs/>
                <w:color w:val="000000"/>
                <w:sz w:val="24"/>
                <w:szCs w:val="24"/>
              </w:rPr>
            </w:pPr>
            <w:r>
              <w:rPr>
                <w:rFonts w:ascii="宋体" w:eastAsia="宋体" w:hAnsi="宋体" w:cs="Times New Roman" w:hint="eastAsia"/>
                <w:b/>
                <w:bCs/>
                <w:iCs/>
                <w:color w:val="000000"/>
                <w:kern w:val="0"/>
                <w:sz w:val="24"/>
                <w:szCs w:val="24"/>
              </w:rPr>
              <w:t>■</w:t>
            </w:r>
            <w:r w:rsidR="00AE3AC4">
              <w:rPr>
                <w:rFonts w:ascii="宋体" w:eastAsia="宋体" w:hAnsi="宋体" w:cs="Times New Roman" w:hint="eastAsia"/>
                <w:kern w:val="0"/>
                <w:sz w:val="24"/>
                <w:szCs w:val="24"/>
              </w:rPr>
              <w:t>其他 （</w:t>
            </w:r>
            <w:r>
              <w:rPr>
                <w:rFonts w:ascii="宋体" w:eastAsia="宋体" w:hAnsi="宋体" w:cs="Times New Roman" w:hint="eastAsia"/>
                <w:kern w:val="0"/>
                <w:sz w:val="24"/>
                <w:szCs w:val="24"/>
              </w:rPr>
              <w:t>投资者网上集体接待日</w:t>
            </w:r>
            <w:r w:rsidRPr="00583A10">
              <w:rPr>
                <w:rFonts w:ascii="宋体" w:eastAsia="宋体" w:hAnsi="宋体" w:cs="Times New Roman" w:hint="eastAsia"/>
                <w:kern w:val="0"/>
                <w:sz w:val="24"/>
                <w:szCs w:val="24"/>
              </w:rPr>
              <w:t>）</w:t>
            </w:r>
          </w:p>
        </w:tc>
      </w:tr>
      <w:tr w:rsidR="00493381">
        <w:trPr>
          <w:trHeight w:val="685"/>
        </w:trPr>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参与单位</w:t>
            </w:r>
          </w:p>
        </w:tc>
        <w:tc>
          <w:tcPr>
            <w:tcW w:w="7875" w:type="dxa"/>
            <w:tcBorders>
              <w:top w:val="single" w:sz="4" w:space="0" w:color="auto"/>
              <w:left w:val="single" w:sz="4" w:space="0" w:color="auto"/>
              <w:bottom w:val="single" w:sz="4" w:space="0" w:color="auto"/>
              <w:right w:val="single" w:sz="4" w:space="0" w:color="auto"/>
            </w:tcBorders>
            <w:vAlign w:val="center"/>
          </w:tcPr>
          <w:p w:rsidR="00493381" w:rsidRDefault="005343F9">
            <w:pPr>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投资者</w:t>
            </w:r>
          </w:p>
        </w:tc>
      </w:tr>
      <w:tr w:rsidR="00493381">
        <w:trPr>
          <w:trHeight w:val="541"/>
        </w:trPr>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时间</w:t>
            </w:r>
          </w:p>
        </w:tc>
        <w:tc>
          <w:tcPr>
            <w:tcW w:w="7875" w:type="dxa"/>
            <w:tcBorders>
              <w:top w:val="single" w:sz="4" w:space="0" w:color="auto"/>
              <w:left w:val="single" w:sz="4" w:space="0" w:color="auto"/>
              <w:bottom w:val="single" w:sz="4" w:space="0" w:color="auto"/>
              <w:right w:val="single" w:sz="4" w:space="0" w:color="auto"/>
            </w:tcBorders>
            <w:vAlign w:val="center"/>
          </w:tcPr>
          <w:p w:rsidR="00493381" w:rsidRDefault="00AE3AC4" w:rsidP="00583A10">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2019年</w:t>
            </w:r>
            <w:r w:rsidR="00583A10">
              <w:rPr>
                <w:rFonts w:ascii="宋体" w:eastAsia="宋体" w:hAnsi="宋体" w:cs="Times New Roman"/>
                <w:bCs/>
                <w:iCs/>
                <w:color w:val="000000"/>
                <w:kern w:val="0"/>
                <w:sz w:val="24"/>
                <w:szCs w:val="24"/>
              </w:rPr>
              <w:t>7</w:t>
            </w:r>
            <w:r>
              <w:rPr>
                <w:rFonts w:ascii="宋体" w:eastAsia="宋体" w:hAnsi="宋体" w:cs="Times New Roman" w:hint="eastAsia"/>
                <w:bCs/>
                <w:iCs/>
                <w:color w:val="000000"/>
                <w:kern w:val="0"/>
                <w:sz w:val="24"/>
                <w:szCs w:val="24"/>
              </w:rPr>
              <w:t>月</w:t>
            </w:r>
            <w:r w:rsidR="00583A10">
              <w:rPr>
                <w:rFonts w:ascii="宋体" w:eastAsia="宋体" w:hAnsi="宋体" w:cs="Times New Roman"/>
                <w:bCs/>
                <w:iCs/>
                <w:color w:val="000000"/>
                <w:kern w:val="0"/>
                <w:sz w:val="24"/>
                <w:szCs w:val="24"/>
              </w:rPr>
              <w:t>18</w:t>
            </w:r>
            <w:r>
              <w:rPr>
                <w:rFonts w:ascii="宋体" w:eastAsia="宋体" w:hAnsi="宋体" w:cs="Times New Roman" w:hint="eastAsia"/>
                <w:bCs/>
                <w:iCs/>
                <w:color w:val="000000"/>
                <w:kern w:val="0"/>
                <w:sz w:val="24"/>
                <w:szCs w:val="24"/>
              </w:rPr>
              <w:t>日</w:t>
            </w:r>
          </w:p>
        </w:tc>
      </w:tr>
      <w:tr w:rsidR="00493381">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地点</w:t>
            </w:r>
          </w:p>
        </w:tc>
        <w:tc>
          <w:tcPr>
            <w:tcW w:w="7875" w:type="dxa"/>
            <w:tcBorders>
              <w:top w:val="single" w:sz="4" w:space="0" w:color="auto"/>
              <w:left w:val="single" w:sz="4" w:space="0" w:color="auto"/>
              <w:bottom w:val="single" w:sz="4" w:space="0" w:color="auto"/>
              <w:right w:val="single" w:sz="4" w:space="0" w:color="auto"/>
            </w:tcBorders>
            <w:vAlign w:val="center"/>
          </w:tcPr>
          <w:p w:rsidR="00493381" w:rsidRDefault="00583A10">
            <w:pPr>
              <w:spacing w:line="480" w:lineRule="atLeast"/>
              <w:rPr>
                <w:rFonts w:ascii="宋体" w:eastAsia="宋体" w:hAnsi="宋体" w:cs="Times New Roman"/>
                <w:bCs/>
                <w:iCs/>
                <w:color w:val="000000"/>
                <w:sz w:val="24"/>
                <w:szCs w:val="24"/>
              </w:rPr>
            </w:pPr>
            <w:r w:rsidRPr="00583A10">
              <w:rPr>
                <w:rFonts w:ascii="宋体" w:eastAsia="宋体" w:hAnsi="宋体" w:cs="Times New Roman"/>
                <w:bCs/>
                <w:iCs/>
                <w:color w:val="000000"/>
                <w:kern w:val="0"/>
                <w:sz w:val="24"/>
                <w:szCs w:val="24"/>
              </w:rPr>
              <w:t>全景•路演天下（http://rs.p5w.net）</w:t>
            </w:r>
          </w:p>
        </w:tc>
      </w:tr>
      <w:tr w:rsidR="00493381">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接待人员</w:t>
            </w:r>
          </w:p>
        </w:tc>
        <w:tc>
          <w:tcPr>
            <w:tcW w:w="7875"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rPr>
                <w:rFonts w:ascii="宋体" w:eastAsia="宋体" w:hAnsi="宋体" w:cs="Times New Roman"/>
                <w:bCs/>
                <w:iCs/>
                <w:color w:val="000000"/>
                <w:sz w:val="24"/>
                <w:szCs w:val="24"/>
              </w:rPr>
            </w:pPr>
            <w:r>
              <w:rPr>
                <w:rFonts w:ascii="Times New Roman" w:eastAsia="宋体" w:hAnsi="Times New Roman" w:cs="Times New Roman" w:hint="eastAsia"/>
                <w:kern w:val="0"/>
                <w:sz w:val="24"/>
                <w:szCs w:val="24"/>
              </w:rPr>
              <w:t>董事长、董事会秘书</w:t>
            </w:r>
            <w:r w:rsidR="00583A10">
              <w:rPr>
                <w:rFonts w:ascii="Times New Roman" w:eastAsia="宋体" w:hAnsi="Times New Roman" w:cs="Times New Roman" w:hint="eastAsia"/>
                <w:kern w:val="0"/>
                <w:sz w:val="24"/>
                <w:szCs w:val="24"/>
              </w:rPr>
              <w:t>兼财务总监</w:t>
            </w:r>
            <w:r>
              <w:rPr>
                <w:rFonts w:ascii="Times New Roman" w:eastAsia="宋体" w:hAnsi="Times New Roman" w:cs="Times New Roman" w:hint="eastAsia"/>
                <w:kern w:val="0"/>
                <w:sz w:val="24"/>
                <w:szCs w:val="24"/>
              </w:rPr>
              <w:t>、</w:t>
            </w:r>
            <w:r w:rsidR="00583A10">
              <w:rPr>
                <w:rFonts w:ascii="Times New Roman" w:eastAsia="宋体" w:hAnsi="Times New Roman" w:cs="Times New Roman" w:hint="eastAsia"/>
                <w:kern w:val="0"/>
                <w:sz w:val="24"/>
                <w:szCs w:val="24"/>
              </w:rPr>
              <w:t>证券事务代表</w:t>
            </w:r>
          </w:p>
        </w:tc>
      </w:tr>
      <w:tr w:rsidR="00493381">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投资者关系活动主要内容介绍</w:t>
            </w:r>
          </w:p>
          <w:p w:rsidR="00493381" w:rsidRDefault="00493381">
            <w:pPr>
              <w:spacing w:line="480" w:lineRule="atLeast"/>
              <w:ind w:firstLine="480"/>
              <w:jc w:val="center"/>
              <w:rPr>
                <w:rFonts w:ascii="宋体" w:eastAsia="宋体" w:hAnsi="宋体" w:cs="Times New Roman"/>
                <w:bCs/>
                <w:iCs/>
                <w:color w:val="000000"/>
                <w:sz w:val="24"/>
                <w:szCs w:val="24"/>
              </w:rPr>
            </w:pPr>
          </w:p>
        </w:tc>
        <w:tc>
          <w:tcPr>
            <w:tcW w:w="7875" w:type="dxa"/>
            <w:tcBorders>
              <w:top w:val="single" w:sz="4" w:space="0" w:color="auto"/>
              <w:left w:val="single" w:sz="4" w:space="0" w:color="auto"/>
              <w:bottom w:val="single" w:sz="4" w:space="0" w:color="auto"/>
              <w:right w:val="single" w:sz="4" w:space="0" w:color="auto"/>
            </w:tcBorders>
            <w:vAlign w:val="center"/>
          </w:tcPr>
          <w:p w:rsidR="00CC32F2" w:rsidRDefault="00CC32F2" w:rsidP="00CC32F2">
            <w:pPr>
              <w:adjustRightInd w:val="0"/>
              <w:snapToGrid w:val="0"/>
              <w:spacing w:beforeLines="100" w:before="312" w:line="360" w:lineRule="auto"/>
              <w:ind w:leftChars="50" w:left="105" w:firstLineChars="200" w:firstLine="480"/>
              <w:rPr>
                <w:rFonts w:ascii="宋体" w:eastAsia="宋体" w:hAnsi="宋体" w:cs="Times New Roman"/>
                <w:bCs/>
                <w:sz w:val="24"/>
                <w:szCs w:val="24"/>
              </w:rPr>
            </w:pPr>
            <w:r>
              <w:rPr>
                <w:rFonts w:ascii="宋体" w:eastAsia="宋体" w:hAnsi="宋体" w:cs="Times New Roman" w:hint="eastAsia"/>
                <w:bCs/>
                <w:sz w:val="24"/>
                <w:szCs w:val="24"/>
              </w:rPr>
              <w:t>本文中所涉及的未来计划、发展战略等前瞻性描述不构成公司对投资者的实质承诺，敬请投资者注意投资风险</w:t>
            </w:r>
          </w:p>
          <w:p w:rsidR="00583A10" w:rsidRPr="00583A10" w:rsidRDefault="00583A10" w:rsidP="00583A10">
            <w:pPr>
              <w:adjustRightInd w:val="0"/>
              <w:snapToGrid w:val="0"/>
              <w:spacing w:line="360" w:lineRule="auto"/>
              <w:rPr>
                <w:rFonts w:ascii="宋体" w:eastAsia="宋体" w:hAnsi="宋体" w:cs="Times New Roman"/>
                <w:bCs/>
                <w:iCs/>
                <w:color w:val="000000"/>
                <w:sz w:val="24"/>
                <w:szCs w:val="24"/>
              </w:rPr>
            </w:pPr>
          </w:p>
          <w:p w:rsidR="00583A10" w:rsidRPr="009373DF" w:rsidRDefault="009373DF" w:rsidP="00583A10">
            <w:pPr>
              <w:adjustRightInd w:val="0"/>
              <w:snapToGrid w:val="0"/>
              <w:spacing w:line="360" w:lineRule="auto"/>
              <w:ind w:firstLineChars="200" w:firstLine="482"/>
              <w:rPr>
                <w:rFonts w:ascii="宋体" w:eastAsia="宋体" w:hAnsi="宋体" w:cs="Times New Roman"/>
                <w:b/>
                <w:bCs/>
                <w:iCs/>
                <w:color w:val="000000"/>
                <w:sz w:val="24"/>
                <w:szCs w:val="24"/>
              </w:rPr>
            </w:pPr>
            <w:r>
              <w:rPr>
                <w:rFonts w:ascii="宋体" w:eastAsia="宋体" w:hAnsi="宋体" w:cs="Times New Roman"/>
                <w:b/>
                <w:bCs/>
                <w:iCs/>
                <w:color w:val="000000"/>
                <w:sz w:val="24"/>
                <w:szCs w:val="24"/>
              </w:rPr>
              <w:t>Q1:</w:t>
            </w:r>
            <w:r w:rsidR="00583A10" w:rsidRPr="009373DF">
              <w:rPr>
                <w:rFonts w:ascii="宋体" w:eastAsia="宋体" w:hAnsi="宋体" w:cs="Times New Roman"/>
                <w:b/>
                <w:bCs/>
                <w:iCs/>
                <w:color w:val="000000"/>
                <w:sz w:val="24"/>
                <w:szCs w:val="24"/>
              </w:rPr>
              <w:t>今年来，华为加强国内科技企业的合作，与多家上市公司合作，在物联网，大数据，云计算上技术领先，国脉有没有意向寻求和华为合作呢？</w:t>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您好！公司在网络优化等通信技术服务方面与华为保持长期合作，谢谢您的关注！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583A10"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Q2:移动5G规划招标已经结束，国脉为什么没有参与竞标？没参与竞标是不是预示着移动的5G业务，国脉就没有参加？</w:t>
            </w:r>
            <w:r w:rsidRPr="00583A10">
              <w:rPr>
                <w:rFonts w:ascii="宋体" w:eastAsia="宋体" w:hAnsi="宋体" w:cs="Times New Roman"/>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您好！移动快速启动5G规划设计招标标志着运营商5G网络建设的正式开始，对公司网络规划设计收入带来积极影响。根据以往通信网络规划设计招标规律，新一代网络建设的首批规划设计以运营商下属设计院</w:t>
            </w:r>
            <w:r w:rsidRPr="00583A10">
              <w:rPr>
                <w:rFonts w:ascii="宋体" w:eastAsia="宋体" w:hAnsi="宋体" w:cs="Times New Roman"/>
                <w:bCs/>
                <w:iCs/>
                <w:color w:val="000000"/>
                <w:sz w:val="24"/>
                <w:szCs w:val="24"/>
              </w:rPr>
              <w:lastRenderedPageBreak/>
              <w:t>为主导，后期步入各省市网络建设时期，民营设计院将承担更多设计任务。谢谢您的关注！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583A10"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Q3:公司投资的养老公司战略意义是什么？</w:t>
            </w:r>
            <w:r w:rsidRPr="00583A10">
              <w:rPr>
                <w:rFonts w:ascii="宋体" w:eastAsia="宋体" w:hAnsi="宋体" w:cs="Times New Roman"/>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养老产业是公司在物联网行业垂直细分领域的具体应用场景之一。公司利用物联网、计算生物和人工智能等前沿技术再造健康管理服务新模式。加快推动国脉云健康人工智能服务平台的建设，运用人工智能、深度学习算法建立基于多维数据（遗传基因、环境、临床）的健康风险模型，为用户提供高端疗养、慢病管理、术后康复、养老等全方位、多层级的健康风险管理服务；同时将结合福州理工学院护理专业学科建设，打造隐形适老化、隐形智能化养老综合示范基地。利用人工智能应用技术以提升老年看护的效率，</w:t>
            </w:r>
            <w:r w:rsidRPr="00583A10">
              <w:rPr>
                <w:rFonts w:ascii="宋体" w:eastAsia="宋体" w:hAnsi="宋体" w:cs="Times New Roman" w:hint="eastAsia"/>
                <w:bCs/>
                <w:iCs/>
                <w:color w:val="000000"/>
                <w:sz w:val="24"/>
                <w:szCs w:val="24"/>
              </w:rPr>
              <w:t>用和年轻人的融合互动提高老年生活的温度；利用理工学院的基地示范效应，逐步形成成熟、可复制的创新业务模式向社会推广。有助于公司</w:t>
            </w:r>
            <w:r w:rsidRPr="00583A10">
              <w:rPr>
                <w:rFonts w:ascii="宋体" w:eastAsia="宋体" w:hAnsi="宋体" w:cs="Times New Roman"/>
                <w:bCs/>
                <w:iCs/>
                <w:color w:val="000000"/>
                <w:sz w:val="24"/>
                <w:szCs w:val="24"/>
              </w:rPr>
              <w:t>5G、物联网战略的实施，提高公司的行业地位和综合竞争实力。谢谢您的关注!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Q4:</w:t>
            </w:r>
            <w:r w:rsidR="00583A10" w:rsidRPr="009373DF">
              <w:rPr>
                <w:rFonts w:ascii="宋体" w:eastAsia="宋体" w:hAnsi="宋体" w:cs="Times New Roman"/>
                <w:b/>
                <w:bCs/>
                <w:iCs/>
                <w:color w:val="000000"/>
                <w:sz w:val="24"/>
                <w:szCs w:val="24"/>
              </w:rPr>
              <w:t>请问公司的大股东的股票质押率有多少？</w:t>
            </w:r>
            <w:r w:rsidR="00583A10" w:rsidRPr="00583A10">
              <w:rPr>
                <w:rFonts w:ascii="宋体" w:eastAsia="宋体" w:hAnsi="宋体" w:cs="Times New Roman"/>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您好！根据近期公告，公司大股东及一致行动人质押股份占公司总股份27%，占其持有股份的49.41%，谢谢您的关注!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Pr="009373DF" w:rsidRDefault="009373DF" w:rsidP="00583A10">
            <w:pPr>
              <w:adjustRightInd w:val="0"/>
              <w:snapToGrid w:val="0"/>
              <w:spacing w:line="360" w:lineRule="auto"/>
              <w:ind w:firstLineChars="200" w:firstLine="482"/>
              <w:rPr>
                <w:rFonts w:ascii="宋体" w:eastAsia="宋体" w:hAnsi="宋体" w:cs="Times New Roman"/>
                <w:b/>
                <w:bCs/>
                <w:iCs/>
                <w:color w:val="000000"/>
                <w:sz w:val="24"/>
                <w:szCs w:val="24"/>
              </w:rPr>
            </w:pPr>
            <w:r w:rsidRPr="009373DF">
              <w:rPr>
                <w:rFonts w:ascii="宋体" w:eastAsia="宋体" w:hAnsi="宋体" w:cs="Times New Roman"/>
                <w:b/>
                <w:bCs/>
                <w:iCs/>
                <w:color w:val="000000"/>
                <w:sz w:val="24"/>
                <w:szCs w:val="24"/>
              </w:rPr>
              <w:t>Q5:</w:t>
            </w:r>
            <w:r w:rsidR="00583A10" w:rsidRPr="009373DF">
              <w:rPr>
                <w:rFonts w:ascii="宋体" w:eastAsia="宋体" w:hAnsi="宋体" w:cs="Times New Roman"/>
                <w:b/>
                <w:bCs/>
                <w:iCs/>
                <w:color w:val="000000"/>
                <w:sz w:val="24"/>
                <w:szCs w:val="24"/>
              </w:rPr>
              <w:t>今年公司的研发预算有多大？</w:t>
            </w:r>
            <w:r w:rsidR="00583A10" w:rsidRPr="009373DF">
              <w:rPr>
                <w:rFonts w:ascii="宋体" w:eastAsia="宋体" w:hAnsi="宋体" w:cs="Times New Roman"/>
                <w:b/>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您好！公司2019年预计研发投入占营业收入5%-10%左右。在此基础上，公司有福州理工学院提供强大的技术研发平台作为支撑。谢谢您的关注！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Pr="009373DF" w:rsidRDefault="009373DF" w:rsidP="00583A10">
            <w:pPr>
              <w:adjustRightInd w:val="0"/>
              <w:snapToGrid w:val="0"/>
              <w:spacing w:line="360" w:lineRule="auto"/>
              <w:ind w:firstLineChars="200" w:firstLine="482"/>
              <w:rPr>
                <w:rFonts w:ascii="宋体" w:eastAsia="宋体" w:hAnsi="宋体" w:cs="Times New Roman"/>
                <w:b/>
                <w:bCs/>
                <w:iCs/>
                <w:color w:val="000000"/>
                <w:sz w:val="24"/>
                <w:szCs w:val="24"/>
              </w:rPr>
            </w:pPr>
            <w:r w:rsidRPr="009373DF">
              <w:rPr>
                <w:rFonts w:ascii="宋体" w:eastAsia="宋体" w:hAnsi="宋体" w:cs="Times New Roman"/>
                <w:b/>
                <w:bCs/>
                <w:iCs/>
                <w:color w:val="000000"/>
                <w:sz w:val="24"/>
                <w:szCs w:val="24"/>
              </w:rPr>
              <w:t>Q6:</w:t>
            </w:r>
            <w:r w:rsidR="00583A10" w:rsidRPr="009373DF">
              <w:rPr>
                <w:rFonts w:ascii="宋体" w:eastAsia="宋体" w:hAnsi="宋体" w:cs="Times New Roman"/>
                <w:b/>
                <w:bCs/>
                <w:iCs/>
                <w:color w:val="000000"/>
                <w:sz w:val="24"/>
                <w:szCs w:val="24"/>
              </w:rPr>
              <w:t>请问近几年福州理工学院招生情况如何？</w:t>
            </w:r>
            <w:r w:rsidR="00583A10" w:rsidRPr="009373DF">
              <w:rPr>
                <w:rFonts w:ascii="宋体" w:eastAsia="宋体" w:hAnsi="宋体" w:cs="Times New Roman"/>
                <w:b/>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您好！截至2018年末福州理工学院的在校生约7200人，现阶段规划可容纳学生12000人，从这几年的招生情况来看，学院招生规模逐年扩大，招生录取率也非常高。福州理工学院2019年经教育主管部门批复</w:t>
            </w:r>
            <w:r w:rsidRPr="00583A10">
              <w:rPr>
                <w:rFonts w:ascii="宋体" w:eastAsia="宋体" w:hAnsi="宋体" w:cs="Times New Roman"/>
                <w:bCs/>
                <w:iCs/>
                <w:color w:val="000000"/>
                <w:sz w:val="24"/>
                <w:szCs w:val="24"/>
              </w:rPr>
              <w:lastRenderedPageBreak/>
              <w:t>招生人数3800人，较上年增长30%。随着学院综合实力增强，产教融合战略推进，社会认可度提升，学院的规模将进一步扩大。</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Q7:</w:t>
            </w:r>
            <w:r w:rsidR="00583A10" w:rsidRPr="009373DF">
              <w:rPr>
                <w:rFonts w:ascii="宋体" w:eastAsia="宋体" w:hAnsi="宋体" w:cs="Times New Roman"/>
                <w:b/>
                <w:bCs/>
                <w:iCs/>
                <w:color w:val="000000"/>
                <w:sz w:val="24"/>
                <w:szCs w:val="24"/>
              </w:rPr>
              <w:t>公司耗资3.76亿增持股份，其目的是什么？</w:t>
            </w:r>
            <w:r w:rsidR="00583A10" w:rsidRPr="00583A10">
              <w:rPr>
                <w:rFonts w:ascii="宋体" w:eastAsia="宋体" w:hAnsi="宋体" w:cs="Times New Roman"/>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您好！公司股东国脉集团基于对公司未来发展前景的信心以及对公司投资价值的认同，结合证券市场的整体情况增持公司股份，具体内容详见公司2019-022号公告。谢谢您的关注！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Q8:</w:t>
            </w:r>
            <w:r w:rsidR="00583A10" w:rsidRPr="009373DF">
              <w:rPr>
                <w:rFonts w:ascii="宋体" w:eastAsia="宋体" w:hAnsi="宋体" w:cs="Times New Roman"/>
                <w:b/>
                <w:bCs/>
                <w:iCs/>
                <w:color w:val="000000"/>
                <w:sz w:val="24"/>
                <w:szCs w:val="24"/>
              </w:rPr>
              <w:t>你好董秘：5G建设浪潮开启，请问公司订单情况是否充足</w:t>
            </w:r>
            <w:r w:rsidR="00583A10" w:rsidRPr="00583A10">
              <w:rPr>
                <w:rFonts w:ascii="宋体" w:eastAsia="宋体" w:hAnsi="宋体" w:cs="Times New Roman"/>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您好！运营商开启5G规划设计招标工作，公司已经做好充足的技术和人力资源储备，积极应对，加速5G业务板块的发展，提高公司的行业地位和综合竞争实力。谢谢您的关注！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Pr="00583A10"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Q9:</w:t>
            </w:r>
            <w:r w:rsidR="00583A10" w:rsidRPr="009373DF">
              <w:rPr>
                <w:rFonts w:ascii="宋体" w:eastAsia="宋体" w:hAnsi="宋体" w:cs="Times New Roman"/>
                <w:b/>
                <w:bCs/>
                <w:iCs/>
                <w:color w:val="000000"/>
                <w:sz w:val="24"/>
                <w:szCs w:val="24"/>
              </w:rPr>
              <w:t>今年来，华为加强国内科技企业的合作，与多家上市公司合作，在物联网，大数据，云计算上技术领先，国脉为什么不寻求和华为合作呢？</w:t>
            </w:r>
            <w:r>
              <w:rPr>
                <w:rFonts w:ascii="宋体" w:eastAsia="宋体" w:hAnsi="宋体" w:cs="Times New Roman"/>
                <w:bCs/>
                <w:iCs/>
                <w:color w:val="000000"/>
                <w:sz w:val="24"/>
                <w:szCs w:val="24"/>
              </w:rPr>
              <w:tab/>
              <w:t>A:</w:t>
            </w:r>
            <w:r>
              <w:rPr>
                <w:rFonts w:ascii="宋体" w:eastAsia="宋体" w:hAnsi="宋体" w:cs="Times New Roman"/>
                <w:bCs/>
                <w:iCs/>
                <w:color w:val="000000"/>
                <w:sz w:val="24"/>
                <w:szCs w:val="24"/>
              </w:rPr>
              <w:tab/>
            </w:r>
            <w:r w:rsidR="00583A10" w:rsidRPr="00583A10">
              <w:rPr>
                <w:rFonts w:ascii="宋体" w:eastAsia="宋体" w:hAnsi="宋体" w:cs="Times New Roman"/>
                <w:bCs/>
                <w:iCs/>
                <w:color w:val="000000"/>
                <w:sz w:val="24"/>
                <w:szCs w:val="24"/>
              </w:rPr>
              <w:t>您好！谢谢您的建议！</w:t>
            </w:r>
          </w:p>
          <w:p w:rsidR="00583A10" w:rsidRPr="00583A10" w:rsidRDefault="00583A10" w:rsidP="009373DF">
            <w:pPr>
              <w:adjustRightInd w:val="0"/>
              <w:snapToGrid w:val="0"/>
              <w:spacing w:line="360" w:lineRule="auto"/>
              <w:rPr>
                <w:rFonts w:ascii="宋体" w:eastAsia="宋体" w:hAnsi="宋体" w:cs="Times New Roman"/>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Q10:</w:t>
            </w:r>
            <w:r w:rsidR="00583A10" w:rsidRPr="009373DF">
              <w:rPr>
                <w:rFonts w:ascii="宋体" w:eastAsia="宋体" w:hAnsi="宋体" w:cs="Times New Roman"/>
                <w:b/>
                <w:bCs/>
                <w:iCs/>
                <w:color w:val="000000"/>
                <w:sz w:val="24"/>
                <w:szCs w:val="24"/>
              </w:rPr>
              <w:t>你好，公司几个亿的资金增持股份，是基于什么考虑？是在向市场表达公司被严重低估吗</w:t>
            </w:r>
            <w:r w:rsidR="00583A10" w:rsidRPr="00583A10">
              <w:rPr>
                <w:rFonts w:ascii="宋体" w:eastAsia="宋体" w:hAnsi="宋体" w:cs="Times New Roman"/>
                <w:bCs/>
                <w:iCs/>
                <w:color w:val="000000"/>
                <w:sz w:val="24"/>
                <w:szCs w:val="24"/>
              </w:rPr>
              <w:t>？</w:t>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您好！公司股东国脉集团基于对公司未来发展前景的信心以及对公司投资价值的认同，结合证券市场的整体情况增持公司股份，具体内容详见公司2019-022号公告。谢谢您的关注！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583A10"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Q11:</w:t>
            </w:r>
            <w:r w:rsidRPr="009373DF">
              <w:rPr>
                <w:rFonts w:ascii="宋体" w:eastAsia="宋体" w:hAnsi="宋体" w:cs="Times New Roman"/>
                <w:b/>
                <w:bCs/>
                <w:iCs/>
                <w:color w:val="000000"/>
                <w:sz w:val="24"/>
                <w:szCs w:val="24"/>
              </w:rPr>
              <w:tab/>
              <w:t>国脉科技参与5G业务，预计能给公司带来多少收益？</w:t>
            </w:r>
          </w:p>
          <w:p w:rsidR="00583A10"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bCs/>
                <w:iCs/>
                <w:color w:val="000000"/>
                <w:sz w:val="24"/>
                <w:szCs w:val="24"/>
              </w:rPr>
              <w:t>A:</w:t>
            </w:r>
            <w:r>
              <w:rPr>
                <w:rFonts w:ascii="宋体" w:eastAsia="宋体" w:hAnsi="宋体" w:cs="Times New Roman"/>
                <w:bCs/>
                <w:iCs/>
                <w:color w:val="000000"/>
                <w:sz w:val="24"/>
                <w:szCs w:val="24"/>
              </w:rPr>
              <w:tab/>
            </w:r>
            <w:r w:rsidR="00583A10" w:rsidRPr="00583A10">
              <w:rPr>
                <w:rFonts w:ascii="宋体" w:eastAsia="宋体" w:hAnsi="宋体" w:cs="Times New Roman"/>
                <w:bCs/>
                <w:iCs/>
                <w:color w:val="000000"/>
                <w:sz w:val="24"/>
                <w:szCs w:val="24"/>
              </w:rPr>
              <w:t>公司拥有“三甲”资质的通信网络规划设计单位，规划设计一直是公司传统优势业务。随着国家和各大运营商5G网络建设启动，规划设计已先行启动，公司将直接受益于5G建设的开展。谢谢您的关注！</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Q12:</w:t>
            </w:r>
            <w:r w:rsidR="00583A10" w:rsidRPr="009373DF">
              <w:rPr>
                <w:rFonts w:ascii="宋体" w:eastAsia="宋体" w:hAnsi="宋体" w:cs="Times New Roman"/>
                <w:b/>
                <w:bCs/>
                <w:iCs/>
                <w:color w:val="000000"/>
                <w:sz w:val="24"/>
                <w:szCs w:val="24"/>
              </w:rPr>
              <w:t>近期职教产业利好政策出台，对公司的教育产业有何影响？</w:t>
            </w:r>
            <w:r w:rsidR="00583A10" w:rsidRPr="00583A10">
              <w:rPr>
                <w:rFonts w:ascii="宋体" w:eastAsia="宋体" w:hAnsi="宋体" w:cs="Times New Roman"/>
                <w:bCs/>
                <w:iCs/>
                <w:color w:val="000000"/>
                <w:sz w:val="24"/>
                <w:szCs w:val="24"/>
              </w:rPr>
              <w:lastRenderedPageBreak/>
              <w:tab/>
              <w:t>A:</w:t>
            </w:r>
            <w:r w:rsidR="00583A10" w:rsidRPr="00583A10">
              <w:rPr>
                <w:rFonts w:ascii="宋体" w:eastAsia="宋体" w:hAnsi="宋体" w:cs="Times New Roman"/>
                <w:bCs/>
                <w:iCs/>
                <w:color w:val="000000"/>
                <w:sz w:val="24"/>
                <w:szCs w:val="24"/>
              </w:rPr>
              <w:tab/>
              <w:t>您好！相关政策将对公司全资举办的福州理工学院提供业务机会。谢谢您的关注！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Q13:</w:t>
            </w:r>
            <w:r w:rsidR="00583A10" w:rsidRPr="009373DF">
              <w:rPr>
                <w:rFonts w:ascii="宋体" w:eastAsia="宋体" w:hAnsi="宋体" w:cs="Times New Roman"/>
                <w:b/>
                <w:bCs/>
                <w:iCs/>
                <w:color w:val="000000"/>
                <w:sz w:val="24"/>
                <w:szCs w:val="24"/>
              </w:rPr>
              <w:t>尊敬的领导，您好！我是富利达资产管理(珠海)有限公司研究员袁强，公司设立养老产业公司的具有原因是什么？对公司主营业务的影响？谢谢！</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养老产业是公司在物联网行业垂直细分领域的具体应用场景之一。公司利用物联网、计算生物和人工智能等前沿技术再造健康管理服务新模式。加快推动国脉云健康人工智能服务平台的建设，运用人工智能、深度学习算法建立基于多维数据（遗传基因、环境、临床）的健康风险模型，为用户提供高端疗养、慢病管理、术后康复、养老等全方位、多层级的健康风险管理服务；同时将结合福州理工学院护理专</w:t>
            </w:r>
            <w:r w:rsidRPr="00583A10">
              <w:rPr>
                <w:rFonts w:ascii="宋体" w:eastAsia="宋体" w:hAnsi="宋体" w:cs="Times New Roman" w:hint="eastAsia"/>
                <w:bCs/>
                <w:iCs/>
                <w:color w:val="000000"/>
                <w:sz w:val="24"/>
                <w:szCs w:val="24"/>
              </w:rPr>
              <w:t>业学科建设，打造隐形适老化、隐形智能化养老综合示范基地。利用人工智能应用技术以提升老年看护的效率，用和年轻人的融合互动提高老年生活的温度；利用理工学院的基地示范效应，逐步形成成熟、可复制的创新业务模式向社会推广。有助于公司</w:t>
            </w:r>
            <w:r w:rsidRPr="00583A10">
              <w:rPr>
                <w:rFonts w:ascii="宋体" w:eastAsia="宋体" w:hAnsi="宋体" w:cs="Times New Roman"/>
                <w:bCs/>
                <w:iCs/>
                <w:color w:val="000000"/>
                <w:sz w:val="24"/>
                <w:szCs w:val="24"/>
              </w:rPr>
              <w:t>5G、物联网战略的实施，提高公司的行业地位和综合竞争实力。谢谢您的关注!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Q14:</w:t>
            </w:r>
            <w:r w:rsidR="00583A10" w:rsidRPr="009373DF">
              <w:rPr>
                <w:rFonts w:ascii="宋体" w:eastAsia="宋体" w:hAnsi="宋体" w:cs="Times New Roman"/>
                <w:b/>
                <w:bCs/>
                <w:iCs/>
                <w:color w:val="000000"/>
                <w:sz w:val="24"/>
                <w:szCs w:val="24"/>
              </w:rPr>
              <w:t>您好。请问贵公司什么时候披露中报，什么时候进行预披露？</w:t>
            </w:r>
            <w:r w:rsidR="00583A10" w:rsidRPr="00583A10">
              <w:rPr>
                <w:rFonts w:ascii="宋体" w:eastAsia="宋体" w:hAnsi="宋体" w:cs="Times New Roman"/>
                <w:bCs/>
                <w:iCs/>
                <w:color w:val="000000"/>
                <w:sz w:val="24"/>
                <w:szCs w:val="24"/>
              </w:rPr>
              <w:tab/>
              <w:t>A:</w:t>
            </w:r>
            <w:r w:rsidR="00583A10" w:rsidRPr="00583A10">
              <w:rPr>
                <w:rFonts w:ascii="宋体" w:eastAsia="宋体" w:hAnsi="宋体" w:cs="Times New Roman"/>
                <w:bCs/>
                <w:iCs/>
                <w:color w:val="000000"/>
                <w:sz w:val="24"/>
                <w:szCs w:val="24"/>
              </w:rPr>
              <w:tab/>
              <w:t>您好！公司已预约2019年8月23日披露2019年半年度报告，公司将根据相关法律法规进行预披露。谢谢您的关注！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Pr="00583A10"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Q15:</w:t>
            </w:r>
            <w:r w:rsidR="00583A10" w:rsidRPr="009373DF">
              <w:rPr>
                <w:rFonts w:ascii="宋体" w:eastAsia="宋体" w:hAnsi="宋体" w:cs="Times New Roman"/>
                <w:b/>
                <w:bCs/>
                <w:iCs/>
                <w:color w:val="000000"/>
                <w:sz w:val="24"/>
                <w:szCs w:val="24"/>
              </w:rPr>
              <w:t>集成电路设计企业和软件企业免税，国脉属于免税范围吗？</w:t>
            </w:r>
            <w:r w:rsidR="00583A10" w:rsidRPr="00583A10">
              <w:rPr>
                <w:rFonts w:ascii="宋体" w:eastAsia="宋体" w:hAnsi="宋体" w:cs="Times New Roman"/>
                <w:bCs/>
                <w:iCs/>
                <w:color w:val="000000"/>
                <w:sz w:val="24"/>
                <w:szCs w:val="24"/>
              </w:rPr>
              <w:tab/>
              <w:t>A:</w:t>
            </w:r>
            <w:r w:rsidR="00583A10" w:rsidRPr="00583A10">
              <w:rPr>
                <w:rFonts w:ascii="宋体" w:eastAsia="宋体" w:hAnsi="宋体" w:cs="Times New Roman"/>
                <w:bCs/>
                <w:iCs/>
                <w:color w:val="000000"/>
                <w:sz w:val="24"/>
                <w:szCs w:val="24"/>
              </w:rPr>
              <w:tab/>
              <w:t>您好！公司目前享受高新技术企业减税政策。谢谢您的关注！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Q16:</w:t>
            </w:r>
            <w:r w:rsidR="00583A10" w:rsidRPr="009373DF">
              <w:rPr>
                <w:rFonts w:ascii="宋体" w:eastAsia="宋体" w:hAnsi="宋体" w:cs="Times New Roman"/>
                <w:b/>
                <w:bCs/>
                <w:iCs/>
                <w:color w:val="000000"/>
                <w:sz w:val="24"/>
                <w:szCs w:val="24"/>
              </w:rPr>
              <w:t>公司给华为的合作提供的是哪方面的技术？</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您好！公司为华为提供网络优化等通信技术合作。谢谢您的关注！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Pr="00583A10"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Q17:</w:t>
            </w:r>
            <w:r w:rsidR="00583A10" w:rsidRPr="009373DF">
              <w:rPr>
                <w:rFonts w:ascii="宋体" w:eastAsia="宋体" w:hAnsi="宋体" w:cs="Times New Roman"/>
                <w:b/>
                <w:bCs/>
                <w:iCs/>
                <w:color w:val="000000"/>
                <w:sz w:val="24"/>
                <w:szCs w:val="24"/>
              </w:rPr>
              <w:t>黑龙江自贸区会不会给公司在5G方面带来更多的业务？</w:t>
            </w:r>
            <w:r w:rsidR="00583A10" w:rsidRPr="00583A10">
              <w:rPr>
                <w:rFonts w:ascii="宋体" w:eastAsia="宋体" w:hAnsi="宋体" w:cs="Times New Roman"/>
                <w:bCs/>
                <w:iCs/>
                <w:color w:val="000000"/>
                <w:sz w:val="24"/>
                <w:szCs w:val="24"/>
              </w:rPr>
              <w:tab/>
              <w:t>A:</w:t>
            </w:r>
            <w:r w:rsidR="00583A10" w:rsidRPr="00583A10">
              <w:rPr>
                <w:rFonts w:ascii="宋体" w:eastAsia="宋体" w:hAnsi="宋体" w:cs="Times New Roman"/>
                <w:bCs/>
                <w:iCs/>
                <w:color w:val="000000"/>
                <w:sz w:val="24"/>
                <w:szCs w:val="24"/>
              </w:rPr>
              <w:lastRenderedPageBreak/>
              <w:tab/>
              <w:t>您好！公司全资子公司国脉设计位于规划的黑龙江自贸区内，黑龙江自贸区如获批，有利于振兴东北地区，带动5G、物联网等相关产业发展，将为国脉设计业务带来积极影响。谢谢您的关注！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Pr="00583A10"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Q18:</w:t>
            </w:r>
            <w:r w:rsidR="00583A10" w:rsidRPr="009373DF">
              <w:rPr>
                <w:rFonts w:ascii="宋体" w:eastAsia="宋体" w:hAnsi="宋体" w:cs="Times New Roman"/>
                <w:b/>
                <w:bCs/>
                <w:iCs/>
                <w:color w:val="000000"/>
                <w:sz w:val="24"/>
                <w:szCs w:val="24"/>
              </w:rPr>
              <w:t>公司2018年通信规划，设计，运营占全年收入百分之多少？</w:t>
            </w:r>
            <w:r w:rsidR="00583A10" w:rsidRPr="00583A10">
              <w:rPr>
                <w:rFonts w:ascii="宋体" w:eastAsia="宋体" w:hAnsi="宋体" w:cs="Times New Roman"/>
                <w:bCs/>
                <w:iCs/>
                <w:color w:val="000000"/>
                <w:sz w:val="24"/>
                <w:szCs w:val="24"/>
              </w:rPr>
              <w:tab/>
              <w:t>A:</w:t>
            </w:r>
            <w:r w:rsidR="00583A10" w:rsidRPr="00583A10">
              <w:rPr>
                <w:rFonts w:ascii="宋体" w:eastAsia="宋体" w:hAnsi="宋体" w:cs="Times New Roman"/>
                <w:bCs/>
                <w:iCs/>
                <w:color w:val="000000"/>
                <w:sz w:val="24"/>
                <w:szCs w:val="24"/>
              </w:rPr>
              <w:tab/>
              <w:t>您好！公司2018年度经营数据详细情况请查询公司指定信息披露平台（www.cninfo.com.cn），谢谢您的关注！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Q19:</w:t>
            </w:r>
            <w:r w:rsidR="00583A10" w:rsidRPr="009373DF">
              <w:rPr>
                <w:rFonts w:ascii="宋体" w:eastAsia="宋体" w:hAnsi="宋体" w:cs="Times New Roman"/>
                <w:b/>
                <w:bCs/>
                <w:iCs/>
                <w:color w:val="000000"/>
                <w:sz w:val="24"/>
                <w:szCs w:val="24"/>
              </w:rPr>
              <w:t>公司在5G业务重点区域的中标率有多高？</w:t>
            </w:r>
            <w:r w:rsidR="00583A10" w:rsidRPr="009373DF">
              <w:rPr>
                <w:rFonts w:ascii="宋体" w:eastAsia="宋体" w:hAnsi="宋体" w:cs="Times New Roman"/>
                <w:b/>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您好！运营商开启5G规划设计招标工作，公司已经做好充足的技术和人力资源储备，积极应对，加速5G业务板块的发展，提高公司的行业地位和综合竞争实力。谢谢您的关注！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Pr="00583A10"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Q20:</w:t>
            </w:r>
            <w:r w:rsidR="00583A10" w:rsidRPr="009373DF">
              <w:rPr>
                <w:rFonts w:ascii="宋体" w:eastAsia="宋体" w:hAnsi="宋体" w:cs="Times New Roman"/>
                <w:b/>
                <w:bCs/>
                <w:iCs/>
                <w:color w:val="000000"/>
                <w:sz w:val="24"/>
                <w:szCs w:val="24"/>
              </w:rPr>
              <w:t>公司涉及的5G项目，中标后的项目是一次性收款后完成中标工程，还是完成中标项目后，后期维护也要收取标的公司的维护费？</w:t>
            </w:r>
            <w:r w:rsidR="00583A10" w:rsidRPr="00583A10">
              <w:rPr>
                <w:rFonts w:ascii="宋体" w:eastAsia="宋体" w:hAnsi="宋体" w:cs="Times New Roman"/>
                <w:bCs/>
                <w:iCs/>
                <w:color w:val="000000"/>
                <w:sz w:val="24"/>
                <w:szCs w:val="24"/>
              </w:rPr>
              <w:tab/>
              <w:t>A:</w:t>
            </w:r>
            <w:r w:rsidR="00583A10" w:rsidRPr="00583A10">
              <w:rPr>
                <w:rFonts w:ascii="宋体" w:eastAsia="宋体" w:hAnsi="宋体" w:cs="Times New Roman"/>
                <w:bCs/>
                <w:iCs/>
                <w:color w:val="000000"/>
                <w:sz w:val="24"/>
                <w:szCs w:val="24"/>
              </w:rPr>
              <w:tab/>
              <w:t>您好！5G规划设计项目根据项目实施进度逐步收款，网络维护项目为单独计费项目。谢谢您的关注！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Q21:</w:t>
            </w:r>
            <w:r w:rsidR="00583A10" w:rsidRPr="009373DF">
              <w:rPr>
                <w:rFonts w:ascii="宋体" w:eastAsia="宋体" w:hAnsi="宋体" w:cs="Times New Roman"/>
                <w:b/>
                <w:bCs/>
                <w:iCs/>
                <w:color w:val="000000"/>
                <w:sz w:val="24"/>
                <w:szCs w:val="24"/>
              </w:rPr>
              <w:t>在规划设计行业里，规划设计的人才是不是很稀缺？</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您好！公司规划设计方面的技术型人才储备充足。规划设计行业高端人才具有稀缺性。谢谢您的关注！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Q22:</w:t>
            </w:r>
            <w:r w:rsidR="00583A10" w:rsidRPr="009373DF">
              <w:rPr>
                <w:rFonts w:ascii="宋体" w:eastAsia="宋体" w:hAnsi="宋体" w:cs="Times New Roman"/>
                <w:b/>
                <w:bCs/>
                <w:iCs/>
                <w:color w:val="000000"/>
                <w:sz w:val="24"/>
                <w:szCs w:val="24"/>
              </w:rPr>
              <w:t>国脉在规划设计方面的技术型人才储备的充足吗？</w:t>
            </w:r>
            <w:r w:rsidR="00583A10" w:rsidRPr="00583A10">
              <w:rPr>
                <w:rFonts w:ascii="宋体" w:eastAsia="宋体" w:hAnsi="宋体" w:cs="Times New Roman"/>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您好！公司拥有三甲规划设计院，结合全资举办的本科大学福州理工学院，规划设计技术型人才储备充足，为5G规划设计做好了充分准备。谢谢您的关注！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Q23:</w:t>
            </w:r>
            <w:r w:rsidR="00583A10" w:rsidRPr="009373DF">
              <w:rPr>
                <w:rFonts w:ascii="宋体" w:eastAsia="宋体" w:hAnsi="宋体" w:cs="Times New Roman"/>
                <w:b/>
                <w:bCs/>
                <w:iCs/>
                <w:color w:val="000000"/>
                <w:sz w:val="24"/>
                <w:szCs w:val="24"/>
              </w:rPr>
              <w:t>公司有车联网相关的方面的业务吗？</w:t>
            </w:r>
            <w:r w:rsidR="00583A10" w:rsidRPr="00583A10">
              <w:rPr>
                <w:rFonts w:ascii="宋体" w:eastAsia="宋体" w:hAnsi="宋体" w:cs="Times New Roman"/>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您好！公司聚焦5G、物联网，车联网是物联网及5G的应用场景之</w:t>
            </w:r>
            <w:r w:rsidRPr="00583A10">
              <w:rPr>
                <w:rFonts w:ascii="宋体" w:eastAsia="宋体" w:hAnsi="宋体" w:cs="Times New Roman"/>
                <w:bCs/>
                <w:iCs/>
                <w:color w:val="000000"/>
                <w:sz w:val="24"/>
                <w:szCs w:val="24"/>
              </w:rPr>
              <w:lastRenderedPageBreak/>
              <w:t>一。谢谢您的关注！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Q24:</w:t>
            </w:r>
            <w:r w:rsidR="00583A10" w:rsidRPr="009373DF">
              <w:rPr>
                <w:rFonts w:ascii="宋体" w:eastAsia="宋体" w:hAnsi="宋体" w:cs="Times New Roman"/>
                <w:b/>
                <w:bCs/>
                <w:iCs/>
                <w:color w:val="000000"/>
                <w:sz w:val="24"/>
                <w:szCs w:val="24"/>
              </w:rPr>
              <w:t>请问公司有没有VR这方面的技术储备？</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您好！随着5G发展，VR、AR、高清视频等技术将得到快速应用，公司一直在跟踪、研究这些5G相关技术的应用和发展。谢谢您的关注！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Q25:</w:t>
            </w:r>
            <w:r w:rsidR="00583A10" w:rsidRPr="009373DF">
              <w:rPr>
                <w:rFonts w:ascii="宋体" w:eastAsia="宋体" w:hAnsi="宋体" w:cs="Times New Roman"/>
                <w:b/>
                <w:bCs/>
                <w:iCs/>
                <w:color w:val="000000"/>
                <w:sz w:val="24"/>
                <w:szCs w:val="24"/>
              </w:rPr>
              <w:t>国家政策开放知识产权融资，公司的59项知识产权会不会拿去融资？</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您好！截至2018年末公司累计获得各类知识产权共计98项，公司自有资金和可使用授信额度充足。谢谢您的关注！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Q26:</w:t>
            </w:r>
            <w:r w:rsidR="00583A10" w:rsidRPr="009373DF">
              <w:rPr>
                <w:rFonts w:ascii="宋体" w:eastAsia="宋体" w:hAnsi="宋体" w:cs="Times New Roman"/>
                <w:b/>
                <w:bCs/>
                <w:iCs/>
                <w:color w:val="000000"/>
                <w:sz w:val="24"/>
                <w:szCs w:val="24"/>
              </w:rPr>
              <w:t>5G建设浪潮开启，请问公司订单情况是否充足？</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国家已于6月下发5G商用拍照，运营商迅速启动5G规划设计招标工作，公司持续为运营商提供通信规划设计服务近20年，在保持重点区域的规划设计市场份额的同时，公司将充分利用资本市场平台，积极寻求和推进与各业务伙伴的合作，努力提升公司5G业务市场份额和综合竞争实力。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Q27:</w:t>
            </w:r>
            <w:r w:rsidR="00583A10" w:rsidRPr="009373DF">
              <w:rPr>
                <w:rFonts w:ascii="宋体" w:eastAsia="宋体" w:hAnsi="宋体" w:cs="Times New Roman"/>
                <w:b/>
                <w:bCs/>
                <w:iCs/>
                <w:color w:val="000000"/>
                <w:sz w:val="24"/>
                <w:szCs w:val="24"/>
              </w:rPr>
              <w:t>请问今年公司的研发预算有多少？</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您好！公司2019年预计研发投入占营业收入5%-10%左右。在此基础上，公司有福州理工学院提供强大的技术研发平台作为支撑。谢谢您的关注！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Pr="00583A10"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Q28:</w:t>
            </w:r>
            <w:r w:rsidR="00583A10" w:rsidRPr="009373DF">
              <w:rPr>
                <w:rFonts w:ascii="宋体" w:eastAsia="宋体" w:hAnsi="宋体" w:cs="Times New Roman"/>
                <w:b/>
                <w:bCs/>
                <w:iCs/>
                <w:color w:val="000000"/>
                <w:sz w:val="24"/>
                <w:szCs w:val="24"/>
              </w:rPr>
              <w:t>请问今年在规划设计方向的预投入资金？毛利润达多少？</w:t>
            </w:r>
            <w:r w:rsidR="00583A10" w:rsidRPr="00583A10">
              <w:rPr>
                <w:rFonts w:ascii="宋体" w:eastAsia="宋体" w:hAnsi="宋体" w:cs="Times New Roman"/>
                <w:bCs/>
                <w:iCs/>
                <w:color w:val="000000"/>
                <w:sz w:val="24"/>
                <w:szCs w:val="24"/>
              </w:rPr>
              <w:tab/>
              <w:t>A:</w:t>
            </w:r>
            <w:r w:rsidR="00583A10" w:rsidRPr="00583A10">
              <w:rPr>
                <w:rFonts w:ascii="宋体" w:eastAsia="宋体" w:hAnsi="宋体" w:cs="Times New Roman"/>
                <w:bCs/>
                <w:iCs/>
                <w:color w:val="000000"/>
                <w:sz w:val="24"/>
                <w:szCs w:val="24"/>
              </w:rPr>
              <w:tab/>
              <w:t>您好！公司加大5G规划设计投入，与福州理工学院深度融合，基于福州理工学院的模式构筑高壁垒的规划设计业务，规划设计业务毛利率高达90%.谢谢您的关注！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Q29:</w:t>
            </w:r>
            <w:r w:rsidR="00583A10" w:rsidRPr="009373DF">
              <w:rPr>
                <w:rFonts w:ascii="宋体" w:eastAsia="宋体" w:hAnsi="宋体" w:cs="Times New Roman"/>
                <w:b/>
                <w:bCs/>
                <w:iCs/>
                <w:color w:val="000000"/>
                <w:sz w:val="24"/>
                <w:szCs w:val="24"/>
              </w:rPr>
              <w:t>请问5g规划设计的市场总量今年预计多大？</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lastRenderedPageBreak/>
              <w:t>A:</w:t>
            </w:r>
            <w:r w:rsidRPr="00583A10">
              <w:rPr>
                <w:rFonts w:ascii="宋体" w:eastAsia="宋体" w:hAnsi="宋体" w:cs="Times New Roman"/>
                <w:bCs/>
                <w:iCs/>
                <w:color w:val="000000"/>
                <w:sz w:val="24"/>
                <w:szCs w:val="24"/>
              </w:rPr>
              <w:tab/>
              <w:t>您好！根据运营商网络建设的投资情况，目前规划设计的市场规模约为300-400亿。2019年6月6日工信部向三大运营商及中国广电正式发放5G商用牌照，国内5G建设超预期启动，运营商迅速开展5G规划设计招投标工作，从目前发布的招投标金额来看，投资金额远超年初预计，随着运营商5G建设投入，将为公司规划设计业务带来积极影响。</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Q30:</w:t>
            </w:r>
            <w:r w:rsidR="00583A10" w:rsidRPr="009373DF">
              <w:rPr>
                <w:rFonts w:ascii="宋体" w:eastAsia="宋体" w:hAnsi="宋体" w:cs="Times New Roman"/>
                <w:b/>
                <w:bCs/>
                <w:iCs/>
                <w:color w:val="000000"/>
                <w:sz w:val="24"/>
                <w:szCs w:val="24"/>
              </w:rPr>
              <w:t>请问Ipv6换装市场，今年预计有多大业务量？</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您好！IPv6的大规模商用部署正在快速展开。公司一直聚焦5G、物联网发展战略，将在IPv6的基础设施改造、网络规划建设及传统产业升级等众多领域获得业务机会。谢谢您的关注！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Q31:</w:t>
            </w:r>
            <w:r w:rsidR="00583A10" w:rsidRPr="009373DF">
              <w:rPr>
                <w:rFonts w:ascii="宋体" w:eastAsia="宋体" w:hAnsi="宋体" w:cs="Times New Roman"/>
                <w:b/>
                <w:bCs/>
                <w:iCs/>
                <w:color w:val="000000"/>
                <w:sz w:val="24"/>
                <w:szCs w:val="24"/>
              </w:rPr>
              <w:t>公司布局的车联网与慧瀚微电子的业务有什么区别？是互补的关系还是竞争的关系？</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您好！公司与慧翰股份业务协同类似于手机厂商和运营商的互补关系。谢谢您的关注！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Q32:</w:t>
            </w:r>
            <w:r w:rsidR="00583A10" w:rsidRPr="009373DF">
              <w:rPr>
                <w:rFonts w:ascii="宋体" w:eastAsia="宋体" w:hAnsi="宋体" w:cs="Times New Roman"/>
                <w:b/>
                <w:bCs/>
                <w:iCs/>
                <w:color w:val="000000"/>
                <w:sz w:val="24"/>
                <w:szCs w:val="24"/>
              </w:rPr>
              <w:t>除了业绩说明会，公司还有哪些跟投资者沟通的途径？</w:t>
            </w:r>
            <w:r w:rsidR="00583A10" w:rsidRPr="009373DF">
              <w:rPr>
                <w:rFonts w:ascii="宋体" w:eastAsia="宋体" w:hAnsi="宋体" w:cs="Times New Roman"/>
                <w:b/>
                <w:bCs/>
                <w:iCs/>
                <w:color w:val="000000"/>
                <w:sz w:val="24"/>
                <w:szCs w:val="24"/>
              </w:rPr>
              <w:tab/>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您好！投资者还可以通过热线电话、邮箱、深交所互动易平台，以及预约到公司现场沟通。谢谢您的关注！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Q33:</w:t>
            </w:r>
            <w:r w:rsidR="00583A10" w:rsidRPr="009373DF">
              <w:rPr>
                <w:rFonts w:ascii="宋体" w:eastAsia="宋体" w:hAnsi="宋体" w:cs="Times New Roman"/>
                <w:b/>
                <w:bCs/>
                <w:iCs/>
                <w:color w:val="000000"/>
                <w:sz w:val="24"/>
                <w:szCs w:val="24"/>
              </w:rPr>
              <w:t>福州理工学院有升级为理工大学的计划吗？</w:t>
            </w:r>
            <w:r w:rsidR="00583A10" w:rsidRPr="00583A10">
              <w:rPr>
                <w:rFonts w:ascii="宋体" w:eastAsia="宋体" w:hAnsi="宋体" w:cs="Times New Roman"/>
                <w:bCs/>
                <w:iCs/>
                <w:color w:val="000000"/>
                <w:sz w:val="24"/>
                <w:szCs w:val="24"/>
              </w:rPr>
              <w:tab/>
            </w:r>
          </w:p>
          <w:p w:rsidR="00583A10" w:rsidRPr="00583A10" w:rsidRDefault="00D62754" w:rsidP="00583A10">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bCs/>
                <w:iCs/>
                <w:color w:val="000000"/>
                <w:sz w:val="24"/>
                <w:szCs w:val="24"/>
              </w:rPr>
              <w:t>A:</w:t>
            </w:r>
            <w:r>
              <w:rPr>
                <w:rFonts w:ascii="宋体" w:eastAsia="宋体" w:hAnsi="宋体" w:cs="Times New Roman"/>
                <w:bCs/>
                <w:iCs/>
                <w:color w:val="000000"/>
                <w:sz w:val="24"/>
                <w:szCs w:val="24"/>
              </w:rPr>
              <w:tab/>
            </w:r>
            <w:r w:rsidR="00583A10" w:rsidRPr="00583A10">
              <w:rPr>
                <w:rFonts w:ascii="宋体" w:eastAsia="宋体" w:hAnsi="宋体" w:cs="Times New Roman"/>
                <w:bCs/>
                <w:iCs/>
                <w:color w:val="000000"/>
                <w:sz w:val="24"/>
                <w:szCs w:val="24"/>
              </w:rPr>
              <w:t>您好！谢谢您的建议！</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Q34:</w:t>
            </w:r>
            <w:r w:rsidR="00583A10" w:rsidRPr="009373DF">
              <w:rPr>
                <w:rFonts w:ascii="宋体" w:eastAsia="宋体" w:hAnsi="宋体" w:cs="Times New Roman"/>
                <w:b/>
                <w:bCs/>
                <w:iCs/>
                <w:color w:val="000000"/>
                <w:sz w:val="24"/>
                <w:szCs w:val="24"/>
              </w:rPr>
              <w:t>公司与电信，联通，移动都有合作？还是主要是联通？</w:t>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您好！公司与三大运营商均有合作。谢谢您的关注！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Q35:</w:t>
            </w:r>
            <w:r w:rsidR="00583A10" w:rsidRPr="009373DF">
              <w:rPr>
                <w:rFonts w:ascii="宋体" w:eastAsia="宋体" w:hAnsi="宋体" w:cs="Times New Roman"/>
                <w:b/>
                <w:bCs/>
                <w:iCs/>
                <w:color w:val="000000"/>
                <w:sz w:val="24"/>
                <w:szCs w:val="24"/>
              </w:rPr>
              <w:t>5g规划设计的市场总量今年预计多大？</w:t>
            </w:r>
          </w:p>
          <w:p w:rsid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您好！根据运营商网络建设的投资情况，目前规划设计的市场规模约为300-400亿。谢谢您的关注！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Q36:</w:t>
            </w:r>
            <w:r w:rsidR="00583A10" w:rsidRPr="009373DF">
              <w:rPr>
                <w:rFonts w:ascii="宋体" w:eastAsia="宋体" w:hAnsi="宋体" w:cs="Times New Roman"/>
                <w:b/>
                <w:bCs/>
                <w:iCs/>
                <w:color w:val="000000"/>
                <w:sz w:val="24"/>
                <w:szCs w:val="24"/>
              </w:rPr>
              <w:t>今年是否有向别省开发市场的布局？</w:t>
            </w:r>
            <w:r w:rsidR="00583A10" w:rsidRPr="00583A10">
              <w:rPr>
                <w:rFonts w:ascii="宋体" w:eastAsia="宋体" w:hAnsi="宋体" w:cs="Times New Roman"/>
                <w:bCs/>
                <w:iCs/>
                <w:color w:val="000000"/>
                <w:sz w:val="24"/>
                <w:szCs w:val="24"/>
              </w:rPr>
              <w:tab/>
            </w:r>
          </w:p>
          <w:p w:rsidR="00583A10"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bCs/>
                <w:iCs/>
                <w:color w:val="000000"/>
                <w:sz w:val="24"/>
                <w:szCs w:val="24"/>
              </w:rPr>
              <w:t>A:</w:t>
            </w:r>
            <w:r>
              <w:rPr>
                <w:rFonts w:ascii="宋体" w:eastAsia="宋体" w:hAnsi="宋体" w:cs="Times New Roman"/>
                <w:bCs/>
                <w:iCs/>
                <w:color w:val="000000"/>
                <w:sz w:val="24"/>
                <w:szCs w:val="24"/>
              </w:rPr>
              <w:tab/>
            </w:r>
            <w:r w:rsidR="00583A10" w:rsidRPr="00583A10">
              <w:rPr>
                <w:rFonts w:ascii="宋体" w:eastAsia="宋体" w:hAnsi="宋体" w:cs="Times New Roman"/>
                <w:bCs/>
                <w:iCs/>
                <w:color w:val="000000"/>
                <w:sz w:val="24"/>
                <w:szCs w:val="24"/>
              </w:rPr>
              <w:t>您好！公司业务覆盖福建、广东、黑龙江、辽宁、山西等全国主要省份。</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hint="eastAsia"/>
                <w:bCs/>
                <w:iCs/>
                <w:color w:val="000000"/>
                <w:sz w:val="24"/>
                <w:szCs w:val="24"/>
              </w:rPr>
              <w:t>公司基于福州理工学院的“讲师</w:t>
            </w:r>
            <w:r w:rsidRPr="00583A10">
              <w:rPr>
                <w:rFonts w:ascii="宋体" w:eastAsia="宋体" w:hAnsi="宋体" w:cs="Times New Roman"/>
                <w:bCs/>
                <w:iCs/>
                <w:color w:val="000000"/>
                <w:sz w:val="24"/>
                <w:szCs w:val="24"/>
              </w:rPr>
              <w:t>+工程师+技术股东”模式，可以输出，并且可以快速部署。以收购的黑龙江设计院为例，国脉的模式使其一年之内毛利翻倍，并且实现扭亏为盈。公司具有成功的设计院收购整合经验，结合福州理工学院的人才优势，同时拥有充足的资金储备，公司将充分利用上市公司平台，在合理控制风险的前提下，积极寻找优秀的行业合作伙伴，实现合作共赢和持续发展，从而进一步完善公司5G产业链布局，提高公司的行业地位和综合竞争实力。谢谢您的关注！</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D62754"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Q37:</w:t>
            </w:r>
            <w:bookmarkStart w:id="0" w:name="_GoBack"/>
            <w:bookmarkEnd w:id="0"/>
            <w:r w:rsidR="00583A10" w:rsidRPr="009373DF">
              <w:rPr>
                <w:rFonts w:ascii="宋体" w:eastAsia="宋体" w:hAnsi="宋体" w:cs="Times New Roman"/>
                <w:b/>
                <w:bCs/>
                <w:iCs/>
                <w:color w:val="000000"/>
                <w:sz w:val="24"/>
                <w:szCs w:val="24"/>
              </w:rPr>
              <w:t>Ipv6换装市场，!今年预计有多大业务量？</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您好！IPv6的大规模商用部署正在快速展开。公司一直聚焦5G、物联网发展战略，将在IPv6的基础设施改造、网络规划建设及传统产业升级等众多领域获得业务机会。谢谢您的关注！</w:t>
            </w:r>
          </w:p>
          <w:p w:rsidR="009373DF" w:rsidRDefault="009373DF" w:rsidP="00583A10">
            <w:pPr>
              <w:adjustRightInd w:val="0"/>
              <w:snapToGrid w:val="0"/>
              <w:spacing w:line="360" w:lineRule="auto"/>
              <w:ind w:firstLineChars="200" w:firstLine="482"/>
              <w:rPr>
                <w:rFonts w:ascii="宋体" w:eastAsia="宋体" w:hAnsi="宋体" w:cs="Times New Roman"/>
                <w:b/>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Q38:</w:t>
            </w:r>
            <w:r w:rsidR="00583A10" w:rsidRPr="009373DF">
              <w:rPr>
                <w:rFonts w:ascii="宋体" w:eastAsia="宋体" w:hAnsi="宋体" w:cs="Times New Roman"/>
                <w:b/>
                <w:bCs/>
                <w:iCs/>
                <w:color w:val="000000"/>
                <w:sz w:val="24"/>
                <w:szCs w:val="24"/>
              </w:rPr>
              <w:t>募集的十几亿，一直都在理财，公司是否有在市场寻找合适的优质项目买进的计划？</w:t>
            </w:r>
          </w:p>
          <w:p w:rsidR="00583A10"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bCs/>
                <w:iCs/>
                <w:color w:val="000000"/>
                <w:sz w:val="24"/>
                <w:szCs w:val="24"/>
              </w:rPr>
              <w:t>A:</w:t>
            </w:r>
            <w:r>
              <w:rPr>
                <w:rFonts w:ascii="宋体" w:eastAsia="宋体" w:hAnsi="宋体" w:cs="Times New Roman"/>
                <w:bCs/>
                <w:iCs/>
                <w:color w:val="000000"/>
                <w:sz w:val="24"/>
                <w:szCs w:val="24"/>
              </w:rPr>
              <w:tab/>
            </w:r>
            <w:r w:rsidR="00583A10" w:rsidRPr="00583A10">
              <w:rPr>
                <w:rFonts w:ascii="宋体" w:eastAsia="宋体" w:hAnsi="宋体" w:cs="Times New Roman"/>
                <w:bCs/>
                <w:iCs/>
                <w:color w:val="000000"/>
                <w:sz w:val="24"/>
                <w:szCs w:val="24"/>
              </w:rPr>
              <w:t>您好！公司将充分利用上市公司平台，在合理控制风险的前提下，积极寻找优秀的行业合作伙伴，实现合作共赢和持续发展，进一步完善公司5G、物联网产业链布局，提高公司的行业地位和综合竞争实力。谢谢您的关注。</w:t>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Pr>
                <w:rFonts w:ascii="宋体" w:eastAsia="宋体" w:hAnsi="宋体" w:cs="Times New Roman"/>
                <w:b/>
                <w:bCs/>
                <w:iCs/>
                <w:color w:val="000000"/>
                <w:sz w:val="24"/>
                <w:szCs w:val="24"/>
              </w:rPr>
              <w:t>Q39:</w:t>
            </w:r>
            <w:r w:rsidR="00583A10" w:rsidRPr="009373DF">
              <w:rPr>
                <w:rFonts w:ascii="宋体" w:eastAsia="宋体" w:hAnsi="宋体" w:cs="Times New Roman"/>
                <w:b/>
                <w:bCs/>
                <w:iCs/>
                <w:color w:val="000000"/>
                <w:sz w:val="24"/>
                <w:szCs w:val="24"/>
              </w:rPr>
              <w:t>近段时间有没有机构对公司进行调研？</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您好！公司上半年持续受到资本市场关注，机构通过实地调研、深度报告等形式持续推荐公司，调研机构有中信建投、天风证券、光大证券等，具体调研情况详见公司已披露的投资者关系记录。谢谢您的关注！</w:t>
            </w:r>
          </w:p>
          <w:p w:rsidR="009373DF"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583A10"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lastRenderedPageBreak/>
              <w:t>Q40:</w:t>
            </w:r>
            <w:r w:rsidR="00583A10" w:rsidRPr="009373DF">
              <w:rPr>
                <w:rFonts w:ascii="宋体" w:eastAsia="宋体" w:hAnsi="宋体" w:cs="Times New Roman"/>
                <w:b/>
                <w:bCs/>
                <w:iCs/>
                <w:color w:val="000000"/>
                <w:sz w:val="24"/>
                <w:szCs w:val="24"/>
              </w:rPr>
              <w:t>国脉科技与实控人合资设立养老产业公司，目前进展如何？</w:t>
            </w:r>
            <w:r w:rsidR="00583A10" w:rsidRPr="00583A10">
              <w:rPr>
                <w:rFonts w:ascii="宋体" w:eastAsia="宋体" w:hAnsi="宋体" w:cs="Times New Roman"/>
                <w:bCs/>
                <w:iCs/>
                <w:color w:val="000000"/>
                <w:sz w:val="24"/>
                <w:szCs w:val="24"/>
              </w:rPr>
              <w:tab/>
              <w:t>A:</w:t>
            </w:r>
            <w:r w:rsidR="00583A10" w:rsidRPr="00583A10">
              <w:rPr>
                <w:rFonts w:ascii="宋体" w:eastAsia="宋体" w:hAnsi="宋体" w:cs="Times New Roman"/>
                <w:bCs/>
                <w:iCs/>
                <w:color w:val="000000"/>
                <w:sz w:val="24"/>
                <w:szCs w:val="24"/>
              </w:rPr>
              <w:tab/>
              <w:t>您好！福建国脉养老产业有限公司已完成工商注册登记手续。具体内容详见公司指定信息披露网站编号为2019-056、2019-058的公告。谢谢您的关注！</w:t>
            </w:r>
          </w:p>
          <w:p w:rsidR="009373DF" w:rsidRPr="00583A10" w:rsidRDefault="009373DF" w:rsidP="00583A10">
            <w:pPr>
              <w:adjustRightInd w:val="0"/>
              <w:snapToGrid w:val="0"/>
              <w:spacing w:line="360" w:lineRule="auto"/>
              <w:ind w:firstLineChars="200" w:firstLine="480"/>
              <w:rPr>
                <w:rFonts w:ascii="宋体" w:eastAsia="宋体" w:hAnsi="宋体" w:cs="Times New Roman"/>
                <w:bCs/>
                <w:iCs/>
                <w:color w:val="000000"/>
                <w:sz w:val="24"/>
                <w:szCs w:val="24"/>
              </w:rPr>
            </w:pPr>
          </w:p>
          <w:p w:rsidR="009373DF" w:rsidRDefault="009373DF" w:rsidP="00583A10">
            <w:pPr>
              <w:adjustRightInd w:val="0"/>
              <w:snapToGrid w:val="0"/>
              <w:spacing w:line="360" w:lineRule="auto"/>
              <w:ind w:firstLineChars="200" w:firstLine="482"/>
              <w:rPr>
                <w:rFonts w:ascii="宋体" w:eastAsia="宋体" w:hAnsi="宋体" w:cs="Times New Roman"/>
                <w:bCs/>
                <w:iCs/>
                <w:color w:val="000000"/>
                <w:sz w:val="24"/>
                <w:szCs w:val="24"/>
              </w:rPr>
            </w:pPr>
            <w:r w:rsidRPr="009373DF">
              <w:rPr>
                <w:rFonts w:ascii="宋体" w:eastAsia="宋体" w:hAnsi="宋体" w:cs="Times New Roman"/>
                <w:b/>
                <w:bCs/>
                <w:iCs/>
                <w:color w:val="000000"/>
                <w:sz w:val="24"/>
                <w:szCs w:val="24"/>
              </w:rPr>
              <w:t>Q41:</w:t>
            </w:r>
            <w:r w:rsidR="00583A10" w:rsidRPr="009373DF">
              <w:rPr>
                <w:rFonts w:ascii="宋体" w:eastAsia="宋体" w:hAnsi="宋体" w:cs="Times New Roman"/>
                <w:b/>
                <w:bCs/>
                <w:iCs/>
                <w:color w:val="000000"/>
                <w:sz w:val="24"/>
                <w:szCs w:val="24"/>
              </w:rPr>
              <w:t>公司因何原因设立养老产业公司</w:t>
            </w:r>
            <w:r w:rsidR="00583A10" w:rsidRPr="00583A10">
              <w:rPr>
                <w:rFonts w:ascii="宋体" w:eastAsia="宋体" w:hAnsi="宋体" w:cs="Times New Roman"/>
                <w:bCs/>
                <w:iCs/>
                <w:color w:val="000000"/>
                <w:sz w:val="24"/>
                <w:szCs w:val="24"/>
              </w:rPr>
              <w:tab/>
            </w:r>
          </w:p>
          <w:p w:rsidR="00583A10" w:rsidRPr="00583A10" w:rsidRDefault="00583A10" w:rsidP="00583A10">
            <w:pPr>
              <w:adjustRightInd w:val="0"/>
              <w:snapToGrid w:val="0"/>
              <w:spacing w:line="360" w:lineRule="auto"/>
              <w:ind w:firstLineChars="200" w:firstLine="480"/>
              <w:rPr>
                <w:rFonts w:ascii="宋体" w:eastAsia="宋体" w:hAnsi="宋体" w:cs="Times New Roman"/>
                <w:bCs/>
                <w:iCs/>
                <w:color w:val="000000"/>
                <w:sz w:val="24"/>
                <w:szCs w:val="24"/>
              </w:rPr>
            </w:pPr>
            <w:r w:rsidRPr="00583A10">
              <w:rPr>
                <w:rFonts w:ascii="宋体" w:eastAsia="宋体" w:hAnsi="宋体" w:cs="Times New Roman"/>
                <w:bCs/>
                <w:iCs/>
                <w:color w:val="000000"/>
                <w:sz w:val="24"/>
                <w:szCs w:val="24"/>
              </w:rPr>
              <w:t>A:</w:t>
            </w:r>
            <w:r w:rsidRPr="00583A10">
              <w:rPr>
                <w:rFonts w:ascii="宋体" w:eastAsia="宋体" w:hAnsi="宋体" w:cs="Times New Roman"/>
                <w:bCs/>
                <w:iCs/>
                <w:color w:val="000000"/>
                <w:sz w:val="24"/>
                <w:szCs w:val="24"/>
              </w:rPr>
              <w:tab/>
              <w:t>您好！养老产业是公司在物联网行业垂直细分领域的具体应用场景之一。公司利用物联网、计算生物和人工智能等前沿技术再造健康管理服务新模式。加快推动国脉云健康人工智能服务平台的建设，运用人工智能、深度学习算法建立基于多维数据（遗传基因、环境、临床）的健康风险模型，为用户提供高端疗养、慢病管理、术后康复、养老等全方位、多层级的健康风险管理服务；同时将结合福州理工学院护理专业学科建设，打造隐形适老化、隐形智能化养老综合示范基地。利用人工智能应用技术以提升老年看护的效率，用和</w:t>
            </w:r>
            <w:r w:rsidRPr="00583A10">
              <w:rPr>
                <w:rFonts w:ascii="宋体" w:eastAsia="宋体" w:hAnsi="宋体" w:cs="Times New Roman" w:hint="eastAsia"/>
                <w:bCs/>
                <w:iCs/>
                <w:color w:val="000000"/>
                <w:sz w:val="24"/>
                <w:szCs w:val="24"/>
              </w:rPr>
              <w:t>年轻人的融合互动提高老年生活的温度；利用理工学院的基地示范效应，逐步形成成熟、可复制的创新业务模式向社会推广。有助于公司</w:t>
            </w:r>
            <w:r w:rsidRPr="00583A10">
              <w:rPr>
                <w:rFonts w:ascii="宋体" w:eastAsia="宋体" w:hAnsi="宋体" w:cs="Times New Roman"/>
                <w:bCs/>
                <w:iCs/>
                <w:color w:val="000000"/>
                <w:sz w:val="24"/>
                <w:szCs w:val="24"/>
              </w:rPr>
              <w:t>5G、物联网战略的实施，提高公司的行业地位和综合竞争实力。谢谢您的关注！</w:t>
            </w:r>
          </w:p>
          <w:p w:rsidR="005343F9" w:rsidRDefault="005343F9" w:rsidP="005343F9">
            <w:pPr>
              <w:adjustRightInd w:val="0"/>
              <w:snapToGrid w:val="0"/>
              <w:spacing w:line="360" w:lineRule="auto"/>
              <w:ind w:firstLineChars="200" w:firstLine="480"/>
              <w:rPr>
                <w:rFonts w:ascii="宋体" w:eastAsia="宋体" w:hAnsi="宋体" w:cs="Times New Roman"/>
                <w:bCs/>
                <w:iCs/>
                <w:color w:val="000000"/>
                <w:sz w:val="24"/>
                <w:szCs w:val="24"/>
              </w:rPr>
            </w:pPr>
          </w:p>
          <w:p w:rsidR="005343F9" w:rsidRDefault="005343F9">
            <w:pPr>
              <w:adjustRightInd w:val="0"/>
              <w:snapToGrid w:val="0"/>
              <w:spacing w:line="360" w:lineRule="auto"/>
              <w:ind w:firstLineChars="200" w:firstLine="480"/>
              <w:rPr>
                <w:rFonts w:ascii="宋体" w:eastAsia="宋体" w:hAnsi="宋体" w:cs="Times New Roman"/>
                <w:bCs/>
                <w:iCs/>
                <w:color w:val="000000"/>
                <w:sz w:val="24"/>
                <w:szCs w:val="24"/>
              </w:rPr>
            </w:pPr>
          </w:p>
        </w:tc>
      </w:tr>
      <w:tr w:rsidR="00493381">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rsidP="00630C76">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lastRenderedPageBreak/>
              <w:t>附件清单（如有）</w:t>
            </w:r>
          </w:p>
        </w:tc>
        <w:tc>
          <w:tcPr>
            <w:tcW w:w="7875"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lef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无</w:t>
            </w:r>
          </w:p>
        </w:tc>
      </w:tr>
      <w:tr w:rsidR="00493381">
        <w:tc>
          <w:tcPr>
            <w:tcW w:w="2100" w:type="dxa"/>
            <w:tcBorders>
              <w:top w:val="single" w:sz="4" w:space="0" w:color="auto"/>
              <w:left w:val="single" w:sz="4" w:space="0" w:color="auto"/>
              <w:bottom w:val="single" w:sz="4" w:space="0" w:color="auto"/>
              <w:right w:val="single" w:sz="4" w:space="0" w:color="auto"/>
            </w:tcBorders>
            <w:vAlign w:val="center"/>
          </w:tcPr>
          <w:p w:rsidR="00493381" w:rsidRDefault="00AE3AC4">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日期</w:t>
            </w:r>
          </w:p>
        </w:tc>
        <w:tc>
          <w:tcPr>
            <w:tcW w:w="7875" w:type="dxa"/>
            <w:tcBorders>
              <w:top w:val="single" w:sz="4" w:space="0" w:color="auto"/>
              <w:left w:val="single" w:sz="4" w:space="0" w:color="auto"/>
              <w:bottom w:val="single" w:sz="4" w:space="0" w:color="auto"/>
              <w:right w:val="single" w:sz="4" w:space="0" w:color="auto"/>
            </w:tcBorders>
            <w:vAlign w:val="center"/>
          </w:tcPr>
          <w:p w:rsidR="00493381" w:rsidRDefault="00AE3AC4" w:rsidP="00583A10">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2019年</w:t>
            </w:r>
            <w:r w:rsidR="00583A10">
              <w:rPr>
                <w:rFonts w:ascii="宋体" w:eastAsia="宋体" w:hAnsi="宋体" w:cs="Times New Roman"/>
                <w:bCs/>
                <w:iCs/>
                <w:color w:val="000000"/>
                <w:kern w:val="0"/>
                <w:sz w:val="24"/>
                <w:szCs w:val="24"/>
              </w:rPr>
              <w:t>7</w:t>
            </w:r>
            <w:r>
              <w:rPr>
                <w:rFonts w:ascii="宋体" w:eastAsia="宋体" w:hAnsi="宋体" w:cs="Times New Roman" w:hint="eastAsia"/>
                <w:bCs/>
                <w:iCs/>
                <w:color w:val="000000"/>
                <w:kern w:val="0"/>
                <w:sz w:val="24"/>
                <w:szCs w:val="24"/>
              </w:rPr>
              <w:t>月</w:t>
            </w:r>
            <w:r w:rsidR="00583A10">
              <w:rPr>
                <w:rFonts w:ascii="宋体" w:eastAsia="宋体" w:hAnsi="宋体" w:cs="Times New Roman"/>
                <w:bCs/>
                <w:iCs/>
                <w:color w:val="000000"/>
                <w:kern w:val="0"/>
                <w:sz w:val="24"/>
                <w:szCs w:val="24"/>
              </w:rPr>
              <w:t>18</w:t>
            </w:r>
            <w:r>
              <w:rPr>
                <w:rFonts w:ascii="宋体" w:eastAsia="宋体" w:hAnsi="宋体" w:cs="Times New Roman" w:hint="eastAsia"/>
                <w:bCs/>
                <w:iCs/>
                <w:color w:val="000000"/>
                <w:kern w:val="0"/>
                <w:sz w:val="24"/>
                <w:szCs w:val="24"/>
              </w:rPr>
              <w:t>日</w:t>
            </w:r>
          </w:p>
        </w:tc>
      </w:tr>
    </w:tbl>
    <w:p w:rsidR="00493381" w:rsidRDefault="00493381">
      <w:pPr>
        <w:rPr>
          <w:rFonts w:ascii="Times New Roman" w:eastAsia="宋体" w:hAnsi="Times New Roman" w:cs="Times New Roman"/>
          <w:szCs w:val="24"/>
        </w:rPr>
      </w:pPr>
    </w:p>
    <w:p w:rsidR="00493381" w:rsidRDefault="00493381">
      <w:pPr>
        <w:rPr>
          <w:rFonts w:ascii="Times New Roman" w:eastAsia="宋体" w:hAnsi="Times New Roman" w:cs="Times New Roman"/>
          <w:szCs w:val="24"/>
        </w:rPr>
      </w:pPr>
    </w:p>
    <w:p w:rsidR="00493381" w:rsidRDefault="00493381"/>
    <w:sectPr w:rsidR="004933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E7" w:rsidRDefault="00BE21E7" w:rsidP="005343F9">
      <w:r>
        <w:separator/>
      </w:r>
    </w:p>
  </w:endnote>
  <w:endnote w:type="continuationSeparator" w:id="0">
    <w:p w:rsidR="00BE21E7" w:rsidRDefault="00BE21E7" w:rsidP="0053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E7" w:rsidRDefault="00BE21E7" w:rsidP="005343F9">
      <w:r>
        <w:separator/>
      </w:r>
    </w:p>
  </w:footnote>
  <w:footnote w:type="continuationSeparator" w:id="0">
    <w:p w:rsidR="00BE21E7" w:rsidRDefault="00BE21E7" w:rsidP="0053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2C"/>
    <w:rsid w:val="00000511"/>
    <w:rsid w:val="000047B4"/>
    <w:rsid w:val="00013186"/>
    <w:rsid w:val="00016354"/>
    <w:rsid w:val="000565A0"/>
    <w:rsid w:val="00061C2C"/>
    <w:rsid w:val="001052C8"/>
    <w:rsid w:val="001120BC"/>
    <w:rsid w:val="00122ADB"/>
    <w:rsid w:val="0015245C"/>
    <w:rsid w:val="001561C4"/>
    <w:rsid w:val="001A1D39"/>
    <w:rsid w:val="001A212C"/>
    <w:rsid w:val="001A7A03"/>
    <w:rsid w:val="001C1A3F"/>
    <w:rsid w:val="001E4B3B"/>
    <w:rsid w:val="002158B8"/>
    <w:rsid w:val="0024496C"/>
    <w:rsid w:val="00253761"/>
    <w:rsid w:val="002A29DA"/>
    <w:rsid w:val="002C2105"/>
    <w:rsid w:val="002D3A1F"/>
    <w:rsid w:val="00311550"/>
    <w:rsid w:val="003454F4"/>
    <w:rsid w:val="00351AAB"/>
    <w:rsid w:val="00352DCD"/>
    <w:rsid w:val="0038798D"/>
    <w:rsid w:val="003A5DEA"/>
    <w:rsid w:val="003B3DC0"/>
    <w:rsid w:val="003B4F23"/>
    <w:rsid w:val="003E473F"/>
    <w:rsid w:val="00412305"/>
    <w:rsid w:val="00427AAC"/>
    <w:rsid w:val="004440F0"/>
    <w:rsid w:val="00445471"/>
    <w:rsid w:val="00493381"/>
    <w:rsid w:val="004941EC"/>
    <w:rsid w:val="004C6BCC"/>
    <w:rsid w:val="004F60AC"/>
    <w:rsid w:val="0051500E"/>
    <w:rsid w:val="00522B68"/>
    <w:rsid w:val="005343F9"/>
    <w:rsid w:val="00574468"/>
    <w:rsid w:val="00577DE4"/>
    <w:rsid w:val="005805C3"/>
    <w:rsid w:val="00583A10"/>
    <w:rsid w:val="00586BE1"/>
    <w:rsid w:val="00595F7F"/>
    <w:rsid w:val="005B1F2C"/>
    <w:rsid w:val="005B7310"/>
    <w:rsid w:val="005C3C2F"/>
    <w:rsid w:val="005D166A"/>
    <w:rsid w:val="005D5ED4"/>
    <w:rsid w:val="005D632C"/>
    <w:rsid w:val="005F4599"/>
    <w:rsid w:val="006156F6"/>
    <w:rsid w:val="00630C76"/>
    <w:rsid w:val="00643516"/>
    <w:rsid w:val="006908E4"/>
    <w:rsid w:val="006914C8"/>
    <w:rsid w:val="0069166E"/>
    <w:rsid w:val="006A13DF"/>
    <w:rsid w:val="006D2221"/>
    <w:rsid w:val="006D318E"/>
    <w:rsid w:val="006E1C9A"/>
    <w:rsid w:val="006F4177"/>
    <w:rsid w:val="00711A30"/>
    <w:rsid w:val="00722D3C"/>
    <w:rsid w:val="007634ED"/>
    <w:rsid w:val="007646D5"/>
    <w:rsid w:val="00765F55"/>
    <w:rsid w:val="0079038F"/>
    <w:rsid w:val="007A34DA"/>
    <w:rsid w:val="007D072B"/>
    <w:rsid w:val="008054C1"/>
    <w:rsid w:val="0082548B"/>
    <w:rsid w:val="008B5087"/>
    <w:rsid w:val="008D0F9E"/>
    <w:rsid w:val="008D230E"/>
    <w:rsid w:val="008F5F04"/>
    <w:rsid w:val="009166CE"/>
    <w:rsid w:val="00923E1C"/>
    <w:rsid w:val="009373DF"/>
    <w:rsid w:val="009D2335"/>
    <w:rsid w:val="00A35456"/>
    <w:rsid w:val="00A41FEE"/>
    <w:rsid w:val="00A93CB7"/>
    <w:rsid w:val="00A96D33"/>
    <w:rsid w:val="00AD161A"/>
    <w:rsid w:val="00AE3AC4"/>
    <w:rsid w:val="00B11649"/>
    <w:rsid w:val="00B13A9C"/>
    <w:rsid w:val="00B234E1"/>
    <w:rsid w:val="00B3381D"/>
    <w:rsid w:val="00B61E33"/>
    <w:rsid w:val="00B749B3"/>
    <w:rsid w:val="00BB7F20"/>
    <w:rsid w:val="00BE21E7"/>
    <w:rsid w:val="00BE6B52"/>
    <w:rsid w:val="00BF028D"/>
    <w:rsid w:val="00C2563E"/>
    <w:rsid w:val="00C5597E"/>
    <w:rsid w:val="00C62706"/>
    <w:rsid w:val="00C7414F"/>
    <w:rsid w:val="00C96B4E"/>
    <w:rsid w:val="00C974D5"/>
    <w:rsid w:val="00CC2B58"/>
    <w:rsid w:val="00CC32F2"/>
    <w:rsid w:val="00CD5556"/>
    <w:rsid w:val="00CE7C2F"/>
    <w:rsid w:val="00D12C57"/>
    <w:rsid w:val="00D20034"/>
    <w:rsid w:val="00D62754"/>
    <w:rsid w:val="00D63CB5"/>
    <w:rsid w:val="00D8062B"/>
    <w:rsid w:val="00DD2DBF"/>
    <w:rsid w:val="00E0465C"/>
    <w:rsid w:val="00E04BE9"/>
    <w:rsid w:val="00E14395"/>
    <w:rsid w:val="00E17510"/>
    <w:rsid w:val="00E34224"/>
    <w:rsid w:val="00E52AFD"/>
    <w:rsid w:val="00E54C15"/>
    <w:rsid w:val="00E844DD"/>
    <w:rsid w:val="00EA48DF"/>
    <w:rsid w:val="00EC03FF"/>
    <w:rsid w:val="00EC1FE2"/>
    <w:rsid w:val="00F14C01"/>
    <w:rsid w:val="00F2044D"/>
    <w:rsid w:val="00F4010F"/>
    <w:rsid w:val="00FA254A"/>
    <w:rsid w:val="00FE1623"/>
    <w:rsid w:val="02172DE5"/>
    <w:rsid w:val="02FC3036"/>
    <w:rsid w:val="03860ACC"/>
    <w:rsid w:val="03986EBF"/>
    <w:rsid w:val="03FD2778"/>
    <w:rsid w:val="041D1E0E"/>
    <w:rsid w:val="043F5862"/>
    <w:rsid w:val="04CA4F7D"/>
    <w:rsid w:val="04F87AA5"/>
    <w:rsid w:val="07690A69"/>
    <w:rsid w:val="08A049BB"/>
    <w:rsid w:val="0A2B21E3"/>
    <w:rsid w:val="0A5F3B0B"/>
    <w:rsid w:val="0A654680"/>
    <w:rsid w:val="0AFF36BE"/>
    <w:rsid w:val="0B0821B1"/>
    <w:rsid w:val="0C3613BD"/>
    <w:rsid w:val="0C557005"/>
    <w:rsid w:val="0C881693"/>
    <w:rsid w:val="0D886580"/>
    <w:rsid w:val="0DC2729F"/>
    <w:rsid w:val="0DD85B6E"/>
    <w:rsid w:val="0DD86D9D"/>
    <w:rsid w:val="0E041BCE"/>
    <w:rsid w:val="0E5D721B"/>
    <w:rsid w:val="0EC16636"/>
    <w:rsid w:val="0F353743"/>
    <w:rsid w:val="0F600969"/>
    <w:rsid w:val="101057DA"/>
    <w:rsid w:val="1011003C"/>
    <w:rsid w:val="10A60B49"/>
    <w:rsid w:val="10AB2C15"/>
    <w:rsid w:val="10AE6CA3"/>
    <w:rsid w:val="10D6536D"/>
    <w:rsid w:val="11200DD8"/>
    <w:rsid w:val="11322D37"/>
    <w:rsid w:val="11D23803"/>
    <w:rsid w:val="123579EC"/>
    <w:rsid w:val="135D1A52"/>
    <w:rsid w:val="140023A9"/>
    <w:rsid w:val="14093643"/>
    <w:rsid w:val="15384906"/>
    <w:rsid w:val="15452108"/>
    <w:rsid w:val="15827275"/>
    <w:rsid w:val="1616329C"/>
    <w:rsid w:val="16717770"/>
    <w:rsid w:val="16AF5B1A"/>
    <w:rsid w:val="174D07B3"/>
    <w:rsid w:val="182A1A7A"/>
    <w:rsid w:val="18940678"/>
    <w:rsid w:val="191A4712"/>
    <w:rsid w:val="1ABB0597"/>
    <w:rsid w:val="1BAE1B12"/>
    <w:rsid w:val="1C3D4EC9"/>
    <w:rsid w:val="1C736831"/>
    <w:rsid w:val="1CF55AA6"/>
    <w:rsid w:val="1D7B18F5"/>
    <w:rsid w:val="1D9A37E9"/>
    <w:rsid w:val="1DCE50F6"/>
    <w:rsid w:val="1DD86A84"/>
    <w:rsid w:val="1DE11F3A"/>
    <w:rsid w:val="1E170739"/>
    <w:rsid w:val="1E302A64"/>
    <w:rsid w:val="1E6F6065"/>
    <w:rsid w:val="1F217898"/>
    <w:rsid w:val="1F3332F6"/>
    <w:rsid w:val="1F7755A9"/>
    <w:rsid w:val="1FEA790E"/>
    <w:rsid w:val="20AA61FA"/>
    <w:rsid w:val="21E31F21"/>
    <w:rsid w:val="21F96082"/>
    <w:rsid w:val="2263368B"/>
    <w:rsid w:val="23031577"/>
    <w:rsid w:val="23613F70"/>
    <w:rsid w:val="23FB562C"/>
    <w:rsid w:val="26F81CC3"/>
    <w:rsid w:val="27B81732"/>
    <w:rsid w:val="28734229"/>
    <w:rsid w:val="28B12DC5"/>
    <w:rsid w:val="2994769A"/>
    <w:rsid w:val="29AD2B98"/>
    <w:rsid w:val="2ABD5444"/>
    <w:rsid w:val="2AD526B5"/>
    <w:rsid w:val="2B7D1E91"/>
    <w:rsid w:val="2BA03A1F"/>
    <w:rsid w:val="2BF9601B"/>
    <w:rsid w:val="2C193F9E"/>
    <w:rsid w:val="2DE66329"/>
    <w:rsid w:val="2E1C7919"/>
    <w:rsid w:val="2ED406ED"/>
    <w:rsid w:val="2F810673"/>
    <w:rsid w:val="2FB7086D"/>
    <w:rsid w:val="2FD10413"/>
    <w:rsid w:val="304E0B15"/>
    <w:rsid w:val="309D67B1"/>
    <w:rsid w:val="30D8300C"/>
    <w:rsid w:val="31880D10"/>
    <w:rsid w:val="322326BC"/>
    <w:rsid w:val="32664EC5"/>
    <w:rsid w:val="334E7562"/>
    <w:rsid w:val="33640C93"/>
    <w:rsid w:val="34F76D67"/>
    <w:rsid w:val="35092734"/>
    <w:rsid w:val="3604070E"/>
    <w:rsid w:val="361E7994"/>
    <w:rsid w:val="374A4C4A"/>
    <w:rsid w:val="38037801"/>
    <w:rsid w:val="38C600C0"/>
    <w:rsid w:val="393777D4"/>
    <w:rsid w:val="3A0649A8"/>
    <w:rsid w:val="3A9A37CA"/>
    <w:rsid w:val="3AF339EA"/>
    <w:rsid w:val="3B067BF9"/>
    <w:rsid w:val="3B582393"/>
    <w:rsid w:val="3B605303"/>
    <w:rsid w:val="3B8E795F"/>
    <w:rsid w:val="3BAC2FD5"/>
    <w:rsid w:val="3C4F4EE2"/>
    <w:rsid w:val="3C61285C"/>
    <w:rsid w:val="3CC835F0"/>
    <w:rsid w:val="3D063539"/>
    <w:rsid w:val="3D410093"/>
    <w:rsid w:val="3D5670EC"/>
    <w:rsid w:val="3D5E758E"/>
    <w:rsid w:val="3E0D2F31"/>
    <w:rsid w:val="3E235BDD"/>
    <w:rsid w:val="3E8D1243"/>
    <w:rsid w:val="3ED47591"/>
    <w:rsid w:val="4009792D"/>
    <w:rsid w:val="408C406B"/>
    <w:rsid w:val="408E730B"/>
    <w:rsid w:val="41C974BB"/>
    <w:rsid w:val="42BC3A7C"/>
    <w:rsid w:val="42F07BE3"/>
    <w:rsid w:val="43426DB2"/>
    <w:rsid w:val="4396317F"/>
    <w:rsid w:val="43DE5C13"/>
    <w:rsid w:val="43F90024"/>
    <w:rsid w:val="440B6843"/>
    <w:rsid w:val="44EA2FCA"/>
    <w:rsid w:val="44EA6CE5"/>
    <w:rsid w:val="4513261D"/>
    <w:rsid w:val="45A13156"/>
    <w:rsid w:val="45AE65B6"/>
    <w:rsid w:val="460C10EE"/>
    <w:rsid w:val="46287599"/>
    <w:rsid w:val="46637EAE"/>
    <w:rsid w:val="46AD26EE"/>
    <w:rsid w:val="47D618EF"/>
    <w:rsid w:val="4938080C"/>
    <w:rsid w:val="494F3734"/>
    <w:rsid w:val="4A964C7F"/>
    <w:rsid w:val="4BA2673F"/>
    <w:rsid w:val="4C8E7A2B"/>
    <w:rsid w:val="4D8D7DB4"/>
    <w:rsid w:val="4E1C0D11"/>
    <w:rsid w:val="4E21091D"/>
    <w:rsid w:val="4E4A34E9"/>
    <w:rsid w:val="4F050934"/>
    <w:rsid w:val="505037E1"/>
    <w:rsid w:val="50825672"/>
    <w:rsid w:val="51151987"/>
    <w:rsid w:val="51421EF3"/>
    <w:rsid w:val="516158BA"/>
    <w:rsid w:val="52285EC3"/>
    <w:rsid w:val="529217EF"/>
    <w:rsid w:val="52D157C0"/>
    <w:rsid w:val="52E87DD1"/>
    <w:rsid w:val="52EB3126"/>
    <w:rsid w:val="53AA3F07"/>
    <w:rsid w:val="551877B5"/>
    <w:rsid w:val="555C5FA3"/>
    <w:rsid w:val="56276AA0"/>
    <w:rsid w:val="563F46F6"/>
    <w:rsid w:val="56754E78"/>
    <w:rsid w:val="56BB4883"/>
    <w:rsid w:val="575D702B"/>
    <w:rsid w:val="57B54F61"/>
    <w:rsid w:val="58E57D8B"/>
    <w:rsid w:val="59DD2EDA"/>
    <w:rsid w:val="5A53051F"/>
    <w:rsid w:val="5BEC2388"/>
    <w:rsid w:val="5C201A18"/>
    <w:rsid w:val="5D7670C7"/>
    <w:rsid w:val="5EC80CD1"/>
    <w:rsid w:val="5F7D4C46"/>
    <w:rsid w:val="5F8D7182"/>
    <w:rsid w:val="632937C2"/>
    <w:rsid w:val="63D14DE8"/>
    <w:rsid w:val="640214F2"/>
    <w:rsid w:val="64BB2A3A"/>
    <w:rsid w:val="652523FC"/>
    <w:rsid w:val="65B2761F"/>
    <w:rsid w:val="66F63807"/>
    <w:rsid w:val="67C47850"/>
    <w:rsid w:val="67C52C9A"/>
    <w:rsid w:val="68635350"/>
    <w:rsid w:val="68D50930"/>
    <w:rsid w:val="68F45EDC"/>
    <w:rsid w:val="694250AB"/>
    <w:rsid w:val="69847E1B"/>
    <w:rsid w:val="69AD663F"/>
    <w:rsid w:val="6AEA5CAF"/>
    <w:rsid w:val="6B70236E"/>
    <w:rsid w:val="6BFB7E8F"/>
    <w:rsid w:val="6C626C17"/>
    <w:rsid w:val="6C685E55"/>
    <w:rsid w:val="6D4B55B5"/>
    <w:rsid w:val="6D8C79FF"/>
    <w:rsid w:val="6D9E12BB"/>
    <w:rsid w:val="6DCF3C76"/>
    <w:rsid w:val="6EEF02E3"/>
    <w:rsid w:val="6F8438AC"/>
    <w:rsid w:val="6F9100E8"/>
    <w:rsid w:val="70311E1B"/>
    <w:rsid w:val="71173D60"/>
    <w:rsid w:val="732768A2"/>
    <w:rsid w:val="7334163D"/>
    <w:rsid w:val="75475B4C"/>
    <w:rsid w:val="758D5FA6"/>
    <w:rsid w:val="75E176B6"/>
    <w:rsid w:val="75F57DB8"/>
    <w:rsid w:val="76091DFE"/>
    <w:rsid w:val="766E1982"/>
    <w:rsid w:val="767D281A"/>
    <w:rsid w:val="76FF582D"/>
    <w:rsid w:val="771E3DC6"/>
    <w:rsid w:val="77FD7FD6"/>
    <w:rsid w:val="78364E1F"/>
    <w:rsid w:val="784245E2"/>
    <w:rsid w:val="788374A7"/>
    <w:rsid w:val="78FA664A"/>
    <w:rsid w:val="79415B4D"/>
    <w:rsid w:val="794C67BD"/>
    <w:rsid w:val="7B1260EA"/>
    <w:rsid w:val="7B8B3A58"/>
    <w:rsid w:val="7BAD236F"/>
    <w:rsid w:val="7BBA7B98"/>
    <w:rsid w:val="7BE464A7"/>
    <w:rsid w:val="7BEA77C5"/>
    <w:rsid w:val="7BFE168F"/>
    <w:rsid w:val="7D954474"/>
    <w:rsid w:val="7E2D4273"/>
    <w:rsid w:val="7E6068B3"/>
    <w:rsid w:val="7F5A51C1"/>
    <w:rsid w:val="7F943CE0"/>
    <w:rsid w:val="7F96109A"/>
    <w:rsid w:val="7F9A7277"/>
    <w:rsid w:val="7FC7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707CA-2465-44CF-B106-3A51D81F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503">
      <w:bodyDiv w:val="1"/>
      <w:marLeft w:val="0"/>
      <w:marRight w:val="0"/>
      <w:marTop w:val="0"/>
      <w:marBottom w:val="0"/>
      <w:divBdr>
        <w:top w:val="none" w:sz="0" w:space="0" w:color="auto"/>
        <w:left w:val="none" w:sz="0" w:space="0" w:color="auto"/>
        <w:bottom w:val="none" w:sz="0" w:space="0" w:color="auto"/>
        <w:right w:val="none" w:sz="0" w:space="0" w:color="auto"/>
      </w:divBdr>
    </w:div>
    <w:div w:id="743724453">
      <w:bodyDiv w:val="1"/>
      <w:marLeft w:val="0"/>
      <w:marRight w:val="0"/>
      <w:marTop w:val="0"/>
      <w:marBottom w:val="0"/>
      <w:divBdr>
        <w:top w:val="none" w:sz="0" w:space="0" w:color="auto"/>
        <w:left w:val="none" w:sz="0" w:space="0" w:color="auto"/>
        <w:bottom w:val="none" w:sz="0" w:space="0" w:color="auto"/>
        <w:right w:val="none" w:sz="0" w:space="0" w:color="auto"/>
      </w:divBdr>
    </w:div>
    <w:div w:id="1208760927">
      <w:bodyDiv w:val="1"/>
      <w:marLeft w:val="0"/>
      <w:marRight w:val="0"/>
      <w:marTop w:val="0"/>
      <w:marBottom w:val="0"/>
      <w:divBdr>
        <w:top w:val="none" w:sz="0" w:space="0" w:color="auto"/>
        <w:left w:val="none" w:sz="0" w:space="0" w:color="auto"/>
        <w:bottom w:val="none" w:sz="0" w:space="0" w:color="auto"/>
        <w:right w:val="none" w:sz="0" w:space="0" w:color="auto"/>
      </w:divBdr>
    </w:div>
    <w:div w:id="130485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9350A-EB72-48E5-966C-06A64C12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张承杰</cp:lastModifiedBy>
  <cp:revision>3</cp:revision>
  <dcterms:created xsi:type="dcterms:W3CDTF">2019-07-22T03:14:00Z</dcterms:created>
  <dcterms:modified xsi:type="dcterms:W3CDTF">2019-07-22T03:15:00Z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