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证券代码：300783                                   证券简称：三只松鼠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三只松鼠股份有限公司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编号：2019-001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其他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（交流会）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中泰证券零售电商行业首席：彭毅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中泰证券食品饮料行业首席：范劲松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中信保诚基金研究员：管嘉琪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北京乐正资本研究员：魏琦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青骊投资研究员：孟博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中泰证券研究员：龙凌波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永赢基金研究员：包恺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中泰资管研究员：郭祎妲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老虎太平洋资产研究员：杨兆媛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泰旸资产研究员：王佳琦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观富资产研究员：唐天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同犇投资研究员：刘慧萍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太平洋证券食品饮料行业研究员：李鑫鑫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光大保德信基金研究员：唐钰蔚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交银施罗德研究员：张龙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源乐晟研究员：戴佳娴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中银基金研究员：陈哲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大成基金研究员：谢譞璇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平安养老研究员：朱丽丽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财通资管研究员：林伟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中欧基金研究员：张文豪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国泰君安证券安徽分公司总经理：曾逢三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国泰君安证券芜湖营业部总经理：岳浩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国泰君安证券芜湖营业部机构部：胡牧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原点资产管理有限公司基金经理：杨建标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招商证券食品饮料行业分析师：于佳琦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西南证券食品饮料行业分析师：周金菲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寻常投资研究员：王慧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2019年7月25日10:00-12:30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安徽省芜湖市弋江区芜湖高新技术产业开发区久盛路8号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董事、董事会秘书：潘道伟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财务总监：周庭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媒体公关总监：殷翔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证券事务代表：房尚任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证券事务代表助理：段丹丹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iCs/>
                <w:color w:val="000000"/>
                <w:sz w:val="24"/>
              </w:rPr>
              <w:t>一、公司现场参观</w:t>
            </w:r>
          </w:p>
          <w:p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iCs/>
                <w:color w:val="000000"/>
                <w:sz w:val="24"/>
              </w:rPr>
              <w:t>二、座谈问答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问：公司怎么看待线上红利下降？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答：流量红利趋减不代表公司在线上增长空间受限，</w:t>
            </w:r>
            <w:r>
              <w:rPr>
                <w:rFonts w:hint="eastAsia"/>
                <w:sz w:val="24"/>
                <w:lang w:val="en-US" w:eastAsia="zh-CN"/>
              </w:rPr>
              <w:t>近一个月</w:t>
            </w:r>
            <w:r>
              <w:rPr>
                <w:rFonts w:hint="eastAsia"/>
                <w:sz w:val="24"/>
              </w:rPr>
              <w:t>数据显示，在天猫平台搜索“三只松鼠 ”的次数是搜索“坚果”的2.69倍，三只松鼠已成为坚果品类代表。对于企业而言，业务增长通常有两个维度：第一个是增加新的品类，这种模式可以增加连带销售，培育新的增长点。第二个是增加新用户，在主要平台，购买过三只松鼠产品的用户占平台总用户渗透率较低，公司在积极通过商品策略和运营策略触及更多用户，公司在线上业绩依旧有很大增长空间。此外，公司认为线下拥有巨大市场，现已展开布局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根据平台披露数据，天猫大盘618的增长率是38.5%，我们的增长率是52%，高于大盘增幅。因此，公司认为做好商品策略，增长趋势将保持下去。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2、问：公司怎么提高复购率？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2016年至2018年的人均消费频次（次/人/年）由1.67增加至1.83，公司二次及以上购买人均数目正在增加；另外，虽然目前拥有一亿用户，但公司在线上平台的用户渗透率仍较低，淘系渗透率仅为11.87%，公司现阶段最重要的目标是提升渗透率，增加用户基数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3、问：购买三只松鼠产品的顾客的男女比例是多少，从客户群体上看，未来渗透率会不会有上限？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答：三只松鼠顾客以女性为主，大约占据70%的比例。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公司认为目前零食行业还在初级阶段，这个市场在未来相当长的时间里都要经历充分竞争，公司目前重要任务不是提升毛利，而是完成对商品的洞察，建立我们的新品类商品矩阵，以数字化为驱动，实现供应链的前置和组织的高效率，形成公司的护城河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4、问：阿里巴巴流量变化（例如千人千面算法等）对公司有什么影响？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答：公司认为阿里巴巴是一个非常生态和充分市场化的平台，其导向非常趋向竞争和生态规则，好商品好服务是重点。</w:t>
            </w:r>
          </w:p>
          <w:p>
            <w:pPr>
              <w:spacing w:line="360" w:lineRule="auto"/>
              <w:ind w:firstLine="480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对于公司而言，很多新的玩法是我们运营层面需要积极拥抱的。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5、公司2018年平台服务费为何增加？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的平台服务费主要包括平台佣金和物流费用，其中佣金在2018年小幅度上升，但对公司影响较小。主要原因是公司2018年新增了零售通等平台，由平台直接向客户发货，所以公司支付的物流费用纳入平台服务费项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6、在公司《招股说明书》里，原材料采购价格为何高于市场价？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答：《招股说明书》内坚果价格基于境外原材料报价，公司采购价格包括了税金。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7、公司原材料成本和其他公司相比有何差异？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答：公司没有同类公司近期的采购数据。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8、销售费用里，推广费、平台费、运费等，哪些在规模经济发生后，下降比例最大？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答：推广费是有规模效应的，随着销售规模增加，呈现比例下降的趋势。</w:t>
            </w:r>
          </w:p>
          <w:p>
            <w:pPr>
              <w:spacing w:line="360" w:lineRule="auto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9、公司成长是否依赖爆品？如果预测不准确是否造成业绩波动？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答：作为头部企业，公司商品洞察和整合供应链资源的能力、效率很高，40天就可以完成商品洞察到产品上线。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新品类会存在市场风险，所以三只松鼠通过数字化为驱动实现供应链前置和组织的高效率，通过组织决策和快速上新的“高效率”来应对不确定性，提供更丰富的商品。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10、公司品类战略是否是寻找爆品，公司5亿元单品、1亿元单品有哪些？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答：公司上5亿元的单品有碧根果、夏威夷果，上亿元的单品有十几个，包括坚果、烘焙类、果干类产品。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11、公司怎么看待零食市场未来可能的“战役”？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答：在今天中国供需关系转变过程中，巨大的消费市场会诞生类似“中国雀巢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</w:rPr>
              <w:t>的机会，目前零食市场的竞争</w:t>
            </w:r>
            <w:r>
              <w:rPr>
                <w:sz w:val="24"/>
              </w:rPr>
              <w:t>格局还</w:t>
            </w:r>
            <w:r>
              <w:rPr>
                <w:rFonts w:hint="eastAsia"/>
                <w:sz w:val="24"/>
              </w:rPr>
              <w:t>未完全明朗，仍处在充分市场竞争的初级阶段，肯定会有“仗”要打。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公司认为竞争的关键的是如何完成商品与人的连接，所以公司非常重视数字化供应链战略的推进。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12、公司未来想成为格局明朗后的胜利者，着眼点更多在线下吗？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答：线上红利趋减，但依旧有持续增长的巨大空间，零食是一个万亿市场，80%在线下。所以公司将线上、线下同等重视看待。</w:t>
            </w:r>
          </w:p>
          <w:p>
            <w:pPr>
              <w:spacing w:line="360" w:lineRule="auto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13、公司未来线下业务主要集中在投食店还是松鼠小店？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投食店面积较大，多开在一个城市的mall中心，带有品牌和体验属性；覆盖渗透商圈、提供便利购买场景的主要是松鼠小店。公司将大店和小店组合，最大程度共享区域物流中心配送网络，提升物流配送效率，提供质高价优新鲜丰富便利的商品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公司在采购、加工、配送、售后客服的整个供应链体系中，哪个环节的效率最明显？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答：公司认为在线下发展的很成熟的质检、加工、客服等环节借助互联网提升效率的部分都已经做的很好了。</w:t>
            </w:r>
            <w:r>
              <w:rPr>
                <w:sz w:val="24"/>
              </w:rPr>
              <w:t>效率</w:t>
            </w:r>
            <w:r>
              <w:rPr>
                <w:rFonts w:hint="eastAsia"/>
                <w:sz w:val="24"/>
              </w:rPr>
              <w:t>显著</w:t>
            </w:r>
            <w:r>
              <w:rPr>
                <w:sz w:val="24"/>
              </w:rPr>
              <w:t>主要体现在研发和</w:t>
            </w:r>
            <w:r>
              <w:rPr>
                <w:rFonts w:hint="eastAsia"/>
                <w:sz w:val="24"/>
              </w:rPr>
              <w:t>上新</w:t>
            </w:r>
            <w:r>
              <w:rPr>
                <w:sz w:val="24"/>
              </w:rPr>
              <w:t>第一波数据回流上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研发包括口感研发、技术研发，</w:t>
            </w:r>
            <w:r>
              <w:rPr>
                <w:rFonts w:hint="eastAsia"/>
                <w:sz w:val="24"/>
              </w:rPr>
              <w:t>可以快速上新</w:t>
            </w:r>
            <w:r>
              <w:rPr>
                <w:sz w:val="24"/>
              </w:rPr>
              <w:t>；数据回流上，原来线下是没有用户回流的</w:t>
            </w:r>
            <w:r>
              <w:rPr>
                <w:rFonts w:hint="eastAsia"/>
                <w:sz w:val="24"/>
              </w:rPr>
              <w:t>，过去是被割裂的</w:t>
            </w:r>
            <w:r>
              <w:rPr>
                <w:sz w:val="24"/>
              </w:rPr>
              <w:t>，但是线上可以</w:t>
            </w:r>
            <w:r>
              <w:rPr>
                <w:rFonts w:hint="eastAsia"/>
                <w:sz w:val="24"/>
              </w:rPr>
              <w:t>，一个产品用户反馈不好，十天就可以决定下架。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和同行线上其他企业比，公司的优势体现在什么地方？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答：在同一赛道里，比的是团队的决策效率及执行的准确度，以及谁可以沉下心来先做看不到眼下价值但有长期价值的事。</w:t>
            </w:r>
          </w:p>
          <w:p>
            <w:pPr>
              <w:spacing w:line="360" w:lineRule="auto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16、公司怎么保证精确掌握市场需求，提前备准货物？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答：公司会通过自己的销售数据模型和运营策略对市场需求、商品需求进行预测，提前备货，在销售过程中及时分析，建立供应链快速及时响应的能力。</w:t>
            </w:r>
          </w:p>
          <w:p>
            <w:pPr>
              <w:spacing w:line="360" w:lineRule="auto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17、公司和OEM的关系怎么样？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答：我们和供应商伙伴保持着非常好的生态合作关系。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三只松鼠的行业地位突出，头部品牌有资源聚拢效益，有新商业廉洁文化的底层共识，对供应商既严格也友好（严格在于对质量品质的要求，友好在于账期优势、技术帮助，能够帮助供应商真正与松鼠共同成长）。</w:t>
            </w:r>
          </w:p>
          <w:p>
            <w:pPr>
              <w:spacing w:line="360" w:lineRule="auto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18、请公司介绍下未来门店数量或大概区域。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过去开店处于探索阶段，未来，公司将对区域市场深度渗透，最终实现生产端、物流端供应链最高协同效应。公司未来开店需要先建好物流中枢，同步建设配套工厂，再规划区域内店铺数量，对区域内形成最大程度的覆盖和规模化优势。会优先考虑华东地区的线下全面布局。</w:t>
            </w:r>
          </w:p>
          <w:p>
            <w:pPr>
              <w:spacing w:line="360" w:lineRule="auto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19、公司和线下其他品牌也有很多竞争，公司有什么优势?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答：现在线下，同样是三只松鼠产品芒果干，线下某</w:t>
            </w:r>
            <w:r>
              <w:rPr>
                <w:rFonts w:hint="eastAsia"/>
                <w:sz w:val="24"/>
                <w:lang w:val="en-US" w:eastAsia="zh-CN"/>
              </w:rPr>
              <w:t>商店</w:t>
            </w:r>
            <w:r>
              <w:rPr>
                <w:rFonts w:hint="eastAsia"/>
                <w:sz w:val="24"/>
              </w:rPr>
              <w:t>（非</w:t>
            </w:r>
            <w:r>
              <w:rPr>
                <w:rFonts w:hint="eastAsia"/>
                <w:sz w:val="24"/>
                <w:lang w:val="en-US" w:eastAsia="zh-CN"/>
              </w:rPr>
              <w:t>公司</w:t>
            </w:r>
            <w:r>
              <w:rPr>
                <w:rFonts w:hint="eastAsia"/>
                <w:sz w:val="24"/>
              </w:rPr>
              <w:t>门店）卖29.9元一袋，我们线上是24.9元买三袋，线下加价情况严重。感慨一下“万恶”的零售终端阻碍了我们的消费者对美好生活的向往，但恰恰背后也是我们的机会。</w:t>
            </w:r>
          </w:p>
          <w:p>
            <w:pPr>
              <w:spacing w:line="360" w:lineRule="auto"/>
              <w:ind w:firstLine="48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公司的核心优势就是具备将线上发展背后的根本原因，即“供应链效率”，在线下通过数字化重做一遍的能力</w:t>
            </w:r>
            <w:r>
              <w:rPr>
                <w:rFonts w:hint="eastAsia"/>
                <w:sz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360" w:lineRule="auto"/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20、鉴于线上增长放缓，公司对线上、线下收入占比的规划是？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答：虽然线上红利趋减，但是线上增长空间依旧巨大。目前线下销售占比较低，相当一段时间线上收入是主体，线下收入伴随公司接下来要实施的线下布局会逐步提升。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21、对于线下，公司重点放在哪里？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答：公司线下重点是投食店和松鼠小店，投食店将起到品牌和体验的作用，松鼠小店作用是商圈更便利触达用户。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22、针对公司快速反应机制，公司组织架构有没有进行特别设置？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答：一切围绕组织的高效来设置，组织</w:t>
            </w:r>
            <w:r>
              <w:rPr>
                <w:sz w:val="24"/>
              </w:rPr>
              <w:t>架构</w:t>
            </w:r>
            <w:r>
              <w:rPr>
                <w:rFonts w:hint="eastAsia"/>
                <w:sz w:val="24"/>
              </w:rPr>
              <w:t>根据战略需要对管理资源进行重组，组织架构</w:t>
            </w:r>
            <w:r>
              <w:rPr>
                <w:sz w:val="24"/>
              </w:rPr>
              <w:t>都是</w:t>
            </w:r>
            <w:r>
              <w:rPr>
                <w:rFonts w:hint="eastAsia"/>
                <w:sz w:val="24"/>
              </w:rPr>
              <w:t>不断调整的。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2019年7月26日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4666B"/>
    <w:multiLevelType w:val="singleLevel"/>
    <w:tmpl w:val="A024666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992B1C"/>
    <w:multiLevelType w:val="singleLevel"/>
    <w:tmpl w:val="6E992B1C"/>
    <w:lvl w:ilvl="0" w:tentative="0">
      <w:start w:val="1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54"/>
    <w:rsid w:val="00034260"/>
    <w:rsid w:val="0006374F"/>
    <w:rsid w:val="00067356"/>
    <w:rsid w:val="00432849"/>
    <w:rsid w:val="004837E7"/>
    <w:rsid w:val="004A2F2D"/>
    <w:rsid w:val="004B6032"/>
    <w:rsid w:val="007109F8"/>
    <w:rsid w:val="00AA32B2"/>
    <w:rsid w:val="00B37754"/>
    <w:rsid w:val="00C520B1"/>
    <w:rsid w:val="00CA5288"/>
    <w:rsid w:val="00CB3DB9"/>
    <w:rsid w:val="00E91BE1"/>
    <w:rsid w:val="00F72984"/>
    <w:rsid w:val="042F055E"/>
    <w:rsid w:val="04E51438"/>
    <w:rsid w:val="050D04AB"/>
    <w:rsid w:val="09697AC0"/>
    <w:rsid w:val="09F618CE"/>
    <w:rsid w:val="0ABD31EE"/>
    <w:rsid w:val="121B7EDB"/>
    <w:rsid w:val="122F25FC"/>
    <w:rsid w:val="14625A0E"/>
    <w:rsid w:val="1A4967D4"/>
    <w:rsid w:val="1E5954DD"/>
    <w:rsid w:val="249F5665"/>
    <w:rsid w:val="28220AFD"/>
    <w:rsid w:val="28E41B7D"/>
    <w:rsid w:val="29DE730A"/>
    <w:rsid w:val="3A742530"/>
    <w:rsid w:val="400C25DD"/>
    <w:rsid w:val="427D0B1F"/>
    <w:rsid w:val="45E82634"/>
    <w:rsid w:val="4BBC1250"/>
    <w:rsid w:val="4BEC6677"/>
    <w:rsid w:val="53786637"/>
    <w:rsid w:val="587A48C2"/>
    <w:rsid w:val="5E487106"/>
    <w:rsid w:val="64C2232E"/>
    <w:rsid w:val="67E62CFA"/>
    <w:rsid w:val="6F5334E1"/>
    <w:rsid w:val="722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框文本 Char"/>
    <w:basedOn w:val="7"/>
    <w:link w:val="4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538</Words>
  <Characters>3073</Characters>
  <Lines>25</Lines>
  <Paragraphs>7</Paragraphs>
  <TotalTime>3</TotalTime>
  <ScaleCrop>false</ScaleCrop>
  <LinksUpToDate>false</LinksUpToDate>
  <CharactersWithSpaces>3604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2019-07-26T07:41:00Z</dcterms:created>
  <dc:creator>skd004</dc:creator>
  <cp:lastModifiedBy>73591</cp:lastModifiedBy>
  <dcterms:modified xsi:type="dcterms:W3CDTF">2019-07-26T09:42:49Z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