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B" w:rsidRPr="00C930DF" w:rsidRDefault="0007645B" w:rsidP="004A4C74">
      <w:pPr>
        <w:spacing w:beforeLines="50" w:before="156" w:afterLines="50" w:after="156" w:line="400" w:lineRule="exact"/>
        <w:rPr>
          <w:rFonts w:ascii="Times New Roman" w:hAnsi="Times New Roman" w:cs="Times New Roman"/>
          <w:bCs/>
          <w:iCs/>
          <w:sz w:val="24"/>
          <w:szCs w:val="20"/>
        </w:rPr>
      </w:pPr>
      <w:r w:rsidRPr="00C930DF">
        <w:rPr>
          <w:rFonts w:ascii="Times New Roman" w:hAnsi="Times New Roman" w:cs="Times New Roman"/>
          <w:bCs/>
          <w:iCs/>
          <w:sz w:val="24"/>
          <w:szCs w:val="20"/>
        </w:rPr>
        <w:t>证券代码：</w:t>
      </w:r>
      <w:r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300496        </w:t>
      </w:r>
      <w:r w:rsidR="0096750A"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   </w:t>
      </w:r>
      <w:r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            </w:t>
      </w:r>
      <w:r w:rsidR="004A4C74"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           </w:t>
      </w:r>
      <w:r w:rsidRPr="00C930DF">
        <w:rPr>
          <w:rFonts w:ascii="Times New Roman" w:hAnsi="Times New Roman" w:cs="Times New Roman"/>
          <w:bCs/>
          <w:iCs/>
          <w:sz w:val="24"/>
          <w:szCs w:val="20"/>
        </w:rPr>
        <w:t>证券简称：中科创达</w:t>
      </w:r>
    </w:p>
    <w:p w:rsidR="0007645B" w:rsidRPr="00C930DF" w:rsidRDefault="0007645B" w:rsidP="0007645B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0DF">
        <w:rPr>
          <w:rFonts w:ascii="Times New Roman" w:hAnsi="Times New Roman" w:cs="Times New Roman"/>
          <w:b/>
          <w:bCs/>
          <w:iCs/>
          <w:sz w:val="24"/>
          <w:szCs w:val="24"/>
        </w:rPr>
        <w:t>中科创达软件股份有限公司投资者关系活动记录表</w:t>
      </w:r>
    </w:p>
    <w:p w:rsidR="0007645B" w:rsidRPr="00C930DF" w:rsidRDefault="0007645B" w:rsidP="0007645B">
      <w:pPr>
        <w:spacing w:line="400" w:lineRule="exact"/>
        <w:rPr>
          <w:rFonts w:ascii="Times New Roman" w:hAnsi="Times New Roman" w:cs="Times New Roman"/>
          <w:bCs/>
          <w:iCs/>
          <w:sz w:val="24"/>
          <w:szCs w:val="24"/>
        </w:rPr>
      </w:pPr>
      <w:r w:rsidRPr="00C930D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  <w:r w:rsidRPr="00C930DF">
        <w:rPr>
          <w:rFonts w:ascii="Times New Roman" w:hAnsi="Times New Roman" w:cs="Times New Roman"/>
          <w:bCs/>
          <w:iCs/>
          <w:sz w:val="24"/>
          <w:szCs w:val="24"/>
        </w:rPr>
        <w:t>编号：</w:t>
      </w:r>
      <w:r w:rsidR="00957196">
        <w:rPr>
          <w:rFonts w:ascii="Times New Roman" w:hAnsi="Times New Roman" w:cs="Times New Roman" w:hint="eastAsia"/>
          <w:bCs/>
          <w:iCs/>
          <w:sz w:val="24"/>
          <w:szCs w:val="24"/>
        </w:rPr>
        <w:t>2</w:t>
      </w:r>
      <w:r w:rsidR="00875D01">
        <w:rPr>
          <w:rFonts w:ascii="Times New Roman" w:hAnsi="Times New Roman" w:cs="Times New Roman"/>
          <w:bCs/>
          <w:iCs/>
          <w:sz w:val="24"/>
          <w:szCs w:val="24"/>
        </w:rPr>
        <w:t>019-00</w:t>
      </w:r>
      <w:r w:rsidR="00127415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614"/>
      </w:tblGrid>
      <w:tr w:rsidR="0007645B" w:rsidRPr="00C930DF" w:rsidTr="00822570">
        <w:tc>
          <w:tcPr>
            <w:tcW w:w="1908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√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特定对象调研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分析师会议</w:t>
            </w:r>
          </w:p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媒体采访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业绩说明会</w:t>
            </w:r>
          </w:p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新闻发布会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路演活动</w:t>
            </w:r>
          </w:p>
          <w:p w:rsidR="0007645B" w:rsidRPr="00C930DF" w:rsidRDefault="0007645B" w:rsidP="0007645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现场参观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07645B" w:rsidRPr="00C930DF" w:rsidRDefault="0007645B" w:rsidP="0007645B">
            <w:pPr>
              <w:tabs>
                <w:tab w:val="center" w:pos="3199"/>
              </w:tabs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93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07645B" w:rsidRPr="00C930DF" w:rsidTr="00822570">
        <w:tc>
          <w:tcPr>
            <w:tcW w:w="1908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E86236" w:rsidRDefault="00E86236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广发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证券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刘雪峰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、郑楠；</w:t>
            </w:r>
            <w:r w:rsid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东方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证券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张伟锋</w:t>
            </w:r>
          </w:p>
          <w:p w:rsidR="00E86236" w:rsidRDefault="00E86236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丹羿投资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蒋帅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；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高毅资产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谢鹏宇</w:t>
            </w:r>
          </w:p>
          <w:p w:rsidR="00E86236" w:rsidRPr="00A328E4" w:rsidRDefault="00E86236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东方基金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李瑞；中加基金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赵岩</w:t>
            </w:r>
          </w:p>
          <w:p w:rsidR="00E86236" w:rsidRPr="00A328E4" w:rsidRDefault="00E86236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中国人保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郁琦；中海基金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王海宇</w:t>
            </w:r>
          </w:p>
          <w:p w:rsidR="00E86236" w:rsidRPr="00A328E4" w:rsidRDefault="00E86236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中银国际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宋方云；光大永明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高翔</w:t>
            </w:r>
          </w:p>
          <w:p w:rsidR="00E86236" w:rsidRPr="00A328E4" w:rsidRDefault="00E86236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兴全基金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王品；农银汇理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梁国柱</w:t>
            </w:r>
          </w:p>
          <w:p w:rsidR="00E86236" w:rsidRPr="00A328E4" w:rsidRDefault="00E86236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宏道投资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庄自超；华夏基金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孙艺俊</w:t>
            </w:r>
          </w:p>
          <w:p w:rsidR="00E86236" w:rsidRPr="00A328E4" w:rsidRDefault="00E86236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华夏未来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褚天；华泰柏瑞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杜聪</w:t>
            </w:r>
          </w:p>
          <w:p w:rsidR="00E86236" w:rsidRPr="00A328E4" w:rsidRDefault="00E86236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华融证券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李昆、牟欣</w:t>
            </w:r>
          </w:p>
          <w:p w:rsidR="00E86236" w:rsidRPr="00A328E4" w:rsidRDefault="00E86236" w:rsidP="00E86236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博时基金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孙少锋、蒋娜、袁争光</w:t>
            </w:r>
          </w:p>
          <w:p w:rsidR="00E86236" w:rsidRDefault="00E86236" w:rsidP="00E86236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嘉实基金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何鸣晓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吴悠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张淼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胡涛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谢泽林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陈涛</w:t>
            </w:r>
          </w:p>
          <w:p w:rsidR="00E86236" w:rsidRDefault="00E86236" w:rsidP="00E86236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国寿安保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冯冠兰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；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国泰君安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E8623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张思韡</w:t>
            </w:r>
          </w:p>
          <w:p w:rsidR="00E86236" w:rsidRDefault="00A328E4" w:rsidP="00E86236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国泰基金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孙家旭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；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大成基金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魏庆国</w:t>
            </w:r>
          </w:p>
          <w:p w:rsidR="00A328E4" w:rsidRDefault="00A328E4" w:rsidP="00E86236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天弘基金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周楷宁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；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宁波澹易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柳洋</w:t>
            </w:r>
          </w:p>
          <w:p w:rsidR="00A328E4" w:rsidRDefault="00A328E4" w:rsidP="00E86236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金控资产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黄健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永赢基金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任桀</w:t>
            </w:r>
          </w:p>
          <w:p w:rsidR="00E86236" w:rsidRDefault="00A328E4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泓德基金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蔡丞丰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；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长信基金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Pr="00A328E4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沈佳</w:t>
            </w:r>
          </w:p>
          <w:p w:rsidR="00593853" w:rsidRDefault="00127415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安信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证券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徐文杰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；</w:t>
            </w:r>
            <w:r w:rsidR="0072732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中国人保资产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嘉馨；</w:t>
            </w:r>
          </w:p>
          <w:p w:rsidR="00127415" w:rsidRDefault="00127415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广发基金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冯骋；</w:t>
            </w:r>
            <w:r w:rsidR="00392FD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</w:t>
            </w:r>
            <w:r w:rsidR="00727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392FD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建信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养老金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陶静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27415" w:rsidRDefault="00127415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天弘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周楷宁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；</w:t>
            </w:r>
            <w:r w:rsidR="0072732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永赢基金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桀；</w:t>
            </w:r>
          </w:p>
          <w:p w:rsidR="00127415" w:rsidRDefault="00127415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华商基金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梁勤之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；</w:t>
            </w:r>
            <w:r w:rsidR="0072732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神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农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投资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刘奇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；</w:t>
            </w:r>
          </w:p>
          <w:p w:rsidR="00127415" w:rsidRDefault="00127415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国元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证券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宗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建树；</w:t>
            </w:r>
            <w:r w:rsidR="0072732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="00392FD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平安</w:t>
            </w:r>
            <w:r w:rsidR="00392F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证券</w:t>
            </w:r>
            <w:r w:rsidR="00392FD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 w:rsidR="00392FD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陈苏</w:t>
            </w:r>
          </w:p>
          <w:p w:rsidR="00727326" w:rsidRDefault="00727326" w:rsidP="00727326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中银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国际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杨思睿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、孙业亮；</w:t>
            </w:r>
          </w:p>
          <w:p w:rsidR="00392FD6" w:rsidRPr="00127415" w:rsidRDefault="00392FD6" w:rsidP="00127415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万融投资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刘星</w:t>
            </w:r>
          </w:p>
        </w:tc>
      </w:tr>
      <w:tr w:rsidR="0007645B" w:rsidRPr="00C930DF" w:rsidTr="00822570">
        <w:tc>
          <w:tcPr>
            <w:tcW w:w="1908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07645B" w:rsidRPr="00C930DF" w:rsidRDefault="00732073" w:rsidP="00727326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131C1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年</w:t>
            </w:r>
            <w:r w:rsidR="00127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月</w:t>
            </w:r>
            <w:r w:rsidR="00127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875D01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日</w:t>
            </w:r>
            <w:r w:rsidR="00EC2C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EF553A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C2C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875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127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727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27F1B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7273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CC40D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07645B" w:rsidRPr="00C930DF" w:rsidTr="00822570">
        <w:tc>
          <w:tcPr>
            <w:tcW w:w="1908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07645B" w:rsidRPr="00C930DF" w:rsidRDefault="00127415" w:rsidP="003A5485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会议室、</w:t>
            </w:r>
            <w:r w:rsidR="00732073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电话</w:t>
            </w:r>
          </w:p>
        </w:tc>
      </w:tr>
      <w:tr w:rsidR="0007645B" w:rsidRPr="00C930DF" w:rsidTr="00822570">
        <w:tc>
          <w:tcPr>
            <w:tcW w:w="1908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07645B" w:rsidRPr="00C930DF" w:rsidRDefault="00CC40DC" w:rsidP="00CC40DC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董秘</w:t>
            </w:r>
            <w:r w:rsidR="00B92476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、财务总监</w:t>
            </w:r>
            <w:r w:rsidR="00131C1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：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王焕欣</w:t>
            </w:r>
          </w:p>
        </w:tc>
      </w:tr>
      <w:tr w:rsidR="0007645B" w:rsidRPr="00250BB8" w:rsidTr="008028DF">
        <w:trPr>
          <w:trHeight w:val="2259"/>
        </w:trPr>
        <w:tc>
          <w:tcPr>
            <w:tcW w:w="1908" w:type="dxa"/>
            <w:shd w:val="clear" w:color="auto" w:fill="auto"/>
            <w:vAlign w:val="center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EC1962" w:rsidRPr="00B128C5" w:rsidRDefault="00B57983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一、</w:t>
            </w:r>
            <w:r w:rsidR="00127415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 w:rsidR="00127415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年半年报</w:t>
            </w:r>
            <w:r w:rsidR="00127415" w:rsidRPr="00BC1267">
              <w:rPr>
                <w:rFonts w:ascii="Times New Roman" w:hAnsi="Times New Roman" w:cs="Times New Roman"/>
                <w:kern w:val="0"/>
                <w:szCs w:val="21"/>
              </w:rPr>
              <w:t>情况介绍</w:t>
            </w:r>
          </w:p>
          <w:p w:rsidR="00392FD6" w:rsidRDefault="00B57983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报告期内公司实现营业收入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73,508.14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万元，较上年同期增长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27.15%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，实现归属于上市公司股东的净利润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8,820.93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万元，较上年同期增长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44.46%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。</w:t>
            </w:r>
            <w:r w:rsidR="00A328E4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A328E4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A328E4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9051F3">
              <w:rPr>
                <w:rFonts w:ascii="Times New Roman" w:hAnsi="Times New Roman" w:cs="Times New Roman" w:hint="eastAsia"/>
                <w:kern w:val="0"/>
                <w:szCs w:val="21"/>
              </w:rPr>
              <w:t>传统</w:t>
            </w:r>
            <w:r w:rsidR="009051F3">
              <w:rPr>
                <w:rFonts w:ascii="Times New Roman" w:hAnsi="Times New Roman" w:cs="Times New Roman"/>
                <w:kern w:val="0"/>
                <w:szCs w:val="21"/>
              </w:rPr>
              <w:t>软件业务</w:t>
            </w:r>
            <w:r w:rsidR="00A328E4">
              <w:rPr>
                <w:rFonts w:ascii="Times New Roman" w:hAnsi="Times New Roman" w:cs="Times New Roman" w:hint="eastAsia"/>
                <w:kern w:val="0"/>
                <w:szCs w:val="21"/>
              </w:rPr>
              <w:t>方面</w:t>
            </w:r>
            <w:r w:rsidR="00A328E4">
              <w:rPr>
                <w:rFonts w:ascii="Times New Roman" w:hAnsi="Times New Roman" w:cs="Times New Roman"/>
                <w:kern w:val="0"/>
                <w:szCs w:val="21"/>
              </w:rPr>
              <w:t>，营业</w:t>
            </w:r>
            <w:r w:rsidR="009051F3">
              <w:rPr>
                <w:rFonts w:ascii="Times New Roman" w:hAnsi="Times New Roman" w:cs="Times New Roman"/>
                <w:kern w:val="0"/>
                <w:szCs w:val="21"/>
              </w:rPr>
              <w:t>收入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45,526.03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万元</w:t>
            </w:r>
            <w:r w:rsidR="009051F3"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 w:rsidR="00727326">
              <w:rPr>
                <w:rFonts w:ascii="Times New Roman" w:hAnsi="Times New Roman" w:cs="Times New Roman" w:hint="eastAsia"/>
                <w:kern w:val="0"/>
                <w:szCs w:val="21"/>
              </w:rPr>
              <w:t>同比</w:t>
            </w:r>
            <w:r w:rsidR="009051F3">
              <w:rPr>
                <w:rFonts w:ascii="Times New Roman" w:hAnsi="Times New Roman" w:cs="Times New Roman" w:hint="eastAsia"/>
                <w:kern w:val="0"/>
                <w:szCs w:val="21"/>
              </w:rPr>
              <w:t>增长</w:t>
            </w:r>
            <w:r w:rsidR="009051F3">
              <w:rPr>
                <w:rFonts w:ascii="Times New Roman" w:hAnsi="Times New Roman" w:cs="Times New Roman" w:hint="eastAsia"/>
                <w:kern w:val="0"/>
                <w:szCs w:val="21"/>
              </w:rPr>
              <w:t>17.57</w:t>
            </w:r>
            <w:r w:rsidR="009051F3">
              <w:rPr>
                <w:rFonts w:ascii="Times New Roman" w:hAnsi="Times New Roman" w:cs="Times New Roman"/>
                <w:kern w:val="0"/>
                <w:szCs w:val="21"/>
              </w:rPr>
              <w:t>%</w:t>
            </w:r>
            <w:r w:rsidR="009051F3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  <w:r w:rsidR="00A328E4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A328E4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="00A328E4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9051F3">
              <w:rPr>
                <w:rFonts w:ascii="Times New Roman" w:hAnsi="Times New Roman" w:cs="Times New Roman" w:hint="eastAsia"/>
                <w:kern w:val="0"/>
                <w:szCs w:val="21"/>
              </w:rPr>
              <w:t>智能</w:t>
            </w:r>
            <w:r w:rsidR="009051F3">
              <w:rPr>
                <w:rFonts w:ascii="Times New Roman" w:hAnsi="Times New Roman" w:cs="Times New Roman"/>
                <w:kern w:val="0"/>
                <w:szCs w:val="21"/>
              </w:rPr>
              <w:t>汽车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持续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快速增长</w:t>
            </w:r>
            <w:r w:rsidR="00A328E4">
              <w:rPr>
                <w:rFonts w:ascii="Times New Roman" w:hAnsi="Times New Roman" w:cs="Times New Roman"/>
                <w:kern w:val="0"/>
                <w:szCs w:val="21"/>
              </w:rPr>
              <w:t>，营业</w:t>
            </w:r>
            <w:r w:rsidR="009051F3">
              <w:rPr>
                <w:rFonts w:ascii="Times New Roman" w:hAnsi="Times New Roman" w:cs="Times New Roman" w:hint="eastAsia"/>
                <w:kern w:val="0"/>
                <w:szCs w:val="21"/>
              </w:rPr>
              <w:t>收入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17,571.75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万元</w:t>
            </w:r>
            <w:r w:rsidR="009051F3"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 w:rsidR="00727326">
              <w:rPr>
                <w:rFonts w:ascii="Times New Roman" w:hAnsi="Times New Roman" w:cs="Times New Roman" w:hint="eastAsia"/>
                <w:kern w:val="0"/>
                <w:szCs w:val="21"/>
              </w:rPr>
              <w:t>同比</w:t>
            </w:r>
            <w:r w:rsidR="009051F3">
              <w:rPr>
                <w:rFonts w:ascii="Times New Roman" w:hAnsi="Times New Roman" w:cs="Times New Roman" w:hint="eastAsia"/>
                <w:kern w:val="0"/>
                <w:szCs w:val="21"/>
              </w:rPr>
              <w:t>增长</w:t>
            </w:r>
            <w:r w:rsidR="009051F3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="00A328E4">
              <w:rPr>
                <w:rFonts w:ascii="Times New Roman" w:hAnsi="Times New Roman" w:cs="Times New Roman"/>
                <w:kern w:val="0"/>
                <w:szCs w:val="21"/>
              </w:rPr>
              <w:t>4.47</w:t>
            </w:r>
            <w:r w:rsidR="009051F3">
              <w:rPr>
                <w:rFonts w:ascii="Times New Roman" w:hAnsi="Times New Roman" w:cs="Times New Roman"/>
                <w:kern w:val="0"/>
                <w:szCs w:val="21"/>
              </w:rPr>
              <w:t>%</w:t>
            </w:r>
            <w:r w:rsidR="009051F3">
              <w:rPr>
                <w:rFonts w:ascii="Times New Roman" w:hAnsi="Times New Roman" w:cs="Times New Roman" w:hint="eastAsia"/>
                <w:kern w:val="0"/>
                <w:szCs w:val="21"/>
              </w:rPr>
              <w:t>。</w:t>
            </w:r>
            <w:r w:rsidR="00A328E4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A328E4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="00A328E4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物联网业务实现营业收入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10,304.43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万元，较上年同期增长</w:t>
            </w:r>
            <w:r w:rsidRPr="00B57983">
              <w:rPr>
                <w:rFonts w:ascii="Times New Roman" w:hAnsi="Times New Roman" w:cs="Times New Roman" w:hint="eastAsia"/>
                <w:kern w:val="0"/>
                <w:szCs w:val="21"/>
              </w:rPr>
              <w:t>22.48%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。</w:t>
            </w:r>
          </w:p>
          <w:p w:rsidR="00727326" w:rsidRDefault="00077F7C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上半年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对于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经营性净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现金流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的影响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主要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是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来自于（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计提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的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奖金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在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发放；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）为</w:t>
            </w:r>
            <w:r w:rsidR="00304FA6">
              <w:rPr>
                <w:rFonts w:ascii="Times New Roman" w:hAnsi="Times New Roman" w:cs="Times New Roman"/>
                <w:kern w:val="0"/>
                <w:szCs w:val="21"/>
              </w:rPr>
              <w:t>员工垫付的股权激励个税（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="00304FA6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IOT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业务</w:t>
            </w:r>
            <w:r w:rsidR="00304FA6">
              <w:rPr>
                <w:rFonts w:ascii="Times New Roman" w:hAnsi="Times New Roman" w:cs="Times New Roman"/>
                <w:kern w:val="0"/>
                <w:szCs w:val="21"/>
              </w:rPr>
              <w:t>的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物料</w:t>
            </w:r>
            <w:r w:rsidR="00304FA6">
              <w:rPr>
                <w:rFonts w:ascii="Times New Roman" w:hAnsi="Times New Roman" w:cs="Times New Roman"/>
                <w:kern w:val="0"/>
                <w:szCs w:val="21"/>
              </w:rPr>
              <w:t>备货</w:t>
            </w:r>
            <w:r w:rsidR="00304FA6">
              <w:rPr>
                <w:rFonts w:ascii="Times New Roman" w:hAnsi="Times New Roman" w:cs="Times New Roman" w:hint="eastAsia"/>
                <w:kern w:val="0"/>
                <w:szCs w:val="21"/>
              </w:rPr>
              <w:t>。</w:t>
            </w:r>
          </w:p>
          <w:p w:rsidR="00304FA6" w:rsidRDefault="00AE4DA5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E4DA5"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 w:rsidRPr="00AE4DA5">
              <w:rPr>
                <w:rFonts w:ascii="Times New Roman" w:hAnsi="Times New Roman" w:cs="Times New Roman" w:hint="eastAsia"/>
                <w:kern w:val="0"/>
                <w:szCs w:val="21"/>
              </w:rPr>
              <w:t>年上半年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毛利率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较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="004671A5"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年全年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持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平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由于未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签回的合同等原因，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季度毛利率</w:t>
            </w:r>
            <w:bookmarkStart w:id="0" w:name="_GoBack"/>
            <w:bookmarkEnd w:id="0"/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会有上下波动。作为平台型公司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 w:rsidRPr="00AE4DA5">
              <w:rPr>
                <w:rFonts w:ascii="Times New Roman" w:hAnsi="Times New Roman" w:cs="Times New Roman" w:hint="eastAsia"/>
                <w:kern w:val="0"/>
                <w:szCs w:val="21"/>
              </w:rPr>
              <w:t>毛利率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在持续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改善中。</w:t>
            </w:r>
          </w:p>
          <w:p w:rsidR="00662E24" w:rsidRDefault="00B128C5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三块业务盈利及毛利率对比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物联网业务线毛利率相对偏低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，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上半年物联网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业务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的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出货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量较少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，出货预计在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第四季度或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2020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一季度。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虽然上半年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物联网业务毛利率较低，但随着物联网出货数量的增加，毛利额会有显著提升。汽车</w:t>
            </w:r>
            <w:r w:rsidR="00C833AD">
              <w:rPr>
                <w:rFonts w:ascii="Times New Roman" w:hAnsi="Times New Roman" w:cs="Times New Roman" w:hint="eastAsia"/>
                <w:kern w:val="0"/>
                <w:szCs w:val="21"/>
              </w:rPr>
              <w:t>业务和传统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业务毛利率水平差不多，因为汽车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业务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有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Royalty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的收入，汽车</w:t>
            </w:r>
            <w:r w:rsidR="00C833AD">
              <w:rPr>
                <w:rFonts w:ascii="Times New Roman" w:hAnsi="Times New Roman" w:cs="Times New Roman" w:hint="eastAsia"/>
                <w:kern w:val="0"/>
                <w:szCs w:val="21"/>
              </w:rPr>
              <w:t>业务</w:t>
            </w:r>
            <w:r w:rsidR="00731D3B">
              <w:rPr>
                <w:rFonts w:ascii="Times New Roman" w:hAnsi="Times New Roman" w:cs="Times New Roman" w:hint="eastAsia"/>
                <w:kern w:val="0"/>
                <w:szCs w:val="21"/>
              </w:rPr>
              <w:t>毛利率</w:t>
            </w:r>
            <w:r w:rsidR="00731D3B">
              <w:rPr>
                <w:rFonts w:ascii="Times New Roman" w:hAnsi="Times New Roman" w:cs="Times New Roman"/>
                <w:kern w:val="0"/>
                <w:szCs w:val="21"/>
              </w:rPr>
              <w:t>比</w:t>
            </w:r>
            <w:r w:rsidR="00731D3B">
              <w:rPr>
                <w:rFonts w:ascii="Times New Roman" w:hAnsi="Times New Roman" w:cs="Times New Roman" w:hint="eastAsia"/>
                <w:kern w:val="0"/>
                <w:szCs w:val="21"/>
              </w:rPr>
              <w:t>传统</w:t>
            </w:r>
            <w:r w:rsidR="00731D3B">
              <w:rPr>
                <w:rFonts w:ascii="Times New Roman" w:hAnsi="Times New Roman" w:cs="Times New Roman"/>
                <w:kern w:val="0"/>
                <w:szCs w:val="21"/>
              </w:rPr>
              <w:t>业务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略高一些。</w:t>
            </w:r>
          </w:p>
          <w:p w:rsidR="00DB7DF9" w:rsidRPr="00B57983" w:rsidRDefault="00DB7DF9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128C5" w:rsidRDefault="00B57983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二、</w:t>
            </w:r>
            <w:r w:rsidR="00B128C5">
              <w:rPr>
                <w:rFonts w:ascii="Times New Roman" w:hAnsi="Times New Roman" w:cs="Times New Roman"/>
                <w:kern w:val="0"/>
                <w:szCs w:val="21"/>
              </w:rPr>
              <w:t>问答环节</w:t>
            </w:r>
          </w:p>
          <w:p w:rsidR="00B128C5" w:rsidRPr="00B128C5" w:rsidRDefault="00B128C5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Q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：在汽车的哪些环节产品比较成功</w:t>
            </w:r>
          </w:p>
          <w:p w:rsidR="00DB7DF9" w:rsidRDefault="00B57983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：公司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的新一代网联车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平台在</w:t>
            </w:r>
            <w:r w:rsidR="00B128C5"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不断落地的过程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中。公司</w:t>
            </w:r>
            <w:r w:rsidR="00B128C5"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2013</w:t>
            </w:r>
            <w:r w:rsidR="00B128C5"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年进入智能汽车领域，从</w:t>
            </w:r>
            <w:r w:rsidR="00B128C5"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2018</w:t>
            </w:r>
            <w:r w:rsidR="00B128C5"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  <w:r w:rsidR="005043B0">
              <w:rPr>
                <w:rFonts w:ascii="Times New Roman" w:hAnsi="Times New Roman" w:cs="Times New Roman" w:hint="eastAsia"/>
                <w:kern w:val="0"/>
                <w:szCs w:val="21"/>
              </w:rPr>
              <w:t>开始平台化产品逐渐出货。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目前</w:t>
            </w:r>
            <w:r w:rsidR="00B128C5"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客户覆盖数量在</w:t>
            </w:r>
            <w:r w:rsidR="005043B0">
              <w:rPr>
                <w:rFonts w:ascii="Times New Roman" w:hAnsi="Times New Roman" w:cs="Times New Roman" w:hint="eastAsia"/>
                <w:kern w:val="0"/>
                <w:szCs w:val="21"/>
              </w:rPr>
              <w:t>持续</w:t>
            </w:r>
            <w:r w:rsidR="00B128C5"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增加，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并且都是</w:t>
            </w:r>
            <w:r w:rsidR="005043B0">
              <w:rPr>
                <w:rFonts w:ascii="Times New Roman" w:hAnsi="Times New Roman" w:cs="Times New Roman" w:hint="eastAsia"/>
                <w:kern w:val="0"/>
                <w:szCs w:val="21"/>
              </w:rPr>
              <w:t>全球</w:t>
            </w:r>
            <w:r w:rsidR="005043B0">
              <w:rPr>
                <w:rFonts w:ascii="Times New Roman" w:hAnsi="Times New Roman" w:cs="Times New Roman"/>
                <w:kern w:val="0"/>
                <w:szCs w:val="21"/>
              </w:rPr>
              <w:t>范围内的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优质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客户。公司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目前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在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继续推广下一代智能驾驶舱产品。</w:t>
            </w:r>
          </w:p>
          <w:p w:rsidR="00B128C5" w:rsidRDefault="00B128C5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128C5" w:rsidRPr="00B128C5" w:rsidRDefault="00B128C5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Q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国内汽车业务客户情况？</w:t>
            </w:r>
          </w:p>
          <w:p w:rsidR="00C908AA" w:rsidRDefault="00B128C5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：国内客户及海外客户各占约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B128C5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%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。中国市场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上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Kanzi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的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市场占有率达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9</w:t>
            </w:r>
            <w:r w:rsidRPr="00B128C5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%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以上。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Kanzi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是能够帮助车厂实现差异化的产品，</w:t>
            </w:r>
            <w:r w:rsidR="00EC0103">
              <w:rPr>
                <w:rFonts w:ascii="Times New Roman" w:hAnsi="Times New Roman" w:cs="Times New Roman" w:hint="eastAsia"/>
                <w:kern w:val="0"/>
                <w:szCs w:val="21"/>
              </w:rPr>
              <w:t>这一优势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帮助公司向车厂推进公司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的新一代</w:t>
            </w:r>
            <w:r w:rsidR="00B57983">
              <w:rPr>
                <w:rFonts w:ascii="Times New Roman" w:hAnsi="Times New Roman" w:cs="Times New Roman"/>
                <w:kern w:val="0"/>
                <w:szCs w:val="21"/>
              </w:rPr>
              <w:t>网联汽车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平台</w:t>
            </w: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产品。</w:t>
            </w:r>
          </w:p>
          <w:p w:rsidR="00B128C5" w:rsidRDefault="00B128C5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128C5" w:rsidRPr="00BC1267" w:rsidRDefault="00B128C5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Q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公司传统业务方面增长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BC1267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%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是比较优秀的，驱动性是来自哪个方面？</w:t>
            </w:r>
          </w:p>
          <w:p w:rsidR="001B7063" w:rsidRDefault="00BC1267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128C5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="00B57983"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="009B4DF0">
              <w:rPr>
                <w:rFonts w:ascii="Times New Roman" w:hAnsi="Times New Roman" w:cs="Times New Roman" w:hint="eastAsia"/>
                <w:kern w:val="0"/>
                <w:szCs w:val="21"/>
              </w:rPr>
              <w:t>5G</w:t>
            </w:r>
            <w:r w:rsidR="009B4DF0">
              <w:rPr>
                <w:rFonts w:ascii="Times New Roman" w:hAnsi="Times New Roman" w:cs="Times New Roman" w:hint="eastAsia"/>
                <w:kern w:val="0"/>
                <w:szCs w:val="21"/>
              </w:rPr>
              <w:t>的</w:t>
            </w:r>
            <w:r w:rsidR="009B4DF0">
              <w:rPr>
                <w:rFonts w:ascii="Times New Roman" w:hAnsi="Times New Roman" w:cs="Times New Roman"/>
                <w:kern w:val="0"/>
                <w:szCs w:val="21"/>
              </w:rPr>
              <w:t>落地使</w:t>
            </w:r>
            <w:r w:rsidR="001B7063">
              <w:rPr>
                <w:rFonts w:ascii="Times New Roman" w:hAnsi="Times New Roman" w:cs="Times New Roman"/>
                <w:kern w:val="0"/>
                <w:szCs w:val="21"/>
              </w:rPr>
              <w:t>参考</w:t>
            </w:r>
            <w:r w:rsidR="001B7063">
              <w:rPr>
                <w:rFonts w:ascii="Times New Roman" w:hAnsi="Times New Roman" w:cs="Times New Roman" w:hint="eastAsia"/>
                <w:kern w:val="0"/>
                <w:szCs w:val="21"/>
              </w:rPr>
              <w:t>设计</w:t>
            </w:r>
            <w:r w:rsidR="001B7063">
              <w:rPr>
                <w:rFonts w:ascii="Times New Roman" w:hAnsi="Times New Roman" w:cs="Times New Roman"/>
                <w:kern w:val="0"/>
                <w:szCs w:val="21"/>
              </w:rPr>
              <w:t>在韩国</w:t>
            </w:r>
            <w:r w:rsidR="001B7063"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="001B7063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 w:rsidR="001B7063">
              <w:rPr>
                <w:rFonts w:ascii="Times New Roman" w:hAnsi="Times New Roman" w:cs="Times New Roman" w:hint="eastAsia"/>
                <w:kern w:val="0"/>
                <w:szCs w:val="21"/>
              </w:rPr>
              <w:t>本、</w:t>
            </w:r>
            <w:r w:rsidR="009B4DF0">
              <w:rPr>
                <w:rFonts w:ascii="Times New Roman" w:hAnsi="Times New Roman" w:cs="Times New Roman"/>
                <w:kern w:val="0"/>
                <w:szCs w:val="21"/>
              </w:rPr>
              <w:t>台湾市场的需求</w:t>
            </w:r>
            <w:r w:rsidR="001B7063">
              <w:rPr>
                <w:rFonts w:ascii="Times New Roman" w:hAnsi="Times New Roman" w:cs="Times New Roman" w:hint="eastAsia"/>
                <w:kern w:val="0"/>
                <w:szCs w:val="21"/>
              </w:rPr>
              <w:t>都</w:t>
            </w:r>
            <w:r w:rsidR="009B4DF0">
              <w:rPr>
                <w:rFonts w:ascii="Times New Roman" w:hAnsi="Times New Roman" w:cs="Times New Roman"/>
                <w:kern w:val="0"/>
                <w:szCs w:val="21"/>
              </w:rPr>
              <w:t>在增加</w:t>
            </w:r>
            <w:r w:rsidR="00624AAC">
              <w:rPr>
                <w:rFonts w:ascii="Times New Roman" w:hAnsi="Times New Roman" w:cs="Times New Roman" w:hint="eastAsia"/>
                <w:kern w:val="0"/>
                <w:szCs w:val="21"/>
              </w:rPr>
              <w:t>，因此</w:t>
            </w:r>
            <w:r w:rsidR="00624AAC">
              <w:rPr>
                <w:rFonts w:ascii="Times New Roman" w:hAnsi="Times New Roman" w:cs="Times New Roman"/>
                <w:kern w:val="0"/>
                <w:szCs w:val="21"/>
              </w:rPr>
              <w:t>公司与这些地区的芯片厂商及终端厂商的合作机会</w:t>
            </w:r>
            <w:r w:rsidR="00624AAC">
              <w:rPr>
                <w:rFonts w:ascii="Times New Roman" w:hAnsi="Times New Roman" w:cs="Times New Roman" w:hint="eastAsia"/>
                <w:kern w:val="0"/>
                <w:szCs w:val="21"/>
              </w:rPr>
              <w:t>持续</w:t>
            </w:r>
            <w:r w:rsidR="00624AAC">
              <w:rPr>
                <w:rFonts w:ascii="Times New Roman" w:hAnsi="Times New Roman" w:cs="Times New Roman"/>
                <w:kern w:val="0"/>
                <w:szCs w:val="21"/>
              </w:rPr>
              <w:t>增加</w:t>
            </w:r>
            <w:r w:rsidR="001B7063">
              <w:rPr>
                <w:rFonts w:ascii="Times New Roman" w:hAnsi="Times New Roman" w:cs="Times New Roman" w:hint="eastAsia"/>
                <w:kern w:val="0"/>
                <w:szCs w:val="21"/>
              </w:rPr>
              <w:t>。</w:t>
            </w:r>
            <w:r w:rsidR="001532E1">
              <w:rPr>
                <w:rFonts w:ascii="Times New Roman" w:hAnsi="Times New Roman" w:cs="Times New Roman" w:hint="eastAsia"/>
                <w:kern w:val="0"/>
                <w:szCs w:val="21"/>
              </w:rPr>
              <w:t>另</w:t>
            </w:r>
            <w:r w:rsidR="00624AAC">
              <w:rPr>
                <w:rFonts w:ascii="Times New Roman" w:hAnsi="Times New Roman" w:cs="Times New Roman"/>
                <w:kern w:val="0"/>
                <w:szCs w:val="21"/>
              </w:rPr>
              <w:t>一方面，</w:t>
            </w:r>
            <w:r w:rsidR="001532E1">
              <w:rPr>
                <w:rFonts w:ascii="Times New Roman" w:hAnsi="Times New Roman" w:cs="Times New Roman" w:hint="eastAsia"/>
                <w:kern w:val="0"/>
                <w:szCs w:val="21"/>
              </w:rPr>
              <w:t>5G</w:t>
            </w:r>
            <w:r w:rsidR="001532E1">
              <w:rPr>
                <w:rFonts w:ascii="Times New Roman" w:hAnsi="Times New Roman" w:cs="Times New Roman" w:hint="eastAsia"/>
                <w:kern w:val="0"/>
                <w:szCs w:val="21"/>
              </w:rPr>
              <w:t>使</w:t>
            </w:r>
            <w:r w:rsidR="001B7063">
              <w:rPr>
                <w:rFonts w:ascii="Times New Roman" w:hAnsi="Times New Roman" w:cs="Times New Roman" w:hint="eastAsia"/>
                <w:kern w:val="0"/>
                <w:szCs w:val="21"/>
              </w:rPr>
              <w:t>物联网</w:t>
            </w:r>
            <w:r w:rsidR="00624AAC">
              <w:rPr>
                <w:rFonts w:ascii="Times New Roman" w:hAnsi="Times New Roman" w:cs="Times New Roman" w:hint="eastAsia"/>
                <w:kern w:val="0"/>
                <w:szCs w:val="21"/>
              </w:rPr>
              <w:t>的一些</w:t>
            </w:r>
            <w:r w:rsidR="00624AAC">
              <w:rPr>
                <w:rFonts w:ascii="Times New Roman" w:hAnsi="Times New Roman" w:cs="Times New Roman"/>
                <w:kern w:val="0"/>
                <w:szCs w:val="21"/>
              </w:rPr>
              <w:t>应用</w:t>
            </w:r>
            <w:r w:rsidR="00624AAC">
              <w:rPr>
                <w:rFonts w:ascii="Times New Roman" w:hAnsi="Times New Roman" w:cs="Times New Roman" w:hint="eastAsia"/>
                <w:kern w:val="0"/>
                <w:szCs w:val="21"/>
              </w:rPr>
              <w:t>场景</w:t>
            </w:r>
            <w:r w:rsidR="00624AAC">
              <w:rPr>
                <w:rFonts w:ascii="Times New Roman" w:hAnsi="Times New Roman" w:cs="Times New Roman"/>
                <w:kern w:val="0"/>
                <w:szCs w:val="21"/>
              </w:rPr>
              <w:t>也在落地的过程中。</w:t>
            </w:r>
            <w:r w:rsidR="001B7063">
              <w:rPr>
                <w:rFonts w:ascii="Times New Roman" w:hAnsi="Times New Roman" w:cs="Times New Roman" w:hint="eastAsia"/>
                <w:kern w:val="0"/>
                <w:szCs w:val="21"/>
              </w:rPr>
              <w:t>公司</w:t>
            </w:r>
            <w:r w:rsidR="00624AAC">
              <w:rPr>
                <w:rFonts w:ascii="Times New Roman" w:hAnsi="Times New Roman" w:cs="Times New Roman" w:hint="eastAsia"/>
                <w:kern w:val="0"/>
                <w:szCs w:val="21"/>
              </w:rPr>
              <w:t>作为</w:t>
            </w:r>
            <w:r w:rsidR="00624AAC">
              <w:rPr>
                <w:rFonts w:ascii="Times New Roman" w:hAnsi="Times New Roman" w:cs="Times New Roman"/>
                <w:kern w:val="0"/>
                <w:szCs w:val="21"/>
              </w:rPr>
              <w:t>操作系统平台厂商，</w:t>
            </w:r>
            <w:r w:rsidR="001B7063">
              <w:rPr>
                <w:rFonts w:ascii="Times New Roman" w:hAnsi="Times New Roman" w:cs="Times New Roman"/>
                <w:kern w:val="0"/>
                <w:szCs w:val="21"/>
              </w:rPr>
              <w:t>软件业务通用性很强</w:t>
            </w:r>
            <w:r w:rsidR="00624AAC">
              <w:rPr>
                <w:rFonts w:ascii="Times New Roman" w:hAnsi="Times New Roman" w:cs="Times New Roman" w:hint="eastAsia"/>
                <w:kern w:val="0"/>
                <w:szCs w:val="21"/>
              </w:rPr>
              <w:t>，在数字化</w:t>
            </w:r>
            <w:r w:rsidR="00624AAC">
              <w:rPr>
                <w:rFonts w:ascii="Times New Roman" w:hAnsi="Times New Roman" w:cs="Times New Roman"/>
                <w:kern w:val="0"/>
                <w:szCs w:val="21"/>
              </w:rPr>
              <w:t>产业升级的</w:t>
            </w:r>
            <w:r w:rsidR="00624AAC">
              <w:rPr>
                <w:rFonts w:ascii="Times New Roman" w:hAnsi="Times New Roman" w:cs="Times New Roman" w:hint="eastAsia"/>
                <w:kern w:val="0"/>
                <w:szCs w:val="21"/>
              </w:rPr>
              <w:t>时代</w:t>
            </w:r>
            <w:r w:rsidR="00624AAC">
              <w:rPr>
                <w:rFonts w:ascii="Times New Roman" w:hAnsi="Times New Roman" w:cs="Times New Roman"/>
                <w:kern w:val="0"/>
                <w:szCs w:val="21"/>
              </w:rPr>
              <w:t>背景下，公司业务的持续增长得到了保障。</w:t>
            </w:r>
          </w:p>
          <w:p w:rsidR="00BC1267" w:rsidRDefault="00BC1267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C1267" w:rsidRPr="00BC1267" w:rsidRDefault="00B57983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汽车业务的</w:t>
            </w:r>
            <w:r w:rsidR="001532E1">
              <w:rPr>
                <w:rFonts w:ascii="Times New Roman" w:hAnsi="Times New Roman" w:cs="Times New Roman" w:hint="eastAsia"/>
                <w:kern w:val="0"/>
                <w:szCs w:val="21"/>
              </w:rPr>
              <w:t>软件许可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收入还没有到非常高的比例</w:t>
            </w:r>
            <w:r w:rsidR="00BC1267">
              <w:rPr>
                <w:rFonts w:ascii="Times New Roman" w:hAnsi="Times New Roman" w:cs="Times New Roman" w:hint="eastAsia"/>
                <w:kern w:val="0"/>
                <w:szCs w:val="21"/>
              </w:rPr>
              <w:t>原因</w:t>
            </w:r>
          </w:p>
          <w:p w:rsidR="00BC1267" w:rsidRPr="00BC1267" w:rsidRDefault="00B57983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="002F4D36">
              <w:rPr>
                <w:rFonts w:ascii="Times New Roman" w:hAnsi="Times New Roman" w:cs="Times New Roman" w:hint="eastAsia"/>
                <w:kern w:val="0"/>
                <w:szCs w:val="21"/>
              </w:rPr>
              <w:t>汽车</w:t>
            </w:r>
            <w:r w:rsidR="002F4D36">
              <w:rPr>
                <w:rFonts w:ascii="Times New Roman" w:hAnsi="Times New Roman" w:cs="Times New Roman"/>
                <w:kern w:val="0"/>
                <w:szCs w:val="21"/>
              </w:rPr>
              <w:t>业务的</w:t>
            </w:r>
            <w:r w:rsidR="002F4D36">
              <w:rPr>
                <w:rFonts w:ascii="Times New Roman" w:hAnsi="Times New Roman" w:cs="Times New Roman" w:hint="eastAsia"/>
                <w:kern w:val="0"/>
                <w:szCs w:val="21"/>
              </w:rPr>
              <w:t>开发</w:t>
            </w:r>
            <w:r w:rsidR="002F4D36">
              <w:rPr>
                <w:rFonts w:ascii="Times New Roman" w:hAnsi="Times New Roman" w:cs="Times New Roman"/>
                <w:kern w:val="0"/>
                <w:szCs w:val="21"/>
              </w:rPr>
              <w:t>周期比较长，收费模式包括</w:t>
            </w:r>
            <w:r w:rsidR="002F4D36">
              <w:rPr>
                <w:rFonts w:ascii="Times New Roman" w:hAnsi="Times New Roman" w:cs="Times New Roman" w:hint="eastAsia"/>
                <w:kern w:val="0"/>
                <w:szCs w:val="21"/>
              </w:rPr>
              <w:t>软件开发</w:t>
            </w:r>
            <w:r w:rsidR="002F4D36">
              <w:rPr>
                <w:rFonts w:ascii="Times New Roman" w:hAnsi="Times New Roman" w:cs="Times New Roman"/>
                <w:kern w:val="0"/>
                <w:szCs w:val="21"/>
              </w:rPr>
              <w:t>收入</w:t>
            </w:r>
            <w:r w:rsidR="002F4D36">
              <w:rPr>
                <w:rFonts w:ascii="Times New Roman" w:hAnsi="Times New Roman" w:cs="Times New Roman" w:hint="eastAsia"/>
                <w:kern w:val="0"/>
                <w:szCs w:val="21"/>
              </w:rPr>
              <w:t>和</w:t>
            </w:r>
            <w:r w:rsidR="002F4D36">
              <w:rPr>
                <w:rFonts w:ascii="Times New Roman" w:hAnsi="Times New Roman" w:cs="Times New Roman"/>
                <w:kern w:val="0"/>
                <w:szCs w:val="21"/>
              </w:rPr>
              <w:t>软件许可收入。</w:t>
            </w:r>
            <w:r w:rsidR="002F4D36">
              <w:rPr>
                <w:rFonts w:ascii="Times New Roman" w:hAnsi="Times New Roman" w:cs="Times New Roman" w:hint="eastAsia"/>
                <w:kern w:val="0"/>
                <w:szCs w:val="21"/>
              </w:rPr>
              <w:t>在开发期</w:t>
            </w:r>
            <w:r w:rsidR="008044C5">
              <w:rPr>
                <w:rFonts w:ascii="Times New Roman" w:hAnsi="Times New Roman" w:cs="Times New Roman"/>
                <w:kern w:val="0"/>
                <w:szCs w:val="21"/>
              </w:rPr>
              <w:t>内，公司</w:t>
            </w:r>
            <w:r w:rsidR="008044C5">
              <w:rPr>
                <w:rFonts w:ascii="Times New Roman" w:hAnsi="Times New Roman" w:cs="Times New Roman" w:hint="eastAsia"/>
                <w:kern w:val="0"/>
                <w:szCs w:val="21"/>
              </w:rPr>
              <w:t>收取</w:t>
            </w:r>
            <w:r w:rsidR="002F4D36">
              <w:rPr>
                <w:rFonts w:ascii="Times New Roman" w:hAnsi="Times New Roman" w:cs="Times New Roman"/>
                <w:kern w:val="0"/>
                <w:szCs w:val="21"/>
              </w:rPr>
              <w:t>软件开发费，</w:t>
            </w:r>
            <w:r w:rsidR="002F4D36">
              <w:rPr>
                <w:rFonts w:ascii="Times New Roman" w:hAnsi="Times New Roman" w:cs="Times New Roman" w:hint="eastAsia"/>
                <w:kern w:val="0"/>
                <w:szCs w:val="21"/>
              </w:rPr>
              <w:t>出货后按照</w:t>
            </w:r>
            <w:r w:rsidR="008044C5">
              <w:rPr>
                <w:rFonts w:ascii="Times New Roman" w:hAnsi="Times New Roman" w:cs="Times New Roman"/>
                <w:kern w:val="0"/>
                <w:szCs w:val="21"/>
              </w:rPr>
              <w:t>汽车的出货量收取软件许可</w:t>
            </w:r>
            <w:r w:rsidR="008044C5">
              <w:rPr>
                <w:rFonts w:ascii="Times New Roman" w:hAnsi="Times New Roman" w:cs="Times New Roman" w:hint="eastAsia"/>
                <w:kern w:val="0"/>
                <w:szCs w:val="21"/>
              </w:rPr>
              <w:t>费</w:t>
            </w:r>
            <w:r w:rsidR="002F4D36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  <w:r w:rsidR="00D60653">
              <w:rPr>
                <w:rFonts w:ascii="Times New Roman" w:hAnsi="Times New Roman" w:cs="Times New Roman" w:hint="eastAsia"/>
                <w:kern w:val="0"/>
                <w:szCs w:val="21"/>
              </w:rPr>
              <w:t>所以，</w:t>
            </w:r>
            <w:r w:rsidR="00D60653">
              <w:rPr>
                <w:rFonts w:ascii="Times New Roman" w:hAnsi="Times New Roman" w:cs="Times New Roman"/>
                <w:kern w:val="0"/>
                <w:szCs w:val="21"/>
              </w:rPr>
              <w:t>软件开发费代表了</w:t>
            </w:r>
            <w:r w:rsidR="00D60653">
              <w:rPr>
                <w:rFonts w:ascii="Times New Roman" w:hAnsi="Times New Roman" w:cs="Times New Roman" w:hint="eastAsia"/>
                <w:kern w:val="0"/>
                <w:szCs w:val="21"/>
              </w:rPr>
              <w:t>未来可以</w:t>
            </w:r>
            <w:r w:rsidR="008044C5">
              <w:rPr>
                <w:rFonts w:ascii="Times New Roman" w:hAnsi="Times New Roman" w:cs="Times New Roman" w:hint="eastAsia"/>
                <w:kern w:val="0"/>
                <w:szCs w:val="21"/>
              </w:rPr>
              <w:t>取得的</w:t>
            </w:r>
            <w:r w:rsidR="00D60653">
              <w:rPr>
                <w:rFonts w:ascii="Times New Roman" w:hAnsi="Times New Roman" w:cs="Times New Roman" w:hint="eastAsia"/>
                <w:kern w:val="0"/>
                <w:szCs w:val="21"/>
              </w:rPr>
              <w:t>软件</w:t>
            </w:r>
            <w:r w:rsidR="00D60653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许可</w:t>
            </w:r>
            <w:r w:rsidR="00D60653">
              <w:rPr>
                <w:rFonts w:ascii="Times New Roman" w:hAnsi="Times New Roman" w:cs="Times New Roman" w:hint="eastAsia"/>
                <w:kern w:val="0"/>
                <w:szCs w:val="21"/>
              </w:rPr>
              <w:t>收入</w:t>
            </w:r>
            <w:r w:rsidR="00D60653">
              <w:rPr>
                <w:rFonts w:ascii="Times New Roman" w:hAnsi="Times New Roman" w:cs="Times New Roman"/>
                <w:kern w:val="0"/>
                <w:szCs w:val="21"/>
              </w:rPr>
              <w:t>，软件许可收入代表了</w:t>
            </w:r>
            <w:r w:rsidR="00D60653">
              <w:rPr>
                <w:rFonts w:ascii="Times New Roman" w:hAnsi="Times New Roman" w:cs="Times New Roman" w:hint="eastAsia"/>
                <w:kern w:val="0"/>
                <w:szCs w:val="21"/>
              </w:rPr>
              <w:t>过去</w:t>
            </w:r>
            <w:r w:rsidR="00D60653">
              <w:rPr>
                <w:rFonts w:ascii="Times New Roman" w:hAnsi="Times New Roman" w:cs="Times New Roman"/>
                <w:kern w:val="0"/>
                <w:szCs w:val="21"/>
              </w:rPr>
              <w:t>已经积累了的项目</w:t>
            </w:r>
            <w:r w:rsidR="00C833AD">
              <w:rPr>
                <w:rFonts w:ascii="Times New Roman" w:hAnsi="Times New Roman" w:cs="Times New Roman" w:hint="eastAsia"/>
                <w:kern w:val="0"/>
                <w:szCs w:val="21"/>
              </w:rPr>
              <w:t>，代表</w:t>
            </w:r>
            <w:r w:rsidR="00C833AD">
              <w:rPr>
                <w:rFonts w:ascii="Times New Roman" w:hAnsi="Times New Roman" w:cs="Times New Roman"/>
                <w:kern w:val="0"/>
                <w:szCs w:val="21"/>
              </w:rPr>
              <w:t>“</w:t>
            </w:r>
            <w:r w:rsidR="00C833AD">
              <w:rPr>
                <w:rFonts w:ascii="Times New Roman" w:hAnsi="Times New Roman" w:cs="Times New Roman" w:hint="eastAsia"/>
                <w:kern w:val="0"/>
                <w:szCs w:val="21"/>
              </w:rPr>
              <w:t>未来</w:t>
            </w:r>
            <w:r w:rsidR="00C833AD">
              <w:rPr>
                <w:rFonts w:ascii="Times New Roman" w:hAnsi="Times New Roman" w:cs="Times New Roman"/>
                <w:kern w:val="0"/>
                <w:szCs w:val="21"/>
              </w:rPr>
              <w:t>的收入</w:t>
            </w:r>
            <w:r w:rsidR="00C833AD">
              <w:rPr>
                <w:rFonts w:ascii="Times New Roman" w:hAnsi="Times New Roman" w:cs="Times New Roman"/>
                <w:kern w:val="0"/>
                <w:szCs w:val="21"/>
              </w:rPr>
              <w:t>”</w:t>
            </w:r>
            <w:r w:rsidR="00C833AD">
              <w:rPr>
                <w:rFonts w:ascii="Times New Roman" w:hAnsi="Times New Roman" w:cs="Times New Roman" w:hint="eastAsia"/>
                <w:kern w:val="0"/>
                <w:szCs w:val="21"/>
              </w:rPr>
              <w:t>的</w:t>
            </w:r>
            <w:r w:rsidR="00C833AD">
              <w:rPr>
                <w:rFonts w:ascii="Times New Roman" w:hAnsi="Times New Roman" w:cs="Times New Roman"/>
                <w:kern w:val="0"/>
                <w:szCs w:val="21"/>
              </w:rPr>
              <w:t>开发收入越多</w:t>
            </w:r>
            <w:r w:rsidR="00C833AD">
              <w:rPr>
                <w:rFonts w:ascii="Times New Roman" w:hAnsi="Times New Roman" w:cs="Times New Roman" w:hint="eastAsia"/>
                <w:kern w:val="0"/>
                <w:szCs w:val="21"/>
              </w:rPr>
              <w:t>才是</w:t>
            </w:r>
            <w:r w:rsidR="00C833AD">
              <w:rPr>
                <w:rFonts w:ascii="Times New Roman" w:hAnsi="Times New Roman" w:cs="Times New Roman"/>
                <w:kern w:val="0"/>
                <w:szCs w:val="21"/>
              </w:rPr>
              <w:t>更健康的</w:t>
            </w:r>
            <w:r w:rsidR="00EE3855">
              <w:rPr>
                <w:rFonts w:ascii="Times New Roman" w:hAnsi="Times New Roman" w:cs="Times New Roman" w:hint="eastAsia"/>
                <w:kern w:val="0"/>
                <w:szCs w:val="21"/>
              </w:rPr>
              <w:t>。</w:t>
            </w:r>
          </w:p>
          <w:p w:rsidR="00BC1267" w:rsidRPr="00BC1267" w:rsidRDefault="00BC1267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C1267" w:rsidRPr="00BC1267" w:rsidRDefault="00EE3855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汽车业务海外增速</w:t>
            </w:r>
            <w:r w:rsidR="00437498">
              <w:rPr>
                <w:rFonts w:ascii="Times New Roman" w:hAnsi="Times New Roman" w:cs="Times New Roman" w:hint="eastAsia"/>
                <w:kern w:val="0"/>
                <w:szCs w:val="21"/>
              </w:rPr>
              <w:t>较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快</w:t>
            </w:r>
            <w:r w:rsidR="00BC1267">
              <w:rPr>
                <w:rFonts w:ascii="Times New Roman" w:hAnsi="Times New Roman" w:cs="Times New Roman" w:hint="eastAsia"/>
                <w:kern w:val="0"/>
                <w:szCs w:val="21"/>
              </w:rPr>
              <w:t>的原因</w:t>
            </w:r>
          </w:p>
          <w:p w:rsidR="002C06C2" w:rsidRDefault="00EE3855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：（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）公司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自成立至今一直服务于海外优质客户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，公司无论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从技术能力还是管理能力，都一直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国际化的标准。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软件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企业能服务海外客户的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中国同类型公司很少：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汽车业务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中，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公司从日本、德国客户的收入占比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40%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，公司挑选汽车客户非常严苛，优先服务优质客户，出货量前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25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的汽车企业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中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已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有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18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家落实订单。公司跟随汽车企业战略引领产业发展。</w:t>
            </w:r>
          </w:p>
          <w:p w:rsidR="00BC1267" w:rsidRDefault="00BC1267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C1267" w:rsidRPr="00BC1267" w:rsidRDefault="00BC1267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Q</w:t>
            </w:r>
            <w:r w:rsidR="00EE3855"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研发投入方面的策略</w:t>
            </w:r>
          </w:p>
          <w:p w:rsidR="00BC1267" w:rsidRDefault="00BC1267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="00EE3855"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C57440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与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公司业务</w:t>
            </w:r>
            <w:r w:rsidR="00C57440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高度契合</w:t>
            </w:r>
            <w:r w:rsidR="00C57440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C57440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增厚产品价值量</w:t>
            </w:r>
            <w:r w:rsidR="00C57440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C57440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形成产品差异化。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比如汽车智能驾驶舱中的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Pr="00BC1267">
              <w:rPr>
                <w:rFonts w:ascii="Times New Roman" w:hAnsi="Times New Roman" w:cs="Times New Roman"/>
                <w:kern w:val="0"/>
                <w:szCs w:val="21"/>
              </w:rPr>
              <w:t>DAS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D</w:t>
            </w:r>
            <w:r w:rsidRPr="00BC1267">
              <w:rPr>
                <w:rFonts w:ascii="Times New Roman" w:hAnsi="Times New Roman" w:cs="Times New Roman"/>
                <w:kern w:val="0"/>
                <w:szCs w:val="21"/>
              </w:rPr>
              <w:t>MS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技术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，集中</w:t>
            </w:r>
            <w:r w:rsidRPr="00BC1267">
              <w:rPr>
                <w:rFonts w:ascii="Times New Roman" w:hAnsi="Times New Roman" w:cs="Times New Roman"/>
                <w:kern w:val="0"/>
                <w:szCs w:val="21"/>
              </w:rPr>
              <w:t>在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车内</w:t>
            </w:r>
            <w:r w:rsidRPr="00BC1267">
              <w:rPr>
                <w:rFonts w:ascii="Times New Roman" w:hAnsi="Times New Roman" w:cs="Times New Roman"/>
                <w:kern w:val="0"/>
                <w:szCs w:val="21"/>
              </w:rPr>
              <w:t>平台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，能够增厚汽车智能驾驶舱价值量，并且具有差异化、</w:t>
            </w:r>
            <w:r w:rsidR="00C57440">
              <w:rPr>
                <w:rFonts w:ascii="Times New Roman" w:hAnsi="Times New Roman" w:cs="Times New Roman" w:hint="eastAsia"/>
                <w:kern w:val="0"/>
                <w:szCs w:val="21"/>
              </w:rPr>
              <w:t>领先</w:t>
            </w:r>
            <w:r w:rsidR="00C57440">
              <w:rPr>
                <w:rFonts w:ascii="Times New Roman" w:hAnsi="Times New Roman" w:cs="Times New Roman"/>
                <w:kern w:val="0"/>
                <w:szCs w:val="21"/>
              </w:rPr>
              <w:t>市场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的科技。研发总量管理不是最重要的，研发投入关注能够</w:t>
            </w:r>
            <w:r w:rsidRPr="00BC1267">
              <w:rPr>
                <w:rFonts w:ascii="Times New Roman" w:hAnsi="Times New Roman" w:cs="Times New Roman"/>
                <w:kern w:val="0"/>
                <w:szCs w:val="21"/>
              </w:rPr>
              <w:t>在一定时间内产生商业价值的</w:t>
            </w:r>
            <w:r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策略方向。</w:t>
            </w:r>
          </w:p>
          <w:p w:rsidR="00BC1267" w:rsidRDefault="00BC1267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C1267" w:rsidRPr="00BC1267" w:rsidRDefault="00C57440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="00BC1267">
              <w:rPr>
                <w:rFonts w:ascii="Times New Roman" w:hAnsi="Times New Roman" w:cs="Times New Roman" w:hint="eastAsia"/>
                <w:kern w:val="0"/>
                <w:szCs w:val="21"/>
              </w:rPr>
              <w:t>公司的视觉业务</w:t>
            </w:r>
          </w:p>
          <w:p w:rsidR="00BC1267" w:rsidRDefault="00C57440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视觉能力集中在芯片这一层，深度绑定芯片厂商和终端厂商。跟其他聚焦在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应用层的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厂商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有本质差别。公司的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智能视觉相关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算法层，精确度也可以达到业界领先公司的水平。在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Io</w:t>
            </w:r>
            <w:r w:rsidR="00BC1267" w:rsidRPr="00BC1267">
              <w:rPr>
                <w:rFonts w:ascii="Times New Roman" w:hAnsi="Times New Roman" w:cs="Times New Roman" w:hint="eastAsia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业务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中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，应用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场景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落地的能力是很重要的，算法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90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精度和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95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%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精度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在一些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场景下差异并不大。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公司作为全球领先的智能操作系统产品和技术提供商，</w:t>
            </w:r>
            <w:r w:rsidRPr="00C57440">
              <w:rPr>
                <w:rFonts w:ascii="Times New Roman" w:hAnsi="Times New Roman" w:cs="Times New Roman" w:hint="eastAsia"/>
                <w:kern w:val="0"/>
                <w:szCs w:val="21"/>
              </w:rPr>
              <w:t>以智能操作系统技术为核心，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人工智能关键技术作为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赋能技术，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实现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差异化。</w:t>
            </w:r>
          </w:p>
          <w:p w:rsidR="00BC1267" w:rsidRPr="002C06C2" w:rsidRDefault="00BC1267" w:rsidP="00BC126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7645B" w:rsidRPr="00C930DF" w:rsidTr="00B65284">
        <w:trPr>
          <w:trHeight w:val="229"/>
        </w:trPr>
        <w:tc>
          <w:tcPr>
            <w:tcW w:w="1908" w:type="dxa"/>
            <w:shd w:val="clear" w:color="auto" w:fill="auto"/>
            <w:vAlign w:val="center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07645B" w:rsidRPr="00C930DF" w:rsidRDefault="00747602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无</w:t>
            </w:r>
          </w:p>
        </w:tc>
      </w:tr>
      <w:tr w:rsidR="0007645B" w:rsidRPr="00C930DF" w:rsidTr="00822570">
        <w:tc>
          <w:tcPr>
            <w:tcW w:w="1908" w:type="dxa"/>
            <w:shd w:val="clear" w:color="auto" w:fill="auto"/>
            <w:vAlign w:val="center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07645B" w:rsidRPr="00C930DF" w:rsidRDefault="00601B5C" w:rsidP="00584B53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  <w:r w:rsidR="00747602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年</w:t>
            </w:r>
            <w:r w:rsidR="001274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747602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月</w:t>
            </w:r>
            <w:r w:rsidR="008044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747602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日</w:t>
            </w:r>
          </w:p>
        </w:tc>
      </w:tr>
    </w:tbl>
    <w:p w:rsidR="0007645B" w:rsidRPr="00C930DF" w:rsidRDefault="0007645B" w:rsidP="00B6528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07645B" w:rsidRPr="00C93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03" w:rsidRDefault="00CE5103" w:rsidP="006215D6">
      <w:r>
        <w:separator/>
      </w:r>
    </w:p>
  </w:endnote>
  <w:endnote w:type="continuationSeparator" w:id="0">
    <w:p w:rsidR="00CE5103" w:rsidRDefault="00CE5103" w:rsidP="006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03" w:rsidRDefault="00CE5103" w:rsidP="006215D6">
      <w:r>
        <w:separator/>
      </w:r>
    </w:p>
  </w:footnote>
  <w:footnote w:type="continuationSeparator" w:id="0">
    <w:p w:rsidR="00CE5103" w:rsidRDefault="00CE5103" w:rsidP="0062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A37"/>
    <w:multiLevelType w:val="hybridMultilevel"/>
    <w:tmpl w:val="A822ADC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4047F60"/>
    <w:multiLevelType w:val="hybridMultilevel"/>
    <w:tmpl w:val="8534BBE8"/>
    <w:lvl w:ilvl="0" w:tplc="D5AE1E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230A65"/>
    <w:multiLevelType w:val="hybridMultilevel"/>
    <w:tmpl w:val="5F82523A"/>
    <w:lvl w:ilvl="0" w:tplc="32C4ED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670A49"/>
    <w:multiLevelType w:val="hybridMultilevel"/>
    <w:tmpl w:val="FB22FB88"/>
    <w:lvl w:ilvl="0" w:tplc="AEAA2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AB306D"/>
    <w:multiLevelType w:val="hybridMultilevel"/>
    <w:tmpl w:val="52669A2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5B46FCD"/>
    <w:multiLevelType w:val="hybridMultilevel"/>
    <w:tmpl w:val="91F603E6"/>
    <w:lvl w:ilvl="0" w:tplc="B1580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AE5FD0"/>
    <w:multiLevelType w:val="hybridMultilevel"/>
    <w:tmpl w:val="F73C79DE"/>
    <w:lvl w:ilvl="0" w:tplc="FAC2A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FC7850"/>
    <w:multiLevelType w:val="hybridMultilevel"/>
    <w:tmpl w:val="F7EE1384"/>
    <w:lvl w:ilvl="0" w:tplc="7020154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DC7FA7"/>
    <w:multiLevelType w:val="hybridMultilevel"/>
    <w:tmpl w:val="FF0C3DFC"/>
    <w:lvl w:ilvl="0" w:tplc="64B83F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F65187"/>
    <w:multiLevelType w:val="hybridMultilevel"/>
    <w:tmpl w:val="B08673FC"/>
    <w:lvl w:ilvl="0" w:tplc="53B4AE3C">
      <w:start w:val="1"/>
      <w:numFmt w:val="japaneseCounting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51F64BC"/>
    <w:multiLevelType w:val="hybridMultilevel"/>
    <w:tmpl w:val="73B6AF6A"/>
    <w:lvl w:ilvl="0" w:tplc="16CE22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FC3CC9"/>
    <w:multiLevelType w:val="hybridMultilevel"/>
    <w:tmpl w:val="85720652"/>
    <w:lvl w:ilvl="0" w:tplc="FA123C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B"/>
    <w:rsid w:val="00016A1A"/>
    <w:rsid w:val="00016D31"/>
    <w:rsid w:val="0002459D"/>
    <w:rsid w:val="00024CF3"/>
    <w:rsid w:val="00025E21"/>
    <w:rsid w:val="00030E42"/>
    <w:rsid w:val="0003518A"/>
    <w:rsid w:val="000368CB"/>
    <w:rsid w:val="00051A3A"/>
    <w:rsid w:val="00051F21"/>
    <w:rsid w:val="000524EC"/>
    <w:rsid w:val="00061CF2"/>
    <w:rsid w:val="0007501A"/>
    <w:rsid w:val="0007645B"/>
    <w:rsid w:val="000771C8"/>
    <w:rsid w:val="00077F7C"/>
    <w:rsid w:val="0008371B"/>
    <w:rsid w:val="0008564A"/>
    <w:rsid w:val="00090193"/>
    <w:rsid w:val="0009795A"/>
    <w:rsid w:val="000C3736"/>
    <w:rsid w:val="000C7045"/>
    <w:rsid w:val="000F6E00"/>
    <w:rsid w:val="000F7892"/>
    <w:rsid w:val="0010080E"/>
    <w:rsid w:val="00103F7C"/>
    <w:rsid w:val="00105C5F"/>
    <w:rsid w:val="00120CCC"/>
    <w:rsid w:val="00127415"/>
    <w:rsid w:val="001319D3"/>
    <w:rsid w:val="00131C1C"/>
    <w:rsid w:val="00132247"/>
    <w:rsid w:val="00136742"/>
    <w:rsid w:val="00136EAE"/>
    <w:rsid w:val="00141439"/>
    <w:rsid w:val="00141B71"/>
    <w:rsid w:val="00151BAC"/>
    <w:rsid w:val="00152C74"/>
    <w:rsid w:val="001532E1"/>
    <w:rsid w:val="00154196"/>
    <w:rsid w:val="00171709"/>
    <w:rsid w:val="00175A4E"/>
    <w:rsid w:val="00193877"/>
    <w:rsid w:val="00194276"/>
    <w:rsid w:val="001A69DA"/>
    <w:rsid w:val="001B7063"/>
    <w:rsid w:val="001E39A6"/>
    <w:rsid w:val="001F54B6"/>
    <w:rsid w:val="00210201"/>
    <w:rsid w:val="00221965"/>
    <w:rsid w:val="00245B26"/>
    <w:rsid w:val="00250BB8"/>
    <w:rsid w:val="00251F29"/>
    <w:rsid w:val="00257985"/>
    <w:rsid w:val="00264012"/>
    <w:rsid w:val="002716B9"/>
    <w:rsid w:val="00280B68"/>
    <w:rsid w:val="002910B6"/>
    <w:rsid w:val="002A50B2"/>
    <w:rsid w:val="002A5517"/>
    <w:rsid w:val="002A689B"/>
    <w:rsid w:val="002B55A2"/>
    <w:rsid w:val="002C06C2"/>
    <w:rsid w:val="002C19DE"/>
    <w:rsid w:val="002D0DB5"/>
    <w:rsid w:val="002D32AB"/>
    <w:rsid w:val="002D4869"/>
    <w:rsid w:val="002F4D36"/>
    <w:rsid w:val="00301335"/>
    <w:rsid w:val="003037D5"/>
    <w:rsid w:val="00304FA6"/>
    <w:rsid w:val="0030637B"/>
    <w:rsid w:val="0033035D"/>
    <w:rsid w:val="00332BDD"/>
    <w:rsid w:val="00345C70"/>
    <w:rsid w:val="0034759A"/>
    <w:rsid w:val="00347A0E"/>
    <w:rsid w:val="00354592"/>
    <w:rsid w:val="00382EB3"/>
    <w:rsid w:val="0038510F"/>
    <w:rsid w:val="003853F2"/>
    <w:rsid w:val="003869C0"/>
    <w:rsid w:val="00392FD6"/>
    <w:rsid w:val="003A2FF9"/>
    <w:rsid w:val="003A5210"/>
    <w:rsid w:val="003A5485"/>
    <w:rsid w:val="003C15BD"/>
    <w:rsid w:val="003C5178"/>
    <w:rsid w:val="003D1C2D"/>
    <w:rsid w:val="003D253D"/>
    <w:rsid w:val="003D2E1E"/>
    <w:rsid w:val="003D6416"/>
    <w:rsid w:val="003D71C3"/>
    <w:rsid w:val="003E0BC8"/>
    <w:rsid w:val="00403888"/>
    <w:rsid w:val="00410903"/>
    <w:rsid w:val="00410D3B"/>
    <w:rsid w:val="00411838"/>
    <w:rsid w:val="00426C04"/>
    <w:rsid w:val="00435B71"/>
    <w:rsid w:val="00437498"/>
    <w:rsid w:val="004425EE"/>
    <w:rsid w:val="00454F99"/>
    <w:rsid w:val="004662A3"/>
    <w:rsid w:val="004671A5"/>
    <w:rsid w:val="004914D3"/>
    <w:rsid w:val="00495AAA"/>
    <w:rsid w:val="004A4C74"/>
    <w:rsid w:val="004B0867"/>
    <w:rsid w:val="004B67B5"/>
    <w:rsid w:val="004C062C"/>
    <w:rsid w:val="004C1E80"/>
    <w:rsid w:val="004C40BC"/>
    <w:rsid w:val="004D657A"/>
    <w:rsid w:val="004E3B74"/>
    <w:rsid w:val="004F260E"/>
    <w:rsid w:val="005043B0"/>
    <w:rsid w:val="00507B08"/>
    <w:rsid w:val="00507D6A"/>
    <w:rsid w:val="00522A18"/>
    <w:rsid w:val="00524ED4"/>
    <w:rsid w:val="00527F1B"/>
    <w:rsid w:val="005301FD"/>
    <w:rsid w:val="0053257B"/>
    <w:rsid w:val="005338A2"/>
    <w:rsid w:val="0053690B"/>
    <w:rsid w:val="0054759F"/>
    <w:rsid w:val="00564D55"/>
    <w:rsid w:val="005662FC"/>
    <w:rsid w:val="00570018"/>
    <w:rsid w:val="00583599"/>
    <w:rsid w:val="00584B53"/>
    <w:rsid w:val="00593853"/>
    <w:rsid w:val="00594219"/>
    <w:rsid w:val="005B5567"/>
    <w:rsid w:val="005B6C75"/>
    <w:rsid w:val="005C1076"/>
    <w:rsid w:val="005C14D8"/>
    <w:rsid w:val="005D21EA"/>
    <w:rsid w:val="005D22FD"/>
    <w:rsid w:val="005D44CD"/>
    <w:rsid w:val="005E629E"/>
    <w:rsid w:val="00601B5C"/>
    <w:rsid w:val="00612BBA"/>
    <w:rsid w:val="006215D6"/>
    <w:rsid w:val="00624AAC"/>
    <w:rsid w:val="006305DD"/>
    <w:rsid w:val="00640ECB"/>
    <w:rsid w:val="00645797"/>
    <w:rsid w:val="006470F3"/>
    <w:rsid w:val="0064742B"/>
    <w:rsid w:val="00662E24"/>
    <w:rsid w:val="00673E7C"/>
    <w:rsid w:val="00685628"/>
    <w:rsid w:val="006A05C5"/>
    <w:rsid w:val="006A3A4A"/>
    <w:rsid w:val="006A3B9D"/>
    <w:rsid w:val="006A5FD4"/>
    <w:rsid w:val="006A6FC9"/>
    <w:rsid w:val="006B2DFC"/>
    <w:rsid w:val="006C25EE"/>
    <w:rsid w:val="006C55E8"/>
    <w:rsid w:val="006C6438"/>
    <w:rsid w:val="006D334D"/>
    <w:rsid w:val="006D48B2"/>
    <w:rsid w:val="006E13DD"/>
    <w:rsid w:val="006F2C51"/>
    <w:rsid w:val="00714F56"/>
    <w:rsid w:val="0072347C"/>
    <w:rsid w:val="00727326"/>
    <w:rsid w:val="00731D3B"/>
    <w:rsid w:val="00732073"/>
    <w:rsid w:val="00733517"/>
    <w:rsid w:val="007351D6"/>
    <w:rsid w:val="00737E30"/>
    <w:rsid w:val="0074030C"/>
    <w:rsid w:val="00745498"/>
    <w:rsid w:val="00747602"/>
    <w:rsid w:val="007506A0"/>
    <w:rsid w:val="00752BE7"/>
    <w:rsid w:val="00753FB4"/>
    <w:rsid w:val="00754FE6"/>
    <w:rsid w:val="00755BA0"/>
    <w:rsid w:val="00765879"/>
    <w:rsid w:val="00771CB7"/>
    <w:rsid w:val="00780686"/>
    <w:rsid w:val="007868FE"/>
    <w:rsid w:val="00795F48"/>
    <w:rsid w:val="007A1337"/>
    <w:rsid w:val="007A5FA0"/>
    <w:rsid w:val="007C696A"/>
    <w:rsid w:val="007D00C9"/>
    <w:rsid w:val="007D17F0"/>
    <w:rsid w:val="007D2418"/>
    <w:rsid w:val="007D5412"/>
    <w:rsid w:val="007D7507"/>
    <w:rsid w:val="007D7DB5"/>
    <w:rsid w:val="007E5AF4"/>
    <w:rsid w:val="007F6BD9"/>
    <w:rsid w:val="008028DF"/>
    <w:rsid w:val="00803B1D"/>
    <w:rsid w:val="008044C5"/>
    <w:rsid w:val="00807B51"/>
    <w:rsid w:val="008166BA"/>
    <w:rsid w:val="00822570"/>
    <w:rsid w:val="00823E82"/>
    <w:rsid w:val="00823FBA"/>
    <w:rsid w:val="00843B4A"/>
    <w:rsid w:val="00861164"/>
    <w:rsid w:val="00862928"/>
    <w:rsid w:val="008705EA"/>
    <w:rsid w:val="00872854"/>
    <w:rsid w:val="00875D01"/>
    <w:rsid w:val="0088382B"/>
    <w:rsid w:val="00893EB0"/>
    <w:rsid w:val="008A60F8"/>
    <w:rsid w:val="008C1CF5"/>
    <w:rsid w:val="008D00BC"/>
    <w:rsid w:val="008D48A5"/>
    <w:rsid w:val="008E1A45"/>
    <w:rsid w:val="008E26B7"/>
    <w:rsid w:val="008F0F86"/>
    <w:rsid w:val="00900D18"/>
    <w:rsid w:val="009051F3"/>
    <w:rsid w:val="00914176"/>
    <w:rsid w:val="00917AC6"/>
    <w:rsid w:val="00957196"/>
    <w:rsid w:val="0096750A"/>
    <w:rsid w:val="0097007D"/>
    <w:rsid w:val="009700E2"/>
    <w:rsid w:val="00971461"/>
    <w:rsid w:val="00983A67"/>
    <w:rsid w:val="00990388"/>
    <w:rsid w:val="009960D3"/>
    <w:rsid w:val="009B4DF0"/>
    <w:rsid w:val="009C175B"/>
    <w:rsid w:val="009D5621"/>
    <w:rsid w:val="009D6BCF"/>
    <w:rsid w:val="009E0BEF"/>
    <w:rsid w:val="009E37E7"/>
    <w:rsid w:val="009F6720"/>
    <w:rsid w:val="00A00DA2"/>
    <w:rsid w:val="00A12EBA"/>
    <w:rsid w:val="00A30142"/>
    <w:rsid w:val="00A328E4"/>
    <w:rsid w:val="00A400C8"/>
    <w:rsid w:val="00A402A9"/>
    <w:rsid w:val="00A43A67"/>
    <w:rsid w:val="00A4568D"/>
    <w:rsid w:val="00A50684"/>
    <w:rsid w:val="00A549A5"/>
    <w:rsid w:val="00A55404"/>
    <w:rsid w:val="00A55EF5"/>
    <w:rsid w:val="00A635C1"/>
    <w:rsid w:val="00A7645B"/>
    <w:rsid w:val="00AB1BAB"/>
    <w:rsid w:val="00AB7A5E"/>
    <w:rsid w:val="00AC0CC4"/>
    <w:rsid w:val="00AC342D"/>
    <w:rsid w:val="00AC78BD"/>
    <w:rsid w:val="00AD31DB"/>
    <w:rsid w:val="00AE4DA5"/>
    <w:rsid w:val="00B0747F"/>
    <w:rsid w:val="00B07848"/>
    <w:rsid w:val="00B128C5"/>
    <w:rsid w:val="00B129A3"/>
    <w:rsid w:val="00B13D36"/>
    <w:rsid w:val="00B14036"/>
    <w:rsid w:val="00B14BDD"/>
    <w:rsid w:val="00B22FE4"/>
    <w:rsid w:val="00B3611D"/>
    <w:rsid w:val="00B47731"/>
    <w:rsid w:val="00B53FED"/>
    <w:rsid w:val="00B56DE9"/>
    <w:rsid w:val="00B57983"/>
    <w:rsid w:val="00B60152"/>
    <w:rsid w:val="00B62E48"/>
    <w:rsid w:val="00B645AC"/>
    <w:rsid w:val="00B65284"/>
    <w:rsid w:val="00B71896"/>
    <w:rsid w:val="00B77A8A"/>
    <w:rsid w:val="00B808D0"/>
    <w:rsid w:val="00B91127"/>
    <w:rsid w:val="00B92476"/>
    <w:rsid w:val="00BB3E3C"/>
    <w:rsid w:val="00BB4493"/>
    <w:rsid w:val="00BB52BA"/>
    <w:rsid w:val="00BB6C21"/>
    <w:rsid w:val="00BC1267"/>
    <w:rsid w:val="00BC5628"/>
    <w:rsid w:val="00BD4074"/>
    <w:rsid w:val="00BE0576"/>
    <w:rsid w:val="00C02788"/>
    <w:rsid w:val="00C07A26"/>
    <w:rsid w:val="00C10E1B"/>
    <w:rsid w:val="00C16EA8"/>
    <w:rsid w:val="00C16EED"/>
    <w:rsid w:val="00C35B16"/>
    <w:rsid w:val="00C35CFE"/>
    <w:rsid w:val="00C57440"/>
    <w:rsid w:val="00C6627B"/>
    <w:rsid w:val="00C833AD"/>
    <w:rsid w:val="00C908AA"/>
    <w:rsid w:val="00C930DF"/>
    <w:rsid w:val="00CB4A6D"/>
    <w:rsid w:val="00CB6AD2"/>
    <w:rsid w:val="00CC0E5A"/>
    <w:rsid w:val="00CC40DC"/>
    <w:rsid w:val="00CE5103"/>
    <w:rsid w:val="00CF76B5"/>
    <w:rsid w:val="00CF7F7F"/>
    <w:rsid w:val="00D044B0"/>
    <w:rsid w:val="00D10675"/>
    <w:rsid w:val="00D204F3"/>
    <w:rsid w:val="00D20783"/>
    <w:rsid w:val="00D24A35"/>
    <w:rsid w:val="00D25753"/>
    <w:rsid w:val="00D36FEA"/>
    <w:rsid w:val="00D435CC"/>
    <w:rsid w:val="00D47B8F"/>
    <w:rsid w:val="00D572A3"/>
    <w:rsid w:val="00D60653"/>
    <w:rsid w:val="00D6463D"/>
    <w:rsid w:val="00D6723B"/>
    <w:rsid w:val="00D74FBA"/>
    <w:rsid w:val="00D86FFF"/>
    <w:rsid w:val="00D9106F"/>
    <w:rsid w:val="00DB0E7D"/>
    <w:rsid w:val="00DB62E9"/>
    <w:rsid w:val="00DB7DF9"/>
    <w:rsid w:val="00DC4713"/>
    <w:rsid w:val="00DE13DF"/>
    <w:rsid w:val="00DE210D"/>
    <w:rsid w:val="00DE6532"/>
    <w:rsid w:val="00DF7D8C"/>
    <w:rsid w:val="00E038BB"/>
    <w:rsid w:val="00E10E8A"/>
    <w:rsid w:val="00E11962"/>
    <w:rsid w:val="00E12630"/>
    <w:rsid w:val="00E305F8"/>
    <w:rsid w:val="00E322DD"/>
    <w:rsid w:val="00E331D8"/>
    <w:rsid w:val="00E35809"/>
    <w:rsid w:val="00E44EE1"/>
    <w:rsid w:val="00E552D4"/>
    <w:rsid w:val="00E673E5"/>
    <w:rsid w:val="00E71575"/>
    <w:rsid w:val="00E72B07"/>
    <w:rsid w:val="00E77BCB"/>
    <w:rsid w:val="00E860F8"/>
    <w:rsid w:val="00E86236"/>
    <w:rsid w:val="00E871EA"/>
    <w:rsid w:val="00EA0900"/>
    <w:rsid w:val="00EA11D6"/>
    <w:rsid w:val="00EA65BD"/>
    <w:rsid w:val="00EB0B54"/>
    <w:rsid w:val="00EB68E4"/>
    <w:rsid w:val="00EC0103"/>
    <w:rsid w:val="00EC1962"/>
    <w:rsid w:val="00EC2CD7"/>
    <w:rsid w:val="00EC349F"/>
    <w:rsid w:val="00EC7E37"/>
    <w:rsid w:val="00EC7EB6"/>
    <w:rsid w:val="00EE2161"/>
    <w:rsid w:val="00EE3855"/>
    <w:rsid w:val="00EF553A"/>
    <w:rsid w:val="00F0203D"/>
    <w:rsid w:val="00F02473"/>
    <w:rsid w:val="00F075E7"/>
    <w:rsid w:val="00F20765"/>
    <w:rsid w:val="00F23F89"/>
    <w:rsid w:val="00F36257"/>
    <w:rsid w:val="00F43BC8"/>
    <w:rsid w:val="00F51999"/>
    <w:rsid w:val="00F55868"/>
    <w:rsid w:val="00F8590B"/>
    <w:rsid w:val="00F931AD"/>
    <w:rsid w:val="00FA6DAF"/>
    <w:rsid w:val="00FA7C90"/>
    <w:rsid w:val="00FB097D"/>
    <w:rsid w:val="00FB5F7D"/>
    <w:rsid w:val="00FC58F4"/>
    <w:rsid w:val="00FD036F"/>
    <w:rsid w:val="00FE4049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059087-1BF7-48A0-88DC-38292D24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5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5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2570"/>
  </w:style>
  <w:style w:type="paragraph" w:styleId="a6">
    <w:name w:val="List Paragraph"/>
    <w:basedOn w:val="a"/>
    <w:uiPriority w:val="34"/>
    <w:qFormat/>
    <w:rsid w:val="00E1263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571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7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638E-65E7-4759-B6DE-36388CC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364</Words>
  <Characters>2081</Characters>
  <Application>Microsoft Office Word</Application>
  <DocSecurity>0</DocSecurity>
  <Lines>17</Lines>
  <Paragraphs>4</Paragraphs>
  <ScaleCrop>false</ScaleCrop>
  <Company>Lenovo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Xiangguang Zhang (RS)</dc:creator>
  <cp:lastModifiedBy>anran</cp:lastModifiedBy>
  <cp:revision>18</cp:revision>
  <dcterms:created xsi:type="dcterms:W3CDTF">2019-08-11T08:46:00Z</dcterms:created>
  <dcterms:modified xsi:type="dcterms:W3CDTF">2019-08-12T02:57:00Z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Date">
    <vt:lpwstr>2018-07-15</vt:lpwstr>
  </property>
  <property fmtid="{D5CDD505-2E9C-101B-9397-08002B2CF9AE}" pid="3" name="ReportTitle">
    <vt:lpwstr/>
  </property>
  <property fmtid="{D5CDD505-2E9C-101B-9397-08002B2CF9AE}" pid="4" name="ReportSecTitle">
    <vt:lpwstr/>
  </property>
</Properties>
</file>