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8A" w:rsidRDefault="00E31C8A" w:rsidP="00E31C8A">
      <w:pPr>
        <w:spacing w:afterLines="50" w:after="156" w:line="360" w:lineRule="auto"/>
        <w:rPr>
          <w:rFonts w:ascii="宋体" w:hAnsi="宋体"/>
          <w:bCs/>
          <w:iCs/>
          <w:color w:val="000000"/>
          <w:sz w:val="24"/>
        </w:rPr>
      </w:pPr>
      <w:r w:rsidRPr="007C045A">
        <w:rPr>
          <w:rFonts w:ascii="宋体" w:hAnsi="宋体" w:hint="eastAsia"/>
          <w:bCs/>
          <w:iCs/>
          <w:color w:val="000000"/>
          <w:sz w:val="24"/>
        </w:rPr>
        <w:t>证券代码：300417                                   证券简称：南华仪器</w:t>
      </w:r>
    </w:p>
    <w:p w:rsidR="00E31C8A" w:rsidRDefault="00E31C8A" w:rsidP="00E31C8A">
      <w:pPr>
        <w:spacing w:afterLines="50" w:after="156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佛山市南华仪器股份有限公司投资者关系活动记录表</w:t>
      </w:r>
    </w:p>
    <w:p w:rsidR="00E31C8A" w:rsidRDefault="00E31C8A" w:rsidP="00E31C8A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编号:NH/IR201</w:t>
      </w:r>
      <w:r w:rsidR="00BF2D86">
        <w:rPr>
          <w:rFonts w:ascii="宋体" w:hAnsi="宋体" w:hint="eastAsia"/>
          <w:bCs/>
          <w:iCs/>
          <w:color w:val="000000"/>
          <w:sz w:val="24"/>
        </w:rPr>
        <w:t>9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6357F7">
        <w:rPr>
          <w:rFonts w:ascii="宋体" w:hAnsi="宋体" w:hint="eastAsia"/>
          <w:bCs/>
          <w:iCs/>
          <w:color w:val="000000"/>
          <w:sz w:val="24"/>
        </w:rPr>
        <w:t>4</w:t>
      </w:r>
    </w:p>
    <w:tbl>
      <w:tblPr>
        <w:tblW w:w="9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797"/>
      </w:tblGrid>
      <w:tr w:rsidR="00E31C8A" w:rsidRPr="00076C2E" w:rsidTr="00376C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076C2E" w:rsidRDefault="00E31C8A" w:rsidP="00376C3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31C8A" w:rsidRPr="00076C2E" w:rsidRDefault="00E31C8A" w:rsidP="00376C3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076C2E" w:rsidRDefault="00E31C8A" w:rsidP="00376C39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076C2E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分析师会议</w:t>
            </w:r>
          </w:p>
          <w:p w:rsidR="00E31C8A" w:rsidRPr="00076C2E" w:rsidRDefault="00E31C8A" w:rsidP="00376C39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业绩说明会</w:t>
            </w:r>
          </w:p>
          <w:p w:rsidR="00E31C8A" w:rsidRPr="00076C2E" w:rsidRDefault="00E31C8A" w:rsidP="00376C39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路演活动</w:t>
            </w:r>
          </w:p>
          <w:p w:rsidR="00E31C8A" w:rsidRPr="00076C2E" w:rsidRDefault="00E31C8A" w:rsidP="00376C39">
            <w:pPr>
              <w:tabs>
                <w:tab w:val="left" w:pos="3045"/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现场参观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E31C8A" w:rsidRPr="00076C2E" w:rsidRDefault="00E31C8A" w:rsidP="00376C39">
            <w:pPr>
              <w:tabs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076C2E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076C2E">
              <w:rPr>
                <w:rFonts w:ascii="宋体" w:hAnsi="宋体" w:hint="eastAsia"/>
                <w:sz w:val="24"/>
                <w:u w:val="single"/>
              </w:rPr>
              <w:t>说明其他活动内容）</w:t>
            </w:r>
          </w:p>
        </w:tc>
      </w:tr>
      <w:tr w:rsidR="00E31C8A" w:rsidRPr="00076C2E" w:rsidTr="00376C39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6357F7" w:rsidRDefault="006357F7" w:rsidP="00E54B52">
            <w:pPr>
              <w:pStyle w:val="a3"/>
              <w:widowControl w:val="0"/>
              <w:spacing w:beforeLines="30" w:before="93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6357F7">
              <w:rPr>
                <w:rFonts w:hint="eastAsia"/>
              </w:rPr>
              <w:t>国泰君安证券</w:t>
            </w:r>
            <w:r>
              <w:rPr>
                <w:rFonts w:hint="eastAsia"/>
              </w:rPr>
              <w:t xml:space="preserve">  张旭</w:t>
            </w:r>
          </w:p>
        </w:tc>
      </w:tr>
      <w:tr w:rsidR="00E31C8A" w:rsidRPr="00076C2E" w:rsidTr="00376C39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时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6357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BF2D86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E54B52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357F7">
              <w:rPr>
                <w:rFonts w:ascii="宋体" w:hAnsi="宋体" w:hint="eastAsia"/>
                <w:bCs/>
                <w:iCs/>
                <w:color w:val="000000"/>
                <w:sz w:val="24"/>
              </w:rPr>
              <w:t>19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日15：00-16：</w:t>
            </w:r>
            <w:r w:rsidR="006357F7">
              <w:rPr>
                <w:rFonts w:ascii="宋体" w:hAnsi="宋体" w:hint="eastAsia"/>
                <w:bCs/>
                <w:iCs/>
                <w:color w:val="000000"/>
                <w:sz w:val="24"/>
              </w:rPr>
              <w:t>00</w:t>
            </w:r>
          </w:p>
        </w:tc>
      </w:tr>
      <w:tr w:rsidR="00E31C8A" w:rsidRPr="00076C2E" w:rsidTr="00376C39">
        <w:trPr>
          <w:trHeight w:val="5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6357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南华仪器公司</w:t>
            </w:r>
            <w:r w:rsidR="006357F7">
              <w:rPr>
                <w:rFonts w:ascii="宋体" w:hAnsi="宋体" w:hint="eastAsia"/>
                <w:bCs/>
                <w:iCs/>
                <w:color w:val="000000"/>
                <w:sz w:val="24"/>
              </w:rPr>
              <w:t>一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楼会议室</w:t>
            </w:r>
          </w:p>
        </w:tc>
      </w:tr>
      <w:tr w:rsidR="00E31C8A" w:rsidRPr="00076C2E" w:rsidTr="00376C39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E31C8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杨耀光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伍颂颖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</w:p>
        </w:tc>
      </w:tr>
      <w:tr w:rsidR="00E31C8A" w:rsidRPr="003C4963" w:rsidTr="00376C39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D50E3C" w:rsidRDefault="00E31C8A" w:rsidP="00E31C8A">
            <w:pPr>
              <w:spacing w:afterLines="50" w:after="156" w:line="400" w:lineRule="exact"/>
              <w:rPr>
                <w:rFonts w:ascii="宋体" w:hAnsi="宋体"/>
                <w:bCs/>
                <w:iCs/>
                <w:sz w:val="24"/>
              </w:rPr>
            </w:pPr>
            <w:r w:rsidRPr="00D50E3C">
              <w:rPr>
                <w:rFonts w:ascii="宋体" w:hAnsi="宋体" w:hint="eastAsia"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F7" w:rsidRPr="007B5E80" w:rsidRDefault="006357F7" w:rsidP="00664CF6">
            <w:pPr>
              <w:spacing w:beforeLines="50" w:before="156" w:line="360" w:lineRule="auto"/>
              <w:rPr>
                <w:b/>
                <w:sz w:val="24"/>
              </w:rPr>
            </w:pPr>
            <w:r w:rsidRPr="007B5E80">
              <w:rPr>
                <w:rFonts w:ascii="Arial" w:hAnsi="Arial" w:cs="Arial"/>
                <w:b/>
                <w:sz w:val="24"/>
              </w:rPr>
              <w:t>1</w:t>
            </w:r>
            <w:r w:rsidRPr="007B5E80">
              <w:rPr>
                <w:rFonts w:ascii="Arial" w:hAnsi="Arial" w:cs="Arial" w:hint="eastAsia"/>
                <w:b/>
                <w:sz w:val="24"/>
              </w:rPr>
              <w:t>、请说明一下</w:t>
            </w:r>
            <w:r w:rsidRPr="007B5E80">
              <w:rPr>
                <w:rFonts w:hint="eastAsia"/>
                <w:b/>
                <w:sz w:val="24"/>
              </w:rPr>
              <w:t>公司环保新国标设备上半年的销量，平均价格</w:t>
            </w:r>
            <w:r w:rsidRPr="007B5E80">
              <w:rPr>
                <w:rFonts w:hint="eastAsia"/>
                <w:b/>
                <w:sz w:val="24"/>
              </w:rPr>
              <w:t xml:space="preserve"> </w:t>
            </w:r>
            <w:r w:rsidRPr="007B5E80">
              <w:rPr>
                <w:rFonts w:hint="eastAsia"/>
                <w:b/>
                <w:sz w:val="24"/>
              </w:rPr>
              <w:t>。</w:t>
            </w:r>
          </w:p>
          <w:p w:rsidR="006357F7" w:rsidRDefault="006357F7" w:rsidP="00664CF6">
            <w:pPr>
              <w:spacing w:beforeLines="50" w:before="156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答：</w:t>
            </w:r>
            <w:proofErr w:type="gramStart"/>
            <w:r w:rsidRPr="00C252AD">
              <w:rPr>
                <w:rFonts w:asciiTheme="majorEastAsia" w:eastAsiaTheme="majorEastAsia" w:hAnsiTheme="majorEastAsia" w:hint="eastAsia"/>
                <w:sz w:val="24"/>
              </w:rPr>
              <w:t>今年半</w:t>
            </w:r>
            <w:proofErr w:type="gramEnd"/>
            <w:r w:rsidRPr="00C252AD">
              <w:rPr>
                <w:rFonts w:asciiTheme="majorEastAsia" w:eastAsiaTheme="majorEastAsia" w:hAnsiTheme="majorEastAsia" w:hint="eastAsia"/>
                <w:sz w:val="24"/>
              </w:rPr>
              <w:t>年报开始按机动车检测设备及系统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和</w:t>
            </w:r>
            <w:r w:rsidRPr="00C252AD">
              <w:rPr>
                <w:rFonts w:asciiTheme="majorEastAsia" w:eastAsiaTheme="majorEastAsia" w:hAnsiTheme="majorEastAsia" w:hint="eastAsia"/>
                <w:sz w:val="24"/>
              </w:rPr>
              <w:t>环保监测设备及系统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两个类别披露</w:t>
            </w:r>
            <w:r w:rsidRPr="00C252AD">
              <w:rPr>
                <w:rFonts w:asciiTheme="majorEastAsia" w:eastAsiaTheme="majorEastAsia" w:hAnsiTheme="majorEastAsia" w:hint="eastAsia"/>
                <w:sz w:val="24"/>
              </w:rPr>
              <w:t>。</w:t>
            </w:r>
            <w:r>
              <w:rPr>
                <w:rFonts w:ascii="Arial" w:hAnsi="Arial" w:cs="Arial" w:hint="eastAsia"/>
                <w:sz w:val="24"/>
              </w:rPr>
              <w:t>对于环保新国标产品的销售量</w:t>
            </w:r>
            <w:r w:rsidR="00174A03">
              <w:rPr>
                <w:rFonts w:ascii="Arial" w:hAnsi="Arial" w:cs="Arial" w:hint="eastAsia"/>
                <w:sz w:val="24"/>
              </w:rPr>
              <w:t>归在第一类。</w:t>
            </w:r>
            <w:r>
              <w:rPr>
                <w:rFonts w:ascii="Arial" w:hAnsi="Arial" w:cs="Arial" w:hint="eastAsia"/>
                <w:sz w:val="24"/>
              </w:rPr>
              <w:t>价格</w:t>
            </w:r>
            <w:r w:rsidR="00346922">
              <w:rPr>
                <w:rFonts w:ascii="Arial" w:hAnsi="Arial" w:cs="Arial" w:hint="eastAsia"/>
                <w:sz w:val="24"/>
              </w:rPr>
              <w:t>方面</w:t>
            </w:r>
            <w:r>
              <w:rPr>
                <w:rFonts w:ascii="Arial" w:hAnsi="Arial" w:cs="Arial" w:hint="eastAsia"/>
                <w:sz w:val="24"/>
              </w:rPr>
              <w:t>直销与经销</w:t>
            </w:r>
            <w:r w:rsidR="007B5E80">
              <w:rPr>
                <w:rFonts w:ascii="Arial" w:hAnsi="Arial" w:cs="Arial" w:hint="eastAsia"/>
                <w:sz w:val="24"/>
              </w:rPr>
              <w:t>有不同</w:t>
            </w:r>
            <w:r w:rsidR="00174A03">
              <w:rPr>
                <w:rFonts w:ascii="Arial" w:hAnsi="Arial" w:cs="Arial" w:hint="eastAsia"/>
                <w:sz w:val="24"/>
              </w:rPr>
              <w:t>，单机产品与成套设备价格不同，没有单独统计平均价格</w:t>
            </w:r>
            <w:r w:rsidR="007B5E80">
              <w:rPr>
                <w:rFonts w:ascii="Arial" w:hAnsi="Arial" w:cs="Arial" w:hint="eastAsia"/>
                <w:sz w:val="24"/>
              </w:rPr>
              <w:t>。</w:t>
            </w:r>
          </w:p>
          <w:p w:rsidR="006357F7" w:rsidRDefault="006357F7" w:rsidP="00664CF6">
            <w:pPr>
              <w:spacing w:beforeLines="50" w:before="156" w:line="360" w:lineRule="auto"/>
              <w:rPr>
                <w:rFonts w:ascii="Arial" w:hAnsi="Arial" w:cs="Arial"/>
                <w:sz w:val="24"/>
              </w:rPr>
            </w:pPr>
            <w:r w:rsidRPr="007B5E80">
              <w:rPr>
                <w:rFonts w:ascii="Arial" w:hAnsi="Arial" w:cs="Arial"/>
                <w:b/>
                <w:sz w:val="24"/>
              </w:rPr>
              <w:t>2</w:t>
            </w:r>
            <w:r w:rsidRPr="007B5E80">
              <w:rPr>
                <w:rFonts w:ascii="Arial" w:hAnsi="Arial" w:cs="Arial" w:hint="eastAsia"/>
                <w:b/>
                <w:sz w:val="24"/>
              </w:rPr>
              <w:t>、</w:t>
            </w:r>
            <w:r w:rsidRPr="007B5E80">
              <w:rPr>
                <w:rFonts w:hint="eastAsia"/>
                <w:b/>
                <w:sz w:val="24"/>
              </w:rPr>
              <w:t>目前公司这块产品市场规模、市场份额，竞争对手情况</w:t>
            </w:r>
            <w:r>
              <w:rPr>
                <w:rFonts w:hint="eastAsia"/>
                <w:sz w:val="24"/>
              </w:rPr>
              <w:t>。</w:t>
            </w:r>
            <w:r w:rsidRPr="006357F7">
              <w:rPr>
                <w:rFonts w:hint="eastAsia"/>
                <w:sz w:val="24"/>
              </w:rPr>
              <w:t xml:space="preserve"> </w:t>
            </w:r>
            <w:r w:rsidRPr="006357F7">
              <w:rPr>
                <w:rFonts w:hint="eastAsia"/>
                <w:sz w:val="24"/>
              </w:rPr>
              <w:br/>
            </w:r>
            <w:r w:rsidR="007B5E80">
              <w:rPr>
                <w:rFonts w:ascii="Arial" w:hAnsi="Arial" w:cs="Arial" w:hint="eastAsia"/>
                <w:sz w:val="24"/>
              </w:rPr>
              <w:t>答：</w:t>
            </w:r>
            <w:r w:rsidR="00174A03">
              <w:rPr>
                <w:rFonts w:ascii="Arial" w:hAnsi="Arial" w:cs="Arial" w:hint="eastAsia"/>
                <w:sz w:val="24"/>
              </w:rPr>
              <w:t>这块产品竞争对手主要是浙大鸣泉，其余无官方数据。</w:t>
            </w:r>
          </w:p>
          <w:p w:rsidR="006357F7" w:rsidRPr="007B5E80" w:rsidRDefault="006357F7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7B5E80">
              <w:rPr>
                <w:rFonts w:ascii="Arial" w:hAnsi="Arial" w:cs="Arial"/>
                <w:b/>
                <w:sz w:val="24"/>
              </w:rPr>
              <w:t>3</w:t>
            </w:r>
            <w:r w:rsidRPr="007B5E80">
              <w:rPr>
                <w:rFonts w:ascii="Arial" w:hAnsi="Arial" w:cs="Arial" w:hint="eastAsia"/>
                <w:b/>
                <w:sz w:val="24"/>
              </w:rPr>
              <w:t>、</w:t>
            </w:r>
            <w:r w:rsidRPr="007B5E80">
              <w:rPr>
                <w:rFonts w:hint="eastAsia"/>
                <w:b/>
                <w:sz w:val="24"/>
              </w:rPr>
              <w:t>公司目前产能情况，核心零部件储备情况</w:t>
            </w:r>
            <w:r w:rsidRPr="007B5E80">
              <w:rPr>
                <w:rFonts w:hint="eastAsia"/>
                <w:b/>
                <w:sz w:val="24"/>
              </w:rPr>
              <w:t xml:space="preserve"> </w:t>
            </w:r>
            <w:r w:rsidRPr="007B5E80">
              <w:rPr>
                <w:rFonts w:hint="eastAsia"/>
                <w:b/>
                <w:sz w:val="24"/>
              </w:rPr>
              <w:t>。</w:t>
            </w:r>
            <w:r w:rsidRPr="006357F7">
              <w:rPr>
                <w:rFonts w:hint="eastAsia"/>
                <w:sz w:val="24"/>
              </w:rPr>
              <w:br/>
            </w:r>
            <w:r>
              <w:rPr>
                <w:rFonts w:asciiTheme="majorEastAsia" w:eastAsiaTheme="majorEastAsia" w:hAnsiTheme="majorEastAsia" w:hint="eastAsia"/>
                <w:sz w:val="24"/>
              </w:rPr>
              <w:t>答：</w:t>
            </w:r>
            <w:r w:rsidRPr="00C252AD">
              <w:rPr>
                <w:rFonts w:asciiTheme="majorEastAsia" w:eastAsiaTheme="majorEastAsia" w:hAnsiTheme="majorEastAsia" w:hint="eastAsia"/>
                <w:sz w:val="24"/>
              </w:rPr>
              <w:t>公司现有产能已充分利用，仍在努力提升生产效率。</w:t>
            </w:r>
            <w:r w:rsidR="007B5E80">
              <w:rPr>
                <w:rFonts w:asciiTheme="majorEastAsia" w:eastAsiaTheme="majorEastAsia" w:hAnsiTheme="majorEastAsia" w:hint="eastAsia"/>
                <w:sz w:val="24"/>
              </w:rPr>
              <w:t>核心零部件的储备</w:t>
            </w:r>
            <w:r w:rsidR="00174A03">
              <w:rPr>
                <w:rFonts w:asciiTheme="majorEastAsia" w:eastAsiaTheme="majorEastAsia" w:hAnsiTheme="majorEastAsia" w:hint="eastAsia"/>
                <w:sz w:val="24"/>
              </w:rPr>
              <w:t>正常，</w:t>
            </w:r>
            <w:r w:rsidR="007B5E80">
              <w:rPr>
                <w:rFonts w:asciiTheme="majorEastAsia" w:eastAsiaTheme="majorEastAsia" w:hAnsiTheme="majorEastAsia" w:hint="eastAsia"/>
                <w:sz w:val="24"/>
              </w:rPr>
              <w:t>满足市场需要。</w:t>
            </w:r>
          </w:p>
          <w:p w:rsidR="006357F7" w:rsidRPr="007B5E80" w:rsidRDefault="006357F7" w:rsidP="00664CF6">
            <w:pPr>
              <w:spacing w:beforeLines="50" w:before="156" w:line="360" w:lineRule="auto"/>
              <w:rPr>
                <w:b/>
                <w:sz w:val="24"/>
              </w:rPr>
            </w:pPr>
            <w:r w:rsidRPr="007B5E80">
              <w:rPr>
                <w:rFonts w:ascii="Arial" w:hAnsi="Arial" w:cs="Arial"/>
                <w:b/>
                <w:sz w:val="24"/>
              </w:rPr>
              <w:t>4</w:t>
            </w:r>
            <w:r w:rsidRPr="007B5E80">
              <w:rPr>
                <w:rFonts w:ascii="Arial" w:hAnsi="Arial" w:cs="Arial" w:hint="eastAsia"/>
                <w:b/>
                <w:sz w:val="24"/>
              </w:rPr>
              <w:t>、</w:t>
            </w:r>
            <w:r w:rsidRPr="007B5E80">
              <w:rPr>
                <w:rFonts w:hint="eastAsia"/>
                <w:b/>
                <w:sz w:val="24"/>
              </w:rPr>
              <w:t>这块产品目前销售给系统集成商和直接给检测站的比例</w:t>
            </w:r>
            <w:r w:rsidRPr="007B5E80">
              <w:rPr>
                <w:rFonts w:hint="eastAsia"/>
                <w:b/>
                <w:sz w:val="24"/>
              </w:rPr>
              <w:t xml:space="preserve"> </w:t>
            </w:r>
            <w:r w:rsidRPr="007B5E80">
              <w:rPr>
                <w:rFonts w:hint="eastAsia"/>
                <w:b/>
                <w:sz w:val="24"/>
              </w:rPr>
              <w:t>。</w:t>
            </w:r>
          </w:p>
          <w:p w:rsidR="006357F7" w:rsidRDefault="007B5E80" w:rsidP="00664CF6">
            <w:pPr>
              <w:spacing w:beforeLines="50" w:before="156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答：这个比例公司没有统计数据。</w:t>
            </w:r>
          </w:p>
          <w:p w:rsidR="006357F7" w:rsidRPr="007B5E80" w:rsidRDefault="006357F7" w:rsidP="00664CF6">
            <w:pPr>
              <w:spacing w:beforeLines="50" w:before="156" w:line="360" w:lineRule="auto"/>
              <w:rPr>
                <w:rFonts w:ascii="Arial" w:hAnsi="Arial" w:cs="Arial"/>
                <w:b/>
                <w:sz w:val="24"/>
              </w:rPr>
            </w:pPr>
            <w:r w:rsidRPr="007B5E80">
              <w:rPr>
                <w:rFonts w:ascii="Arial" w:hAnsi="Arial" w:cs="Arial"/>
                <w:b/>
                <w:sz w:val="24"/>
              </w:rPr>
              <w:t>5</w:t>
            </w:r>
            <w:r w:rsidRPr="007B5E80">
              <w:rPr>
                <w:rFonts w:ascii="Arial" w:hAnsi="Arial" w:cs="Arial" w:hint="eastAsia"/>
                <w:b/>
                <w:sz w:val="24"/>
              </w:rPr>
              <w:t>、</w:t>
            </w:r>
            <w:r w:rsidRPr="007B5E80">
              <w:rPr>
                <w:rFonts w:hint="eastAsia"/>
                <w:b/>
                <w:sz w:val="24"/>
              </w:rPr>
              <w:t>环保新国标设备销售预计能持续多久？</w:t>
            </w:r>
            <w:r w:rsidRPr="007B5E80">
              <w:rPr>
                <w:rFonts w:hint="eastAsia"/>
                <w:b/>
                <w:sz w:val="24"/>
              </w:rPr>
              <w:t xml:space="preserve"> </w:t>
            </w:r>
            <w:r w:rsidRPr="007B5E80">
              <w:rPr>
                <w:rFonts w:hint="eastAsia"/>
                <w:b/>
                <w:sz w:val="24"/>
              </w:rPr>
              <w:br/>
            </w:r>
            <w:r w:rsidR="007B5E80">
              <w:rPr>
                <w:rFonts w:ascii="Arial" w:hAnsi="Arial" w:cs="Arial" w:hint="eastAsia"/>
                <w:sz w:val="24"/>
              </w:rPr>
              <w:lastRenderedPageBreak/>
              <w:t>答：</w:t>
            </w:r>
            <w:r w:rsidR="00174A03">
              <w:rPr>
                <w:rFonts w:ascii="Arial" w:hAnsi="Arial" w:cs="Arial" w:hint="eastAsia"/>
                <w:sz w:val="24"/>
              </w:rPr>
              <w:t>环保新国标产品的销售来源于原有检测站要更换或新增，新建检测站要按标准配置。</w:t>
            </w:r>
          </w:p>
          <w:p w:rsidR="006357F7" w:rsidRPr="007B5E80" w:rsidRDefault="006357F7" w:rsidP="00664CF6">
            <w:pPr>
              <w:spacing w:beforeLines="50" w:before="156" w:line="360" w:lineRule="auto"/>
              <w:rPr>
                <w:rFonts w:ascii="Arial" w:hAnsi="Arial" w:cs="Arial"/>
                <w:b/>
                <w:sz w:val="24"/>
              </w:rPr>
            </w:pPr>
            <w:r w:rsidRPr="007B5E80">
              <w:rPr>
                <w:rFonts w:ascii="Arial" w:hAnsi="Arial" w:cs="Arial"/>
                <w:b/>
                <w:sz w:val="24"/>
              </w:rPr>
              <w:t>6</w:t>
            </w:r>
            <w:r w:rsidRPr="007B5E80">
              <w:rPr>
                <w:rFonts w:ascii="Arial" w:hAnsi="Arial" w:cs="Arial" w:hint="eastAsia"/>
                <w:b/>
                <w:sz w:val="24"/>
              </w:rPr>
              <w:t>、</w:t>
            </w:r>
            <w:r w:rsidRPr="007B5E80">
              <w:rPr>
                <w:rFonts w:hint="eastAsia"/>
                <w:b/>
                <w:sz w:val="24"/>
              </w:rPr>
              <w:t>公司今明两年的业绩预测？</w:t>
            </w:r>
            <w:r w:rsidRPr="007B5E80">
              <w:rPr>
                <w:rFonts w:hint="eastAsia"/>
                <w:b/>
                <w:sz w:val="24"/>
              </w:rPr>
              <w:t xml:space="preserve"> </w:t>
            </w:r>
            <w:r w:rsidRPr="007B5E80">
              <w:rPr>
                <w:rFonts w:hint="eastAsia"/>
                <w:b/>
                <w:sz w:val="24"/>
              </w:rPr>
              <w:br/>
            </w:r>
            <w:r w:rsidR="007B5E80">
              <w:rPr>
                <w:rFonts w:ascii="Arial" w:hAnsi="Arial" w:cs="Arial" w:hint="eastAsia"/>
                <w:sz w:val="24"/>
              </w:rPr>
              <w:t>答：今明两年的业绩无法预测。</w:t>
            </w:r>
          </w:p>
          <w:p w:rsidR="006357F7" w:rsidRPr="007B5E80" w:rsidRDefault="006357F7" w:rsidP="00664CF6">
            <w:pPr>
              <w:spacing w:beforeLines="50" w:before="156" w:line="360" w:lineRule="auto"/>
              <w:rPr>
                <w:rFonts w:ascii="Arial" w:hAnsi="Arial" w:cs="Arial"/>
                <w:b/>
                <w:sz w:val="24"/>
              </w:rPr>
            </w:pPr>
            <w:r w:rsidRPr="007B5E80">
              <w:rPr>
                <w:rFonts w:ascii="Arial" w:hAnsi="Arial" w:cs="Arial"/>
                <w:b/>
                <w:sz w:val="24"/>
              </w:rPr>
              <w:t>7</w:t>
            </w:r>
            <w:r w:rsidRPr="007B5E80">
              <w:rPr>
                <w:rFonts w:ascii="Arial" w:hAnsi="Arial" w:cs="Arial" w:hint="eastAsia"/>
                <w:b/>
                <w:sz w:val="24"/>
              </w:rPr>
              <w:t>、请说明</w:t>
            </w:r>
            <w:r w:rsidRPr="007B5E80">
              <w:rPr>
                <w:rFonts w:hint="eastAsia"/>
                <w:b/>
                <w:sz w:val="24"/>
              </w:rPr>
              <w:t>公司</w:t>
            </w:r>
            <w:r w:rsidRPr="007B5E80">
              <w:rPr>
                <w:rFonts w:ascii="Arial" w:hAnsi="Arial" w:cs="Arial"/>
                <w:b/>
                <w:sz w:val="24"/>
              </w:rPr>
              <w:t>NHEM-1</w:t>
            </w:r>
            <w:r w:rsidRPr="007B5E80">
              <w:rPr>
                <w:rFonts w:hint="eastAsia"/>
                <w:b/>
                <w:sz w:val="24"/>
              </w:rPr>
              <w:t>型烟气排放连续监测系统市场情况、行业规模、竞争格局、销售计划</w:t>
            </w:r>
            <w:r w:rsidRPr="007B5E80">
              <w:rPr>
                <w:rFonts w:hint="eastAsia"/>
                <w:b/>
                <w:sz w:val="24"/>
              </w:rPr>
              <w:t xml:space="preserve"> </w:t>
            </w:r>
            <w:r w:rsidRPr="007B5E80">
              <w:rPr>
                <w:rFonts w:hint="eastAsia"/>
                <w:b/>
                <w:sz w:val="24"/>
              </w:rPr>
              <w:br/>
            </w:r>
            <w:r w:rsidR="007B5E80">
              <w:rPr>
                <w:rFonts w:ascii="Arial" w:hAnsi="Arial" w:cs="Arial" w:hint="eastAsia"/>
                <w:sz w:val="24"/>
              </w:rPr>
              <w:t>答：</w:t>
            </w:r>
            <w:r w:rsidR="00CA3AF5">
              <w:rPr>
                <w:rFonts w:ascii="Arial" w:hAnsi="Arial" w:cs="Arial" w:hint="eastAsia"/>
                <w:sz w:val="24"/>
              </w:rPr>
              <w:t>烟气排放检测系统</w:t>
            </w:r>
            <w:r w:rsidR="00851544">
              <w:rPr>
                <w:rFonts w:ascii="Arial" w:hAnsi="Arial" w:cs="Arial" w:hint="eastAsia"/>
                <w:sz w:val="24"/>
              </w:rPr>
              <w:t>无官方数据。主要竞争对手先河、聚光、雪</w:t>
            </w:r>
            <w:proofErr w:type="gramStart"/>
            <w:r w:rsidR="00851544">
              <w:rPr>
                <w:rFonts w:ascii="Arial" w:hAnsi="Arial" w:cs="Arial" w:hint="eastAsia"/>
                <w:sz w:val="24"/>
              </w:rPr>
              <w:t>迪</w:t>
            </w:r>
            <w:proofErr w:type="gramEnd"/>
            <w:r w:rsidR="00851544">
              <w:rPr>
                <w:rFonts w:ascii="Arial" w:hAnsi="Arial" w:cs="Arial" w:hint="eastAsia"/>
                <w:sz w:val="24"/>
              </w:rPr>
              <w:t>龙</w:t>
            </w:r>
            <w:r w:rsidR="00CA3AF5">
              <w:rPr>
                <w:rFonts w:ascii="Arial" w:hAnsi="Arial" w:cs="Arial" w:hint="eastAsia"/>
                <w:sz w:val="24"/>
              </w:rPr>
              <w:t>。</w:t>
            </w:r>
          </w:p>
          <w:p w:rsidR="006357F7" w:rsidRPr="006357F7" w:rsidRDefault="006357F7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color w:val="2C3E50"/>
                <w:sz w:val="24"/>
              </w:rPr>
            </w:pPr>
            <w:r w:rsidRPr="007B5E80">
              <w:rPr>
                <w:rFonts w:ascii="Arial" w:hAnsi="Arial" w:cs="Arial"/>
                <w:b/>
                <w:sz w:val="24"/>
              </w:rPr>
              <w:t>8</w:t>
            </w:r>
            <w:r w:rsidRPr="007B5E80">
              <w:rPr>
                <w:rFonts w:ascii="Arial" w:hAnsi="Arial" w:cs="Arial" w:hint="eastAsia"/>
                <w:b/>
                <w:sz w:val="24"/>
              </w:rPr>
              <w:t>、请说明一下</w:t>
            </w:r>
            <w:r w:rsidRPr="007B5E80">
              <w:rPr>
                <w:rFonts w:hint="eastAsia"/>
                <w:b/>
                <w:sz w:val="24"/>
              </w:rPr>
              <w:t>公司在线式总碳氢化合物气体分析仪的市场规模、行业情况、竞争格局、销售计划</w:t>
            </w:r>
            <w:r>
              <w:rPr>
                <w:rFonts w:hint="eastAsia"/>
                <w:sz w:val="24"/>
              </w:rPr>
              <w:t>。</w:t>
            </w:r>
          </w:p>
          <w:p w:rsidR="006357F7" w:rsidRDefault="007B5E80" w:rsidP="00664CF6">
            <w:pPr>
              <w:spacing w:beforeLines="50" w:before="156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答：</w:t>
            </w:r>
            <w:r w:rsidR="00851544">
              <w:rPr>
                <w:rFonts w:ascii="Arial" w:hAnsi="Arial" w:cs="Arial" w:hint="eastAsia"/>
                <w:sz w:val="24"/>
              </w:rPr>
              <w:t>无官方数据。该产品为新产品，没有具体的销售指标和计划。</w:t>
            </w:r>
          </w:p>
          <w:p w:rsidR="00851544" w:rsidRPr="00851544" w:rsidRDefault="00851544" w:rsidP="00664CF6">
            <w:pPr>
              <w:spacing w:beforeLines="50" w:before="156" w:line="360" w:lineRule="auto"/>
              <w:rPr>
                <w:rFonts w:ascii="Arial" w:hAnsi="Arial" w:cs="Arial"/>
                <w:b/>
                <w:sz w:val="24"/>
              </w:rPr>
            </w:pPr>
            <w:r w:rsidRPr="00851544">
              <w:rPr>
                <w:rFonts w:ascii="Arial" w:hAnsi="Arial" w:cs="Arial" w:hint="eastAsia"/>
                <w:b/>
                <w:sz w:val="24"/>
              </w:rPr>
              <w:t>9</w:t>
            </w:r>
            <w:r w:rsidRPr="00851544">
              <w:rPr>
                <w:rFonts w:ascii="Arial" w:hAnsi="Arial" w:cs="Arial" w:hint="eastAsia"/>
                <w:b/>
                <w:sz w:val="24"/>
              </w:rPr>
              <w:t>、公司的遥感产品目前状态如何？</w:t>
            </w:r>
            <w:r w:rsidR="00346922">
              <w:rPr>
                <w:rFonts w:ascii="Arial" w:hAnsi="Arial" w:cs="Arial" w:hint="eastAsia"/>
                <w:b/>
                <w:sz w:val="24"/>
              </w:rPr>
              <w:t>检测</w:t>
            </w:r>
            <w:r w:rsidRPr="00851544">
              <w:rPr>
                <w:rFonts w:ascii="Arial" w:hAnsi="Arial" w:cs="Arial" w:hint="eastAsia"/>
                <w:b/>
                <w:sz w:val="24"/>
              </w:rPr>
              <w:t>效果如何？</w:t>
            </w:r>
          </w:p>
          <w:p w:rsidR="00851544" w:rsidRDefault="00851544" w:rsidP="00664CF6">
            <w:pPr>
              <w:spacing w:beforeLines="50" w:before="156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答：公司的遥感产品处于样机测试阶段。遥感设备受外界条件的影响，具体效果可以向用户了解。</w:t>
            </w:r>
          </w:p>
          <w:p w:rsidR="00851544" w:rsidRPr="00851544" w:rsidRDefault="00851544" w:rsidP="00664CF6">
            <w:pPr>
              <w:spacing w:beforeLines="50" w:before="156" w:line="360" w:lineRule="auto"/>
              <w:rPr>
                <w:rFonts w:ascii="Arial" w:hAnsi="Arial" w:cs="Arial"/>
                <w:b/>
                <w:sz w:val="24"/>
              </w:rPr>
            </w:pPr>
            <w:r w:rsidRPr="00851544">
              <w:rPr>
                <w:rFonts w:ascii="Arial" w:hAnsi="Arial" w:cs="Arial" w:hint="eastAsia"/>
                <w:b/>
                <w:sz w:val="24"/>
              </w:rPr>
              <w:t>10</w:t>
            </w:r>
            <w:r w:rsidRPr="00851544">
              <w:rPr>
                <w:rFonts w:ascii="Arial" w:hAnsi="Arial" w:cs="Arial" w:hint="eastAsia"/>
                <w:b/>
                <w:sz w:val="24"/>
              </w:rPr>
              <w:t>、公司以后的定位如何？未来以那个方向为主？</w:t>
            </w:r>
          </w:p>
          <w:p w:rsidR="00E31C8A" w:rsidRDefault="00851544" w:rsidP="00B61DBF">
            <w:pPr>
              <w:spacing w:beforeLines="50" w:before="156" w:line="360" w:lineRule="auto"/>
              <w:rPr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答：公司</w:t>
            </w:r>
            <w:r w:rsidRPr="00C252AD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继续</w:t>
            </w:r>
            <w:r>
              <w:rPr>
                <w:rFonts w:asciiTheme="majorEastAsia" w:eastAsiaTheme="majorEastAsia" w:hAnsiTheme="majorEastAsia" w:hint="eastAsia"/>
                <w:color w:val="2C3E50"/>
                <w:sz w:val="24"/>
              </w:rPr>
              <w:t>以</w:t>
            </w:r>
            <w:r w:rsidRPr="00C252AD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机动车检测设备与系统产品</w:t>
            </w:r>
            <w:r>
              <w:rPr>
                <w:rFonts w:asciiTheme="majorEastAsia" w:eastAsiaTheme="majorEastAsia" w:hAnsiTheme="majorEastAsia" w:hint="eastAsia"/>
                <w:color w:val="2C3E50"/>
                <w:sz w:val="24"/>
              </w:rPr>
              <w:t>为</w:t>
            </w:r>
            <w:r w:rsidRPr="00C252AD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主要业务</w:t>
            </w:r>
            <w:r>
              <w:rPr>
                <w:rFonts w:asciiTheme="majorEastAsia" w:eastAsiaTheme="majorEastAsia" w:hAnsiTheme="majorEastAsia" w:hint="eastAsia"/>
                <w:color w:val="2C3E50"/>
                <w:sz w:val="24"/>
              </w:rPr>
              <w:t>，大力发展环境监测设备与系统产品，使之成为公司新的业务增长点。</w:t>
            </w:r>
            <w:bookmarkStart w:id="0" w:name="_GoBack"/>
            <w:bookmarkEnd w:id="0"/>
          </w:p>
          <w:p w:rsidR="00E31C8A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  <w:p w:rsidR="00E31C8A" w:rsidRPr="00A7039B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</w:tc>
      </w:tr>
    </w:tbl>
    <w:p w:rsidR="007D48BC" w:rsidRPr="00E31C8A" w:rsidRDefault="007D48BC"/>
    <w:sectPr w:rsidR="007D48BC" w:rsidRPr="00E31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60" w:rsidRDefault="00E91C60" w:rsidP="008264E0">
      <w:r>
        <w:separator/>
      </w:r>
    </w:p>
  </w:endnote>
  <w:endnote w:type="continuationSeparator" w:id="0">
    <w:p w:rsidR="00E91C60" w:rsidRDefault="00E91C60" w:rsidP="0082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60" w:rsidRDefault="00E91C60" w:rsidP="008264E0">
      <w:r>
        <w:separator/>
      </w:r>
    </w:p>
  </w:footnote>
  <w:footnote w:type="continuationSeparator" w:id="0">
    <w:p w:rsidR="00E91C60" w:rsidRDefault="00E91C60" w:rsidP="0082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82E"/>
    <w:multiLevelType w:val="hybridMultilevel"/>
    <w:tmpl w:val="E3A4AA22"/>
    <w:lvl w:ilvl="0" w:tplc="B4EC2F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B40CF8"/>
    <w:multiLevelType w:val="hybridMultilevel"/>
    <w:tmpl w:val="2F7AE568"/>
    <w:lvl w:ilvl="0" w:tplc="1D8CD0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1E6EB3"/>
    <w:multiLevelType w:val="hybridMultilevel"/>
    <w:tmpl w:val="8F46D64A"/>
    <w:lvl w:ilvl="0" w:tplc="734CC9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2B2FB5"/>
    <w:multiLevelType w:val="hybridMultilevel"/>
    <w:tmpl w:val="49F47E26"/>
    <w:lvl w:ilvl="0" w:tplc="67EAE60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5918C7"/>
    <w:multiLevelType w:val="hybridMultilevel"/>
    <w:tmpl w:val="DFECE324"/>
    <w:lvl w:ilvl="0" w:tplc="FBAEC472">
      <w:start w:val="10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8A"/>
    <w:rsid w:val="000D5438"/>
    <w:rsid w:val="000F3C1F"/>
    <w:rsid w:val="00174A03"/>
    <w:rsid w:val="00193052"/>
    <w:rsid w:val="001B5DE0"/>
    <w:rsid w:val="001B5EBE"/>
    <w:rsid w:val="001D7062"/>
    <w:rsid w:val="00346922"/>
    <w:rsid w:val="00370A9A"/>
    <w:rsid w:val="003D08F9"/>
    <w:rsid w:val="00436CFD"/>
    <w:rsid w:val="0049731B"/>
    <w:rsid w:val="00554E81"/>
    <w:rsid w:val="005B235F"/>
    <w:rsid w:val="00631E39"/>
    <w:rsid w:val="006357F7"/>
    <w:rsid w:val="0065241C"/>
    <w:rsid w:val="00664CF6"/>
    <w:rsid w:val="006811D8"/>
    <w:rsid w:val="0069064A"/>
    <w:rsid w:val="006C621E"/>
    <w:rsid w:val="0072418D"/>
    <w:rsid w:val="007868BD"/>
    <w:rsid w:val="007B5E80"/>
    <w:rsid w:val="007D48BC"/>
    <w:rsid w:val="008264E0"/>
    <w:rsid w:val="00851544"/>
    <w:rsid w:val="0087149D"/>
    <w:rsid w:val="008A382B"/>
    <w:rsid w:val="008A3CFF"/>
    <w:rsid w:val="008A52A6"/>
    <w:rsid w:val="00906A4A"/>
    <w:rsid w:val="00925176"/>
    <w:rsid w:val="009255B7"/>
    <w:rsid w:val="009722F5"/>
    <w:rsid w:val="009B2F7B"/>
    <w:rsid w:val="009C15B4"/>
    <w:rsid w:val="00A07708"/>
    <w:rsid w:val="00A57C23"/>
    <w:rsid w:val="00B61DBF"/>
    <w:rsid w:val="00BF2D86"/>
    <w:rsid w:val="00CA3AF5"/>
    <w:rsid w:val="00CB1CFA"/>
    <w:rsid w:val="00CB36A9"/>
    <w:rsid w:val="00CF3CC3"/>
    <w:rsid w:val="00D31470"/>
    <w:rsid w:val="00D60E08"/>
    <w:rsid w:val="00D769C4"/>
    <w:rsid w:val="00D84835"/>
    <w:rsid w:val="00DD430D"/>
    <w:rsid w:val="00DE21C3"/>
    <w:rsid w:val="00E138F3"/>
    <w:rsid w:val="00E16572"/>
    <w:rsid w:val="00E31C8A"/>
    <w:rsid w:val="00E54B52"/>
    <w:rsid w:val="00E76959"/>
    <w:rsid w:val="00E91C60"/>
    <w:rsid w:val="00EE081C"/>
    <w:rsid w:val="00EE114A"/>
    <w:rsid w:val="00EF34FC"/>
    <w:rsid w:val="00F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annotation text"/>
    <w:basedOn w:val="a"/>
    <w:link w:val="Char"/>
    <w:semiHidden/>
    <w:rsid w:val="00E31C8A"/>
    <w:pPr>
      <w:jc w:val="left"/>
    </w:pPr>
    <w:rPr>
      <w:lang w:val="x-none" w:eastAsia="x-none"/>
    </w:rPr>
  </w:style>
  <w:style w:type="character" w:customStyle="1" w:styleId="Char">
    <w:name w:val="批注文字 Char"/>
    <w:basedOn w:val="a0"/>
    <w:link w:val="a4"/>
    <w:semiHidden/>
    <w:rsid w:val="00E31C8A"/>
    <w:rPr>
      <w:rFonts w:ascii="Times New Roman" w:eastAsia="宋体" w:hAnsi="Times New Roman" w:cs="Times New Roman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826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64E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26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264E0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2"/>
    <w:uiPriority w:val="1"/>
    <w:qFormat/>
    <w:rsid w:val="00EE114A"/>
    <w:pPr>
      <w:ind w:left="20"/>
      <w:jc w:val="left"/>
    </w:pPr>
    <w:rPr>
      <w:rFonts w:ascii="宋体" w:hAnsi="宋体" w:cstheme="minorBidi"/>
      <w:kern w:val="0"/>
      <w:sz w:val="24"/>
      <w:lang w:eastAsia="en-US"/>
    </w:rPr>
  </w:style>
  <w:style w:type="character" w:customStyle="1" w:styleId="Char2">
    <w:name w:val="正文文本 Char"/>
    <w:basedOn w:val="a0"/>
    <w:link w:val="a7"/>
    <w:uiPriority w:val="1"/>
    <w:rsid w:val="00EE114A"/>
    <w:rPr>
      <w:rFonts w:ascii="宋体" w:eastAsia="宋体" w:hAnsi="宋体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annotation text"/>
    <w:basedOn w:val="a"/>
    <w:link w:val="Char"/>
    <w:semiHidden/>
    <w:rsid w:val="00E31C8A"/>
    <w:pPr>
      <w:jc w:val="left"/>
    </w:pPr>
    <w:rPr>
      <w:lang w:val="x-none" w:eastAsia="x-none"/>
    </w:rPr>
  </w:style>
  <w:style w:type="character" w:customStyle="1" w:styleId="Char">
    <w:name w:val="批注文字 Char"/>
    <w:basedOn w:val="a0"/>
    <w:link w:val="a4"/>
    <w:semiHidden/>
    <w:rsid w:val="00E31C8A"/>
    <w:rPr>
      <w:rFonts w:ascii="Times New Roman" w:eastAsia="宋体" w:hAnsi="Times New Roman" w:cs="Times New Roman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826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64E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26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264E0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2"/>
    <w:uiPriority w:val="1"/>
    <w:qFormat/>
    <w:rsid w:val="00EE114A"/>
    <w:pPr>
      <w:ind w:left="20"/>
      <w:jc w:val="left"/>
    </w:pPr>
    <w:rPr>
      <w:rFonts w:ascii="宋体" w:hAnsi="宋体" w:cstheme="minorBidi"/>
      <w:kern w:val="0"/>
      <w:sz w:val="24"/>
      <w:lang w:eastAsia="en-US"/>
    </w:rPr>
  </w:style>
  <w:style w:type="character" w:customStyle="1" w:styleId="Char2">
    <w:name w:val="正文文本 Char"/>
    <w:basedOn w:val="a0"/>
    <w:link w:val="a7"/>
    <w:uiPriority w:val="1"/>
    <w:rsid w:val="00EE114A"/>
    <w:rPr>
      <w:rFonts w:ascii="宋体" w:eastAsia="宋体" w:hAnsi="宋体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伍颂颖</dc:creator>
  <cp:lastModifiedBy>伍颂颖</cp:lastModifiedBy>
  <cp:revision>6</cp:revision>
  <cp:lastPrinted>2019-08-15T07:46:00Z</cp:lastPrinted>
  <dcterms:created xsi:type="dcterms:W3CDTF">2019-08-19T05:27:00Z</dcterms:created>
  <dcterms:modified xsi:type="dcterms:W3CDTF">2019-08-21T03:10:00Z</dcterms:modified>
</cp:coreProperties>
</file>