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4E9AF9" w14:textId="77777777" w:rsidR="00860F4C" w:rsidRPr="00F7661A" w:rsidRDefault="00860F4C" w:rsidP="00860F4C">
      <w:pPr>
        <w:autoSpaceDE w:val="0"/>
        <w:autoSpaceDN w:val="0"/>
        <w:adjustRightInd w:val="0"/>
        <w:spacing w:line="360" w:lineRule="auto"/>
        <w:jc w:val="center"/>
        <w:rPr>
          <w:rFonts w:ascii="宋体"/>
          <w:bCs/>
          <w:iCs/>
          <w:sz w:val="24"/>
        </w:rPr>
      </w:pPr>
      <w:r w:rsidRPr="00F7661A">
        <w:rPr>
          <w:rFonts w:ascii="宋体" w:hAnsi="宋体" w:hint="eastAsia"/>
          <w:bCs/>
          <w:iCs/>
          <w:sz w:val="24"/>
        </w:rPr>
        <w:t>证券代码：</w:t>
      </w:r>
      <w:r>
        <w:rPr>
          <w:rFonts w:ascii="宋体" w:hAnsi="宋体"/>
          <w:bCs/>
          <w:iCs/>
          <w:sz w:val="24"/>
        </w:rPr>
        <w:t>300776</w:t>
      </w:r>
      <w:r w:rsidR="00B57899">
        <w:rPr>
          <w:rFonts w:ascii="宋体" w:hAnsi="宋体"/>
          <w:bCs/>
          <w:iCs/>
          <w:sz w:val="24"/>
        </w:rPr>
        <w:t xml:space="preserve">                                </w:t>
      </w:r>
      <w:r w:rsidRPr="00F7661A">
        <w:rPr>
          <w:rFonts w:ascii="宋体" w:hAnsi="宋体" w:hint="eastAsia"/>
          <w:bCs/>
          <w:iCs/>
          <w:sz w:val="24"/>
        </w:rPr>
        <w:t>证券简称：</w:t>
      </w:r>
      <w:r>
        <w:rPr>
          <w:rFonts w:ascii="宋体" w:hAnsi="宋体" w:hint="eastAsia"/>
          <w:bCs/>
          <w:iCs/>
          <w:sz w:val="24"/>
        </w:rPr>
        <w:t>帝尔</w:t>
      </w:r>
      <w:r>
        <w:rPr>
          <w:rFonts w:ascii="宋体" w:hAnsi="宋体"/>
          <w:bCs/>
          <w:iCs/>
          <w:sz w:val="24"/>
        </w:rPr>
        <w:t>激光</w:t>
      </w:r>
    </w:p>
    <w:p w14:paraId="0E9C07EB" w14:textId="77777777" w:rsidR="00860F4C" w:rsidRPr="00664756" w:rsidRDefault="00860F4C" w:rsidP="00F43A68">
      <w:pPr>
        <w:spacing w:beforeLines="50" w:before="156" w:afterLines="50" w:after="156" w:line="400" w:lineRule="exact"/>
        <w:ind w:firstLineChars="300" w:firstLine="720"/>
        <w:rPr>
          <w:rFonts w:ascii="宋体"/>
          <w:bCs/>
          <w:iCs/>
          <w:sz w:val="24"/>
        </w:rPr>
      </w:pPr>
    </w:p>
    <w:p w14:paraId="12E88476" w14:textId="77777777" w:rsidR="00860F4C" w:rsidRPr="00F7661A" w:rsidRDefault="00860F4C" w:rsidP="00F43A68">
      <w:pPr>
        <w:spacing w:beforeLines="50" w:before="156" w:afterLines="50" w:after="156" w:line="400" w:lineRule="exact"/>
        <w:jc w:val="center"/>
        <w:outlineLvl w:val="0"/>
        <w:rPr>
          <w:rFonts w:ascii="宋体"/>
          <w:b/>
          <w:bCs/>
          <w:iCs/>
          <w:sz w:val="24"/>
          <w:szCs w:val="24"/>
        </w:rPr>
      </w:pPr>
      <w:r>
        <w:rPr>
          <w:rFonts w:ascii="宋体" w:hAnsi="宋体" w:hint="eastAsia"/>
          <w:b/>
          <w:bCs/>
          <w:iCs/>
          <w:sz w:val="24"/>
          <w:szCs w:val="24"/>
        </w:rPr>
        <w:t>武汉帝尔</w:t>
      </w:r>
      <w:r>
        <w:rPr>
          <w:rFonts w:ascii="宋体" w:hAnsi="宋体"/>
          <w:b/>
          <w:bCs/>
          <w:iCs/>
          <w:sz w:val="24"/>
          <w:szCs w:val="24"/>
        </w:rPr>
        <w:t>激光</w:t>
      </w:r>
      <w:r>
        <w:rPr>
          <w:rFonts w:ascii="宋体" w:hAnsi="宋体" w:hint="eastAsia"/>
          <w:b/>
          <w:bCs/>
          <w:iCs/>
          <w:sz w:val="24"/>
          <w:szCs w:val="24"/>
        </w:rPr>
        <w:t>科技</w:t>
      </w:r>
      <w:r w:rsidRPr="00F7661A">
        <w:rPr>
          <w:rFonts w:ascii="宋体" w:hAnsi="宋体" w:hint="eastAsia"/>
          <w:b/>
          <w:bCs/>
          <w:iCs/>
          <w:sz w:val="24"/>
          <w:szCs w:val="24"/>
        </w:rPr>
        <w:t>股份有限公司投资者关系活动记录表</w:t>
      </w:r>
    </w:p>
    <w:p w14:paraId="7D2E5E48" w14:textId="77777777" w:rsidR="00860F4C" w:rsidRPr="00F7661A" w:rsidRDefault="00860F4C" w:rsidP="00A14ECC">
      <w:pPr>
        <w:spacing w:line="400" w:lineRule="exact"/>
        <w:ind w:right="240"/>
        <w:jc w:val="right"/>
        <w:rPr>
          <w:rFonts w:ascii="宋体"/>
          <w:bCs/>
          <w:iCs/>
          <w:sz w:val="24"/>
          <w:szCs w:val="24"/>
        </w:rPr>
      </w:pPr>
      <w:r w:rsidRPr="00F7661A">
        <w:rPr>
          <w:rFonts w:ascii="宋体" w:hAnsi="宋体" w:hint="eastAsia"/>
          <w:bCs/>
          <w:iCs/>
          <w:sz w:val="24"/>
          <w:szCs w:val="24"/>
        </w:rPr>
        <w:t>编号：2019-</w:t>
      </w:r>
      <w:r w:rsidR="00580BCB" w:rsidRPr="00F7661A">
        <w:rPr>
          <w:rFonts w:ascii="宋体" w:hAnsi="宋体" w:hint="eastAsia"/>
          <w:bCs/>
          <w:iCs/>
          <w:sz w:val="24"/>
          <w:szCs w:val="24"/>
        </w:rPr>
        <w:t>00</w:t>
      </w:r>
      <w:r w:rsidR="00D767F1">
        <w:rPr>
          <w:rFonts w:ascii="宋体" w:hAnsi="宋体"/>
          <w:bCs/>
          <w:iCs/>
          <w:sz w:val="24"/>
          <w:szCs w:val="24"/>
        </w:rPr>
        <w:t>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6883"/>
      </w:tblGrid>
      <w:tr w:rsidR="00860F4C" w:rsidRPr="00F7661A" w14:paraId="4A83BBB6" w14:textId="77777777" w:rsidTr="0061406C">
        <w:trPr>
          <w:jc w:val="center"/>
        </w:trPr>
        <w:tc>
          <w:tcPr>
            <w:tcW w:w="1413" w:type="dxa"/>
          </w:tcPr>
          <w:p w14:paraId="76E3F1EE" w14:textId="77777777" w:rsidR="00860F4C" w:rsidRPr="00F7661A" w:rsidRDefault="00860F4C" w:rsidP="00770A4E">
            <w:pPr>
              <w:spacing w:line="480" w:lineRule="atLeast"/>
              <w:rPr>
                <w:rFonts w:ascii="宋体"/>
                <w:b/>
                <w:bCs/>
                <w:iCs/>
                <w:sz w:val="24"/>
                <w:szCs w:val="24"/>
              </w:rPr>
            </w:pPr>
            <w:r w:rsidRPr="00F7661A">
              <w:rPr>
                <w:rFonts w:ascii="宋体" w:hAnsi="宋体" w:hint="eastAsia"/>
                <w:b/>
                <w:bCs/>
                <w:iCs/>
                <w:sz w:val="24"/>
                <w:szCs w:val="24"/>
              </w:rPr>
              <w:t>投资者关系活动类别</w:t>
            </w:r>
          </w:p>
          <w:p w14:paraId="21C52861" w14:textId="77777777" w:rsidR="00860F4C" w:rsidRPr="00F7661A" w:rsidRDefault="00860F4C" w:rsidP="00770A4E">
            <w:pPr>
              <w:spacing w:line="480" w:lineRule="atLeast"/>
              <w:rPr>
                <w:rFonts w:ascii="宋体"/>
                <w:b/>
                <w:bCs/>
                <w:iCs/>
                <w:sz w:val="24"/>
                <w:szCs w:val="24"/>
              </w:rPr>
            </w:pPr>
          </w:p>
        </w:tc>
        <w:tc>
          <w:tcPr>
            <w:tcW w:w="6883" w:type="dxa"/>
          </w:tcPr>
          <w:p w14:paraId="23AAE0E4" w14:textId="77777777" w:rsidR="00860F4C" w:rsidRPr="00F7661A" w:rsidRDefault="00666BE2" w:rsidP="00770A4E">
            <w:pPr>
              <w:spacing w:line="480" w:lineRule="atLeast"/>
              <w:rPr>
                <w:rFonts w:ascii="宋体" w:hAnsi="宋体"/>
                <w:bCs/>
                <w:iCs/>
                <w:sz w:val="24"/>
                <w:szCs w:val="24"/>
              </w:rPr>
            </w:pPr>
            <w:r>
              <w:rPr>
                <w:rFonts w:ascii="宋体" w:hAnsi="宋体" w:hint="eastAsia"/>
                <w:bCs/>
                <w:iCs/>
                <w:sz w:val="24"/>
                <w:szCs w:val="24"/>
              </w:rPr>
              <w:t>√</w:t>
            </w:r>
            <w:r w:rsidR="00860F4C" w:rsidRPr="00F7661A">
              <w:rPr>
                <w:rFonts w:ascii="宋体" w:hAnsi="宋体" w:hint="eastAsia"/>
                <w:sz w:val="24"/>
                <w:szCs w:val="24"/>
              </w:rPr>
              <w:t xml:space="preserve">特定对象调研        </w:t>
            </w:r>
            <w:r w:rsidR="00860F4C" w:rsidRPr="00F7661A">
              <w:rPr>
                <w:rFonts w:ascii="宋体" w:hAnsi="宋体" w:hint="eastAsia"/>
                <w:bCs/>
                <w:iCs/>
                <w:sz w:val="24"/>
                <w:szCs w:val="24"/>
              </w:rPr>
              <w:t>□</w:t>
            </w:r>
            <w:r w:rsidR="00860F4C" w:rsidRPr="00F7661A">
              <w:rPr>
                <w:rFonts w:ascii="宋体" w:hAnsi="宋体" w:hint="eastAsia"/>
                <w:sz w:val="24"/>
                <w:szCs w:val="24"/>
              </w:rPr>
              <w:t>分析师会议</w:t>
            </w:r>
          </w:p>
          <w:p w14:paraId="6D824186" w14:textId="77777777" w:rsidR="00860F4C" w:rsidRPr="00F7661A" w:rsidRDefault="00860F4C" w:rsidP="00770A4E">
            <w:pPr>
              <w:spacing w:line="480" w:lineRule="atLeast"/>
              <w:rPr>
                <w:rFonts w:ascii="宋体" w:hAnsi="宋体"/>
                <w:bCs/>
                <w:iCs/>
                <w:sz w:val="24"/>
                <w:szCs w:val="24"/>
              </w:rPr>
            </w:pPr>
            <w:r w:rsidRPr="00F7661A">
              <w:rPr>
                <w:rFonts w:ascii="宋体" w:hAnsi="宋体" w:hint="eastAsia"/>
                <w:bCs/>
                <w:iCs/>
                <w:sz w:val="24"/>
                <w:szCs w:val="24"/>
              </w:rPr>
              <w:t>□</w:t>
            </w:r>
            <w:r w:rsidRPr="00F7661A">
              <w:rPr>
                <w:rFonts w:ascii="宋体" w:hAnsi="宋体" w:hint="eastAsia"/>
                <w:sz w:val="24"/>
                <w:szCs w:val="24"/>
              </w:rPr>
              <w:t xml:space="preserve">媒体采访            </w:t>
            </w:r>
            <w:r w:rsidRPr="00F7661A">
              <w:rPr>
                <w:rFonts w:ascii="宋体" w:hAnsi="宋体" w:hint="eastAsia"/>
                <w:bCs/>
                <w:iCs/>
                <w:sz w:val="24"/>
                <w:szCs w:val="24"/>
              </w:rPr>
              <w:t>□</w:t>
            </w:r>
            <w:r w:rsidRPr="00F7661A">
              <w:rPr>
                <w:rFonts w:ascii="宋体" w:hAnsi="宋体" w:hint="eastAsia"/>
                <w:sz w:val="24"/>
                <w:szCs w:val="24"/>
              </w:rPr>
              <w:t>业绩说明会</w:t>
            </w:r>
          </w:p>
          <w:p w14:paraId="3918A273" w14:textId="77777777" w:rsidR="00860F4C" w:rsidRPr="00CB5F38" w:rsidRDefault="00860F4C" w:rsidP="00770A4E">
            <w:pPr>
              <w:spacing w:line="480" w:lineRule="atLeast"/>
              <w:rPr>
                <w:rFonts w:ascii="宋体" w:hAnsi="宋体"/>
                <w:sz w:val="24"/>
                <w:szCs w:val="24"/>
              </w:rPr>
            </w:pPr>
            <w:r w:rsidRPr="00F7661A">
              <w:rPr>
                <w:rFonts w:ascii="宋体" w:hAnsi="宋体" w:hint="eastAsia"/>
                <w:bCs/>
                <w:iCs/>
                <w:sz w:val="24"/>
                <w:szCs w:val="24"/>
              </w:rPr>
              <w:t>□</w:t>
            </w:r>
            <w:r w:rsidRPr="00F7661A">
              <w:rPr>
                <w:rFonts w:ascii="宋体" w:hAnsi="宋体" w:hint="eastAsia"/>
                <w:sz w:val="24"/>
                <w:szCs w:val="24"/>
              </w:rPr>
              <w:t xml:space="preserve">新闻发布会          </w:t>
            </w:r>
            <w:r w:rsidRPr="00CB5F38">
              <w:rPr>
                <w:rFonts w:ascii="宋体" w:hAnsi="宋体" w:hint="eastAsia"/>
                <w:sz w:val="24"/>
                <w:szCs w:val="24"/>
              </w:rPr>
              <w:t>□</w:t>
            </w:r>
            <w:r w:rsidRPr="00F7661A">
              <w:rPr>
                <w:rFonts w:ascii="宋体" w:hAnsi="宋体" w:hint="eastAsia"/>
                <w:sz w:val="24"/>
                <w:szCs w:val="24"/>
              </w:rPr>
              <w:t>路演活动</w:t>
            </w:r>
          </w:p>
          <w:p w14:paraId="011CD77E" w14:textId="77777777" w:rsidR="00860F4C" w:rsidRPr="00CB5F38" w:rsidRDefault="00860F4C" w:rsidP="00CB5F38">
            <w:pPr>
              <w:spacing w:line="480" w:lineRule="atLeast"/>
              <w:rPr>
                <w:rFonts w:ascii="宋体" w:hAnsi="宋体"/>
                <w:bCs/>
                <w:iCs/>
                <w:sz w:val="24"/>
                <w:szCs w:val="24"/>
              </w:rPr>
            </w:pPr>
            <w:r w:rsidRPr="00CB5F38">
              <w:rPr>
                <w:rFonts w:ascii="宋体" w:hAnsi="宋体" w:hint="eastAsia"/>
                <w:sz w:val="24"/>
                <w:szCs w:val="24"/>
              </w:rPr>
              <w:t>□</w:t>
            </w:r>
            <w:r w:rsidRPr="00F7661A">
              <w:rPr>
                <w:rFonts w:ascii="宋体" w:hAnsi="宋体" w:hint="eastAsia"/>
                <w:sz w:val="24"/>
                <w:szCs w:val="24"/>
              </w:rPr>
              <w:t>现场参观</w:t>
            </w:r>
            <w:r w:rsidRPr="00CB5F38">
              <w:rPr>
                <w:rFonts w:ascii="宋体" w:hAnsi="宋体"/>
                <w:sz w:val="24"/>
                <w:szCs w:val="24"/>
              </w:rPr>
              <w:tab/>
            </w:r>
            <w:r w:rsidRPr="00CB5F38">
              <w:rPr>
                <w:rFonts w:ascii="宋体" w:hAnsi="宋体" w:hint="eastAsia"/>
                <w:sz w:val="24"/>
                <w:szCs w:val="24"/>
              </w:rPr>
              <w:t>□</w:t>
            </w:r>
            <w:r w:rsidRPr="00F7661A">
              <w:rPr>
                <w:rFonts w:ascii="宋体" w:hAnsi="宋体" w:hint="eastAsia"/>
                <w:sz w:val="24"/>
                <w:szCs w:val="24"/>
              </w:rPr>
              <w:t xml:space="preserve">其他 </w:t>
            </w:r>
          </w:p>
        </w:tc>
      </w:tr>
      <w:tr w:rsidR="00DC0CF7" w:rsidRPr="00D72F2A" w14:paraId="6B856816" w14:textId="77777777" w:rsidTr="0061406C">
        <w:trPr>
          <w:jc w:val="center"/>
        </w:trPr>
        <w:tc>
          <w:tcPr>
            <w:tcW w:w="1413" w:type="dxa"/>
          </w:tcPr>
          <w:p w14:paraId="3AC52523" w14:textId="77777777" w:rsidR="00DC0CF7" w:rsidRPr="00F7661A" w:rsidRDefault="00DC0CF7" w:rsidP="00DC0CF7">
            <w:pPr>
              <w:spacing w:line="480" w:lineRule="atLeast"/>
              <w:rPr>
                <w:rFonts w:ascii="宋体"/>
                <w:b/>
                <w:bCs/>
                <w:iCs/>
                <w:sz w:val="24"/>
                <w:szCs w:val="24"/>
              </w:rPr>
            </w:pPr>
            <w:r w:rsidRPr="00F7661A">
              <w:rPr>
                <w:rFonts w:ascii="宋体" w:hAnsi="宋体" w:hint="eastAsia"/>
                <w:b/>
                <w:bCs/>
                <w:iCs/>
                <w:sz w:val="24"/>
                <w:szCs w:val="24"/>
              </w:rPr>
              <w:t>参与单位名称及人员姓名</w:t>
            </w:r>
          </w:p>
        </w:tc>
        <w:tc>
          <w:tcPr>
            <w:tcW w:w="6883" w:type="dxa"/>
          </w:tcPr>
          <w:p w14:paraId="382E83DC" w14:textId="77777777" w:rsidR="00DC0CF7" w:rsidRPr="00D5099E" w:rsidRDefault="00D767F1" w:rsidP="00407B4D">
            <w:pPr>
              <w:spacing w:line="480" w:lineRule="atLeast"/>
              <w:rPr>
                <w:rFonts w:ascii="宋体"/>
                <w:bCs/>
                <w:iCs/>
                <w:sz w:val="24"/>
                <w:szCs w:val="24"/>
              </w:rPr>
            </w:pPr>
            <w:r w:rsidRPr="00D767F1">
              <w:rPr>
                <w:rFonts w:ascii="宋体" w:hint="eastAsia"/>
                <w:bCs/>
                <w:iCs/>
                <w:sz w:val="24"/>
                <w:szCs w:val="24"/>
              </w:rPr>
              <w:t>长江</w:t>
            </w:r>
            <w:r>
              <w:rPr>
                <w:rFonts w:ascii="宋体" w:hint="eastAsia"/>
                <w:bCs/>
                <w:iCs/>
                <w:sz w:val="24"/>
                <w:szCs w:val="24"/>
              </w:rPr>
              <w:t>证券</w:t>
            </w:r>
            <w:r w:rsidRPr="00D767F1">
              <w:rPr>
                <w:rFonts w:ascii="宋体" w:hint="eastAsia"/>
                <w:bCs/>
                <w:iCs/>
                <w:sz w:val="24"/>
                <w:szCs w:val="24"/>
              </w:rPr>
              <w:t>赵智勇</w:t>
            </w:r>
            <w:r>
              <w:rPr>
                <w:rFonts w:ascii="宋体" w:hint="eastAsia"/>
                <w:bCs/>
                <w:iCs/>
                <w:sz w:val="24"/>
                <w:szCs w:val="24"/>
              </w:rPr>
              <w:t>、</w:t>
            </w:r>
            <w:r>
              <w:rPr>
                <w:rFonts w:ascii="宋体"/>
                <w:bCs/>
                <w:iCs/>
                <w:sz w:val="24"/>
                <w:szCs w:val="24"/>
              </w:rPr>
              <w:t>臧雄</w:t>
            </w:r>
            <w:r>
              <w:rPr>
                <w:rFonts w:ascii="宋体" w:hint="eastAsia"/>
                <w:bCs/>
                <w:iCs/>
                <w:sz w:val="24"/>
                <w:szCs w:val="24"/>
              </w:rPr>
              <w:t>；</w:t>
            </w:r>
            <w:r w:rsidR="00407B4D" w:rsidRPr="00407B4D">
              <w:rPr>
                <w:rFonts w:ascii="宋体" w:hint="eastAsia"/>
                <w:bCs/>
                <w:iCs/>
                <w:sz w:val="24"/>
                <w:szCs w:val="24"/>
              </w:rPr>
              <w:t>兴全基金谢治宇</w:t>
            </w:r>
            <w:r w:rsidR="00407B4D">
              <w:rPr>
                <w:rFonts w:ascii="宋体" w:hint="eastAsia"/>
                <w:bCs/>
                <w:iCs/>
                <w:sz w:val="24"/>
                <w:szCs w:val="24"/>
              </w:rPr>
              <w:t>、</w:t>
            </w:r>
            <w:r w:rsidR="00407B4D" w:rsidRPr="00407B4D">
              <w:rPr>
                <w:rFonts w:ascii="宋体" w:hint="eastAsia"/>
                <w:bCs/>
                <w:iCs/>
                <w:sz w:val="24"/>
                <w:szCs w:val="24"/>
              </w:rPr>
              <w:t>乔迁</w:t>
            </w:r>
            <w:r w:rsidR="00407B4D">
              <w:rPr>
                <w:rFonts w:ascii="宋体" w:hint="eastAsia"/>
                <w:bCs/>
                <w:iCs/>
                <w:sz w:val="24"/>
                <w:szCs w:val="24"/>
              </w:rPr>
              <w:t>、</w:t>
            </w:r>
            <w:r w:rsidR="00407B4D" w:rsidRPr="00407B4D">
              <w:rPr>
                <w:rFonts w:ascii="宋体" w:hint="eastAsia"/>
                <w:bCs/>
                <w:iCs/>
                <w:sz w:val="24"/>
                <w:szCs w:val="24"/>
              </w:rPr>
              <w:t>邹欣</w:t>
            </w:r>
            <w:r w:rsidR="00407B4D">
              <w:rPr>
                <w:rFonts w:ascii="宋体" w:hint="eastAsia"/>
                <w:bCs/>
                <w:iCs/>
                <w:sz w:val="24"/>
                <w:szCs w:val="24"/>
              </w:rPr>
              <w:t>、</w:t>
            </w:r>
            <w:r w:rsidR="00407B4D" w:rsidRPr="00407B4D">
              <w:rPr>
                <w:rFonts w:ascii="宋体" w:hint="eastAsia"/>
                <w:bCs/>
                <w:iCs/>
                <w:sz w:val="24"/>
                <w:szCs w:val="24"/>
              </w:rPr>
              <w:t>叶峰</w:t>
            </w:r>
            <w:r w:rsidR="00407B4D">
              <w:rPr>
                <w:rFonts w:ascii="宋体" w:hint="eastAsia"/>
                <w:bCs/>
                <w:iCs/>
                <w:sz w:val="24"/>
                <w:szCs w:val="24"/>
              </w:rPr>
              <w:t>、</w:t>
            </w:r>
            <w:r w:rsidR="00407B4D">
              <w:rPr>
                <w:rFonts w:ascii="宋体"/>
                <w:bCs/>
                <w:iCs/>
                <w:sz w:val="24"/>
                <w:szCs w:val="24"/>
              </w:rPr>
              <w:t>季</w:t>
            </w:r>
            <w:r w:rsidR="00407B4D">
              <w:rPr>
                <w:rFonts w:ascii="宋体" w:hint="eastAsia"/>
                <w:bCs/>
                <w:iCs/>
                <w:sz w:val="24"/>
                <w:szCs w:val="24"/>
              </w:rPr>
              <w:t>文华。</w:t>
            </w:r>
          </w:p>
        </w:tc>
      </w:tr>
      <w:tr w:rsidR="00DC0CF7" w:rsidRPr="00F7661A" w14:paraId="08ADAD88" w14:textId="77777777" w:rsidTr="0061406C">
        <w:trPr>
          <w:jc w:val="center"/>
        </w:trPr>
        <w:tc>
          <w:tcPr>
            <w:tcW w:w="1413" w:type="dxa"/>
          </w:tcPr>
          <w:p w14:paraId="77F6F3AC" w14:textId="77777777" w:rsidR="00DC0CF7" w:rsidRPr="00F7661A" w:rsidRDefault="00DC0CF7" w:rsidP="00DC0CF7">
            <w:pPr>
              <w:spacing w:line="480" w:lineRule="atLeast"/>
              <w:rPr>
                <w:rFonts w:ascii="宋体"/>
                <w:b/>
                <w:bCs/>
                <w:iCs/>
                <w:sz w:val="24"/>
                <w:szCs w:val="24"/>
              </w:rPr>
            </w:pPr>
            <w:r w:rsidRPr="00F7661A">
              <w:rPr>
                <w:rFonts w:ascii="宋体" w:hAnsi="宋体" w:hint="eastAsia"/>
                <w:b/>
                <w:bCs/>
                <w:iCs/>
                <w:sz w:val="24"/>
                <w:szCs w:val="24"/>
              </w:rPr>
              <w:t>时间</w:t>
            </w:r>
          </w:p>
        </w:tc>
        <w:tc>
          <w:tcPr>
            <w:tcW w:w="6883" w:type="dxa"/>
          </w:tcPr>
          <w:p w14:paraId="57EF0C0A" w14:textId="77777777" w:rsidR="00DC0CF7" w:rsidRPr="00F7661A" w:rsidRDefault="00DC0CF7" w:rsidP="00D767F1">
            <w:pPr>
              <w:spacing w:line="480" w:lineRule="atLeast"/>
              <w:rPr>
                <w:rFonts w:ascii="宋体"/>
                <w:bCs/>
                <w:iCs/>
                <w:sz w:val="24"/>
                <w:szCs w:val="24"/>
              </w:rPr>
            </w:pPr>
            <w:r>
              <w:rPr>
                <w:rFonts w:ascii="宋体" w:hint="eastAsia"/>
                <w:bCs/>
                <w:iCs/>
                <w:sz w:val="24"/>
                <w:szCs w:val="24"/>
              </w:rPr>
              <w:t>2019年</w:t>
            </w:r>
            <w:r w:rsidR="00D767F1">
              <w:rPr>
                <w:rFonts w:ascii="宋体"/>
                <w:bCs/>
                <w:iCs/>
                <w:sz w:val="24"/>
                <w:szCs w:val="24"/>
              </w:rPr>
              <w:t>8</w:t>
            </w:r>
            <w:r>
              <w:rPr>
                <w:rFonts w:ascii="宋体" w:hint="eastAsia"/>
                <w:bCs/>
                <w:iCs/>
                <w:sz w:val="24"/>
                <w:szCs w:val="24"/>
              </w:rPr>
              <w:t>月</w:t>
            </w:r>
            <w:r w:rsidR="0056397C">
              <w:rPr>
                <w:rFonts w:ascii="宋体" w:hint="eastAsia"/>
                <w:bCs/>
                <w:iCs/>
                <w:sz w:val="24"/>
                <w:szCs w:val="24"/>
              </w:rPr>
              <w:t>2</w:t>
            </w:r>
            <w:r w:rsidR="00D767F1">
              <w:rPr>
                <w:rFonts w:ascii="宋体"/>
                <w:bCs/>
                <w:iCs/>
                <w:sz w:val="24"/>
                <w:szCs w:val="24"/>
              </w:rPr>
              <w:t>2</w:t>
            </w:r>
            <w:r>
              <w:rPr>
                <w:rFonts w:ascii="宋体" w:hint="eastAsia"/>
                <w:bCs/>
                <w:iCs/>
                <w:sz w:val="24"/>
                <w:szCs w:val="24"/>
              </w:rPr>
              <w:t>日</w:t>
            </w:r>
          </w:p>
        </w:tc>
      </w:tr>
      <w:tr w:rsidR="00DC0CF7" w:rsidRPr="00F7661A" w14:paraId="187A1979" w14:textId="77777777" w:rsidTr="0061406C">
        <w:trPr>
          <w:jc w:val="center"/>
        </w:trPr>
        <w:tc>
          <w:tcPr>
            <w:tcW w:w="1413" w:type="dxa"/>
          </w:tcPr>
          <w:p w14:paraId="09E70257" w14:textId="77777777" w:rsidR="00DC0CF7" w:rsidRPr="00F7661A" w:rsidRDefault="00DC0CF7" w:rsidP="00DC0CF7">
            <w:pPr>
              <w:spacing w:line="480" w:lineRule="atLeast"/>
              <w:rPr>
                <w:rFonts w:ascii="宋体"/>
                <w:b/>
                <w:bCs/>
                <w:iCs/>
                <w:sz w:val="24"/>
                <w:szCs w:val="24"/>
              </w:rPr>
            </w:pPr>
            <w:r w:rsidRPr="00F7661A">
              <w:rPr>
                <w:rFonts w:ascii="宋体" w:hAnsi="宋体" w:hint="eastAsia"/>
                <w:b/>
                <w:bCs/>
                <w:iCs/>
                <w:sz w:val="24"/>
                <w:szCs w:val="24"/>
              </w:rPr>
              <w:t>地点</w:t>
            </w:r>
          </w:p>
        </w:tc>
        <w:tc>
          <w:tcPr>
            <w:tcW w:w="6883" w:type="dxa"/>
          </w:tcPr>
          <w:p w14:paraId="7E518577" w14:textId="77777777" w:rsidR="00DC0CF7" w:rsidRPr="00F7661A" w:rsidRDefault="00DC0CF7" w:rsidP="00E35F35">
            <w:pPr>
              <w:spacing w:line="480" w:lineRule="atLeast"/>
              <w:rPr>
                <w:rFonts w:ascii="宋体"/>
                <w:bCs/>
                <w:iCs/>
                <w:sz w:val="24"/>
                <w:szCs w:val="24"/>
              </w:rPr>
            </w:pPr>
            <w:r>
              <w:rPr>
                <w:rFonts w:ascii="宋体" w:hint="eastAsia"/>
                <w:bCs/>
                <w:iCs/>
                <w:sz w:val="24"/>
                <w:szCs w:val="24"/>
              </w:rPr>
              <w:t>武汉</w:t>
            </w:r>
            <w:r>
              <w:rPr>
                <w:rFonts w:ascii="宋体"/>
                <w:bCs/>
                <w:iCs/>
                <w:sz w:val="24"/>
                <w:szCs w:val="24"/>
              </w:rPr>
              <w:t>帝尔激光科技股份有限公司会议室</w:t>
            </w:r>
          </w:p>
        </w:tc>
      </w:tr>
      <w:tr w:rsidR="00DC0CF7" w:rsidRPr="00F7661A" w14:paraId="1E6CA42E" w14:textId="77777777" w:rsidTr="0061406C">
        <w:trPr>
          <w:jc w:val="center"/>
        </w:trPr>
        <w:tc>
          <w:tcPr>
            <w:tcW w:w="1413" w:type="dxa"/>
          </w:tcPr>
          <w:p w14:paraId="1F2FF886" w14:textId="77777777" w:rsidR="00DC0CF7" w:rsidRPr="00F7661A" w:rsidRDefault="00DC0CF7" w:rsidP="00DC0CF7">
            <w:pPr>
              <w:spacing w:line="480" w:lineRule="atLeast"/>
              <w:rPr>
                <w:rFonts w:ascii="宋体"/>
                <w:b/>
                <w:bCs/>
                <w:iCs/>
                <w:sz w:val="24"/>
                <w:szCs w:val="24"/>
              </w:rPr>
            </w:pPr>
            <w:r w:rsidRPr="00F7661A">
              <w:rPr>
                <w:rFonts w:ascii="宋体" w:hAnsi="宋体" w:hint="eastAsia"/>
                <w:b/>
                <w:bCs/>
                <w:iCs/>
                <w:sz w:val="24"/>
                <w:szCs w:val="24"/>
              </w:rPr>
              <w:t>上市公司接待人员姓名</w:t>
            </w:r>
          </w:p>
        </w:tc>
        <w:tc>
          <w:tcPr>
            <w:tcW w:w="6883" w:type="dxa"/>
            <w:vAlign w:val="center"/>
          </w:tcPr>
          <w:p w14:paraId="0E5DDDB0" w14:textId="77777777" w:rsidR="00D767F1" w:rsidRDefault="00D767F1" w:rsidP="00FB0232">
            <w:pPr>
              <w:spacing w:line="480" w:lineRule="atLeast"/>
              <w:rPr>
                <w:rFonts w:ascii="宋体"/>
                <w:bCs/>
                <w:iCs/>
                <w:sz w:val="24"/>
                <w:szCs w:val="24"/>
              </w:rPr>
            </w:pPr>
            <w:r>
              <w:rPr>
                <w:rFonts w:ascii="宋体" w:hint="eastAsia"/>
                <w:bCs/>
                <w:iCs/>
                <w:sz w:val="24"/>
                <w:szCs w:val="24"/>
              </w:rPr>
              <w:t>董事长、</w:t>
            </w:r>
            <w:r>
              <w:rPr>
                <w:rFonts w:ascii="宋体"/>
                <w:bCs/>
                <w:iCs/>
                <w:sz w:val="24"/>
                <w:szCs w:val="24"/>
              </w:rPr>
              <w:t>总经理：</w:t>
            </w:r>
            <w:r>
              <w:rPr>
                <w:rFonts w:ascii="宋体" w:hint="eastAsia"/>
                <w:bCs/>
                <w:iCs/>
                <w:sz w:val="24"/>
                <w:szCs w:val="24"/>
              </w:rPr>
              <w:t>李志刚</w:t>
            </w:r>
          </w:p>
          <w:p w14:paraId="420E5479" w14:textId="77777777" w:rsidR="00D767F1" w:rsidRDefault="00D767F1" w:rsidP="00FB0232">
            <w:pPr>
              <w:spacing w:line="480" w:lineRule="atLeast"/>
              <w:rPr>
                <w:rFonts w:ascii="宋体"/>
                <w:bCs/>
                <w:iCs/>
                <w:sz w:val="24"/>
                <w:szCs w:val="24"/>
              </w:rPr>
            </w:pPr>
            <w:r>
              <w:rPr>
                <w:rFonts w:ascii="宋体" w:hint="eastAsia"/>
                <w:bCs/>
                <w:iCs/>
                <w:sz w:val="24"/>
                <w:szCs w:val="24"/>
              </w:rPr>
              <w:t>财务总监、董事会秘书：刘志波</w:t>
            </w:r>
          </w:p>
          <w:p w14:paraId="3ACB6DE4" w14:textId="77777777" w:rsidR="00DC0CF7" w:rsidRDefault="00DC0CF7" w:rsidP="00FB0232">
            <w:pPr>
              <w:spacing w:line="480" w:lineRule="atLeast"/>
              <w:rPr>
                <w:rFonts w:ascii="宋体"/>
                <w:bCs/>
                <w:iCs/>
                <w:sz w:val="24"/>
                <w:szCs w:val="24"/>
              </w:rPr>
            </w:pPr>
            <w:r w:rsidRPr="003C18C2">
              <w:rPr>
                <w:rFonts w:ascii="宋体"/>
                <w:bCs/>
                <w:iCs/>
                <w:sz w:val="24"/>
                <w:szCs w:val="24"/>
              </w:rPr>
              <w:t>证券事务代表：段晓婷</w:t>
            </w:r>
          </w:p>
          <w:p w14:paraId="294385B1" w14:textId="77777777" w:rsidR="0056397C" w:rsidRPr="00F7661A" w:rsidRDefault="0056397C" w:rsidP="00FB0232">
            <w:pPr>
              <w:spacing w:line="480" w:lineRule="atLeast"/>
              <w:rPr>
                <w:rFonts w:ascii="宋体"/>
                <w:bCs/>
                <w:iCs/>
                <w:sz w:val="24"/>
                <w:szCs w:val="24"/>
              </w:rPr>
            </w:pPr>
          </w:p>
        </w:tc>
      </w:tr>
      <w:tr w:rsidR="00DC0CF7" w:rsidRPr="00F7661A" w14:paraId="7D596798" w14:textId="77777777" w:rsidTr="0061406C">
        <w:trPr>
          <w:trHeight w:val="1757"/>
          <w:jc w:val="center"/>
        </w:trPr>
        <w:tc>
          <w:tcPr>
            <w:tcW w:w="1413" w:type="dxa"/>
            <w:vAlign w:val="center"/>
          </w:tcPr>
          <w:p w14:paraId="48E33A20" w14:textId="77777777" w:rsidR="00DC0CF7" w:rsidRPr="00F7661A" w:rsidRDefault="00DC0CF7" w:rsidP="00DC0CF7">
            <w:pPr>
              <w:spacing w:line="480" w:lineRule="atLeast"/>
              <w:rPr>
                <w:rFonts w:ascii="宋体"/>
                <w:b/>
                <w:bCs/>
                <w:iCs/>
                <w:sz w:val="24"/>
                <w:szCs w:val="24"/>
              </w:rPr>
            </w:pPr>
            <w:r w:rsidRPr="00F7661A">
              <w:rPr>
                <w:rFonts w:ascii="宋体" w:hAnsi="宋体" w:hint="eastAsia"/>
                <w:b/>
                <w:bCs/>
                <w:iCs/>
                <w:sz w:val="24"/>
                <w:szCs w:val="24"/>
              </w:rPr>
              <w:t>投资者关系活动主要内容介绍</w:t>
            </w:r>
          </w:p>
          <w:p w14:paraId="5039A70E" w14:textId="77777777" w:rsidR="00DC0CF7" w:rsidRPr="00F7661A" w:rsidRDefault="00DC0CF7" w:rsidP="00DC0CF7">
            <w:pPr>
              <w:spacing w:line="480" w:lineRule="atLeast"/>
              <w:rPr>
                <w:rFonts w:ascii="宋体"/>
                <w:b/>
                <w:bCs/>
                <w:iCs/>
                <w:sz w:val="24"/>
                <w:szCs w:val="24"/>
              </w:rPr>
            </w:pPr>
          </w:p>
        </w:tc>
        <w:tc>
          <w:tcPr>
            <w:tcW w:w="6883" w:type="dxa"/>
          </w:tcPr>
          <w:p w14:paraId="4ECA9E39" w14:textId="77777777" w:rsidR="00B97520" w:rsidRPr="00E24976" w:rsidRDefault="00E24976" w:rsidP="00E24976">
            <w:pPr>
              <w:spacing w:line="360" w:lineRule="auto"/>
              <w:rPr>
                <w:rFonts w:ascii="宋体"/>
                <w:bCs/>
                <w:iCs/>
                <w:sz w:val="24"/>
                <w:szCs w:val="24"/>
              </w:rPr>
            </w:pPr>
            <w:r>
              <w:rPr>
                <w:rFonts w:ascii="宋体" w:hint="eastAsia"/>
                <w:bCs/>
                <w:iCs/>
                <w:sz w:val="24"/>
                <w:szCs w:val="24"/>
              </w:rPr>
              <w:t>一、</w:t>
            </w:r>
            <w:r w:rsidR="00DC0CF7" w:rsidRPr="00E24976">
              <w:rPr>
                <w:rFonts w:ascii="宋体" w:hint="eastAsia"/>
                <w:bCs/>
                <w:iCs/>
                <w:sz w:val="24"/>
                <w:szCs w:val="24"/>
              </w:rPr>
              <w:t>介绍公司</w:t>
            </w:r>
            <w:r w:rsidR="00DC0CF7" w:rsidRPr="00E24976">
              <w:rPr>
                <w:rFonts w:ascii="宋体"/>
                <w:bCs/>
                <w:iCs/>
                <w:sz w:val="24"/>
                <w:szCs w:val="24"/>
              </w:rPr>
              <w:t>基本情况</w:t>
            </w:r>
            <w:r w:rsidR="00DC0CF7" w:rsidRPr="00E24976">
              <w:rPr>
                <w:rFonts w:ascii="宋体" w:hint="eastAsia"/>
                <w:bCs/>
                <w:iCs/>
                <w:sz w:val="24"/>
                <w:szCs w:val="24"/>
              </w:rPr>
              <w:t>:</w:t>
            </w:r>
          </w:p>
          <w:p w14:paraId="4E24DE40" w14:textId="7A9540A8" w:rsidR="00CB5F38" w:rsidRPr="00CB5F38" w:rsidRDefault="000B676A" w:rsidP="00CB5F38">
            <w:pPr>
              <w:widowControl/>
              <w:spacing w:line="360" w:lineRule="auto"/>
              <w:ind w:firstLineChars="200" w:firstLine="480"/>
              <w:rPr>
                <w:rFonts w:ascii="宋体"/>
                <w:bCs/>
                <w:iCs/>
                <w:sz w:val="24"/>
                <w:szCs w:val="24"/>
              </w:rPr>
            </w:pPr>
            <w:r w:rsidRPr="00CB5F38">
              <w:rPr>
                <w:rFonts w:ascii="宋体"/>
                <w:bCs/>
                <w:iCs/>
                <w:sz w:val="24"/>
                <w:szCs w:val="24"/>
              </w:rPr>
              <w:t>武汉帝尔激光科技有限公司成立于2008年4月25日</w:t>
            </w:r>
            <w:r w:rsidRPr="00CB5F38">
              <w:rPr>
                <w:rFonts w:ascii="宋体" w:hint="eastAsia"/>
                <w:bCs/>
                <w:iCs/>
                <w:sz w:val="24"/>
                <w:szCs w:val="24"/>
              </w:rPr>
              <w:t>，</w:t>
            </w:r>
            <w:bookmarkStart w:id="0" w:name="_Hlk484338716"/>
            <w:r w:rsidRPr="00CB5F38">
              <w:rPr>
                <w:rFonts w:ascii="宋体"/>
                <w:bCs/>
                <w:iCs/>
                <w:sz w:val="24"/>
                <w:szCs w:val="24"/>
              </w:rPr>
              <w:t>公司主营业务为精密激光加工解决方案的设计及其配套设备的研发、生产和销售。</w:t>
            </w:r>
            <w:bookmarkEnd w:id="0"/>
            <w:r w:rsidRPr="00CB5F38">
              <w:rPr>
                <w:rFonts w:ascii="宋体"/>
                <w:bCs/>
                <w:iCs/>
                <w:sz w:val="24"/>
                <w:szCs w:val="24"/>
              </w:rPr>
              <w:t>主</w:t>
            </w:r>
            <w:r w:rsidRPr="00CB5F38">
              <w:rPr>
                <w:rFonts w:ascii="宋体" w:hint="eastAsia"/>
                <w:bCs/>
                <w:iCs/>
                <w:sz w:val="24"/>
                <w:szCs w:val="24"/>
              </w:rPr>
              <w:t>营</w:t>
            </w:r>
            <w:r w:rsidRPr="00CB5F38">
              <w:rPr>
                <w:rFonts w:ascii="宋体"/>
                <w:bCs/>
                <w:iCs/>
                <w:sz w:val="24"/>
                <w:szCs w:val="24"/>
              </w:rPr>
              <w:t>产品为应用于光伏领域的精密激光加工设备。在光伏领域，公司可针对国内外客户需求提</w:t>
            </w:r>
            <w:r w:rsidR="00B97520" w:rsidRPr="00CB5F38">
              <w:rPr>
                <w:rFonts w:ascii="宋体"/>
                <w:bCs/>
                <w:iCs/>
                <w:sz w:val="24"/>
                <w:szCs w:val="24"/>
              </w:rPr>
              <w:t>供定制化、综合化的高效太阳能电池激光加工解决方案及相关配套设备</w:t>
            </w:r>
            <w:r w:rsidRPr="00CB5F38">
              <w:rPr>
                <w:rFonts w:ascii="宋体"/>
                <w:bCs/>
                <w:iCs/>
                <w:sz w:val="24"/>
                <w:szCs w:val="24"/>
              </w:rPr>
              <w:t>。晶科能源、天合光能、晶澳太阳能、隆基股份、阿特斯</w:t>
            </w:r>
            <w:r w:rsidRPr="00CB5F38">
              <w:rPr>
                <w:rFonts w:ascii="宋体" w:hint="eastAsia"/>
                <w:bCs/>
                <w:iCs/>
                <w:sz w:val="24"/>
                <w:szCs w:val="24"/>
              </w:rPr>
              <w:t>太阳能</w:t>
            </w:r>
            <w:r w:rsidRPr="00CB5F38">
              <w:rPr>
                <w:rFonts w:ascii="宋体"/>
                <w:bCs/>
                <w:iCs/>
                <w:sz w:val="24"/>
                <w:szCs w:val="24"/>
              </w:rPr>
              <w:t>、</w:t>
            </w:r>
            <w:r w:rsidRPr="00CB5F38">
              <w:rPr>
                <w:rFonts w:ascii="宋体" w:hint="eastAsia"/>
                <w:bCs/>
                <w:iCs/>
                <w:sz w:val="24"/>
                <w:szCs w:val="24"/>
              </w:rPr>
              <w:t>韩华新能源、</w:t>
            </w:r>
            <w:r w:rsidRPr="00CB5F38">
              <w:rPr>
                <w:rFonts w:ascii="宋体"/>
                <w:bCs/>
                <w:iCs/>
                <w:sz w:val="24"/>
                <w:szCs w:val="24"/>
              </w:rPr>
              <w:t>东方日升等</w:t>
            </w:r>
            <w:bookmarkStart w:id="1" w:name="_Hlk6849761"/>
            <w:r w:rsidRPr="00CB5F38">
              <w:rPr>
                <w:rFonts w:ascii="宋体"/>
                <w:bCs/>
                <w:iCs/>
                <w:sz w:val="24"/>
                <w:szCs w:val="24"/>
              </w:rPr>
              <w:t>201</w:t>
            </w:r>
            <w:r w:rsidRPr="00CB5F38">
              <w:rPr>
                <w:rFonts w:ascii="宋体" w:hint="eastAsia"/>
                <w:bCs/>
                <w:iCs/>
                <w:sz w:val="24"/>
                <w:szCs w:val="24"/>
              </w:rPr>
              <w:t>8</w:t>
            </w:r>
            <w:r w:rsidRPr="00CB5F38">
              <w:rPr>
                <w:rFonts w:ascii="宋体"/>
                <w:bCs/>
                <w:iCs/>
                <w:sz w:val="24"/>
                <w:szCs w:val="24"/>
              </w:rPr>
              <w:t>年全球光伏组件</w:t>
            </w:r>
            <w:r w:rsidRPr="00CB5F38">
              <w:rPr>
                <w:rFonts w:ascii="宋体" w:hint="eastAsia"/>
                <w:bCs/>
                <w:iCs/>
                <w:sz w:val="24"/>
                <w:szCs w:val="24"/>
              </w:rPr>
              <w:t>出货量</w:t>
            </w:r>
            <w:r w:rsidRPr="00CB5F38">
              <w:rPr>
                <w:rFonts w:ascii="宋体"/>
                <w:bCs/>
                <w:iCs/>
                <w:sz w:val="24"/>
                <w:szCs w:val="24"/>
              </w:rPr>
              <w:t>前十企业目前均与公司开展合作</w:t>
            </w:r>
            <w:bookmarkEnd w:id="1"/>
            <w:r w:rsidRPr="00CB5F38">
              <w:rPr>
                <w:rFonts w:ascii="宋体" w:hint="eastAsia"/>
                <w:bCs/>
                <w:iCs/>
                <w:sz w:val="24"/>
                <w:szCs w:val="24"/>
              </w:rPr>
              <w:t>。</w:t>
            </w:r>
            <w:r w:rsidRPr="00CB5F38">
              <w:rPr>
                <w:rFonts w:ascii="宋体"/>
                <w:bCs/>
                <w:iCs/>
                <w:sz w:val="24"/>
                <w:szCs w:val="24"/>
              </w:rPr>
              <w:t>公司目前的主要产品</w:t>
            </w:r>
            <w:bookmarkStart w:id="2" w:name="_Hlk6846623"/>
            <w:r w:rsidRPr="00CB5F38">
              <w:rPr>
                <w:rFonts w:ascii="宋体"/>
                <w:bCs/>
                <w:iCs/>
                <w:sz w:val="24"/>
                <w:szCs w:val="24"/>
              </w:rPr>
              <w:t>包括PERC激光消融设备</w:t>
            </w:r>
            <w:r w:rsidRPr="00CB5F38">
              <w:rPr>
                <w:rFonts w:ascii="宋体"/>
                <w:bCs/>
                <w:iCs/>
                <w:szCs w:val="24"/>
              </w:rPr>
              <w:t>、</w:t>
            </w:r>
            <w:bookmarkStart w:id="3" w:name="_Hlk6846602"/>
            <w:r w:rsidRPr="00CB5F38">
              <w:rPr>
                <w:rFonts w:ascii="宋体" w:hint="eastAsia"/>
                <w:bCs/>
                <w:iCs/>
                <w:sz w:val="24"/>
                <w:szCs w:val="24"/>
              </w:rPr>
              <w:t>S</w:t>
            </w:r>
            <w:r w:rsidRPr="00CB5F38">
              <w:rPr>
                <w:rFonts w:ascii="宋体"/>
                <w:bCs/>
                <w:iCs/>
                <w:sz w:val="24"/>
                <w:szCs w:val="24"/>
              </w:rPr>
              <w:t>E激光掺杂设备</w:t>
            </w:r>
            <w:bookmarkEnd w:id="3"/>
            <w:r w:rsidRPr="00CB5F38">
              <w:rPr>
                <w:rFonts w:ascii="宋体" w:hint="eastAsia"/>
                <w:bCs/>
                <w:iCs/>
                <w:sz w:val="24"/>
                <w:szCs w:val="24"/>
              </w:rPr>
              <w:t>、</w:t>
            </w:r>
            <w:r w:rsidRPr="00CB5F38">
              <w:rPr>
                <w:rFonts w:ascii="宋体"/>
                <w:bCs/>
                <w:iCs/>
                <w:sz w:val="24"/>
                <w:szCs w:val="24"/>
              </w:rPr>
              <w:t>MWT</w:t>
            </w:r>
            <w:r w:rsidRPr="00CB5F38">
              <w:rPr>
                <w:rFonts w:ascii="宋体" w:hint="eastAsia"/>
                <w:bCs/>
                <w:iCs/>
                <w:sz w:val="24"/>
                <w:szCs w:val="24"/>
              </w:rPr>
              <w:t>系列</w:t>
            </w:r>
            <w:r w:rsidRPr="00CB5F38">
              <w:rPr>
                <w:rFonts w:ascii="宋体"/>
                <w:bCs/>
                <w:iCs/>
                <w:sz w:val="24"/>
                <w:szCs w:val="24"/>
              </w:rPr>
              <w:t>激光设备、全自动高速激光</w:t>
            </w:r>
            <w:r w:rsidRPr="00CB5F38">
              <w:rPr>
                <w:rFonts w:ascii="宋体" w:hint="eastAsia"/>
                <w:bCs/>
                <w:iCs/>
                <w:sz w:val="24"/>
                <w:szCs w:val="24"/>
              </w:rPr>
              <w:t>划片/</w:t>
            </w:r>
            <w:r w:rsidRPr="00CB5F38">
              <w:rPr>
                <w:rFonts w:ascii="宋体"/>
                <w:bCs/>
                <w:iCs/>
                <w:sz w:val="24"/>
                <w:szCs w:val="24"/>
              </w:rPr>
              <w:t>裂片机</w:t>
            </w:r>
            <w:r w:rsidRPr="00CB5F38">
              <w:rPr>
                <w:rFonts w:ascii="宋体" w:hint="eastAsia"/>
                <w:bCs/>
                <w:iCs/>
                <w:sz w:val="24"/>
                <w:szCs w:val="24"/>
              </w:rPr>
              <w:t>、</w:t>
            </w:r>
            <w:r w:rsidRPr="00CB5F38">
              <w:rPr>
                <w:rFonts w:ascii="宋体"/>
                <w:bCs/>
                <w:iCs/>
                <w:sz w:val="24"/>
                <w:szCs w:val="24"/>
              </w:rPr>
              <w:t>LID/R</w:t>
            </w:r>
            <w:r w:rsidRPr="00CB5F38">
              <w:rPr>
                <w:rFonts w:ascii="宋体" w:hint="eastAsia"/>
                <w:bCs/>
                <w:iCs/>
                <w:sz w:val="24"/>
                <w:szCs w:val="24"/>
              </w:rPr>
              <w:t>激光修复</w:t>
            </w:r>
            <w:r w:rsidRPr="00CB5F38">
              <w:rPr>
                <w:rFonts w:ascii="宋体"/>
                <w:bCs/>
                <w:iCs/>
                <w:sz w:val="24"/>
                <w:szCs w:val="24"/>
              </w:rPr>
              <w:t>设备</w:t>
            </w:r>
            <w:r w:rsidRPr="00CB5F38">
              <w:rPr>
                <w:rFonts w:ascii="宋体" w:hint="eastAsia"/>
                <w:bCs/>
                <w:iCs/>
                <w:sz w:val="24"/>
                <w:szCs w:val="24"/>
              </w:rPr>
              <w:t>、激光扩硼设备</w:t>
            </w:r>
            <w:r w:rsidRPr="00CB5F38">
              <w:rPr>
                <w:rFonts w:ascii="宋体"/>
                <w:bCs/>
                <w:iCs/>
                <w:sz w:val="24"/>
                <w:szCs w:val="24"/>
              </w:rPr>
              <w:t>等</w:t>
            </w:r>
            <w:bookmarkEnd w:id="2"/>
            <w:r w:rsidRPr="00CB5F38">
              <w:rPr>
                <w:rFonts w:ascii="宋体"/>
                <w:bCs/>
                <w:iCs/>
                <w:sz w:val="24"/>
                <w:szCs w:val="24"/>
              </w:rPr>
              <w:t>。</w:t>
            </w:r>
          </w:p>
          <w:p w14:paraId="776F2C84" w14:textId="77777777" w:rsidR="00DC0CF7" w:rsidRDefault="00DC0CF7" w:rsidP="00CB5F38">
            <w:pPr>
              <w:spacing w:line="360" w:lineRule="auto"/>
              <w:rPr>
                <w:rFonts w:ascii="宋体"/>
                <w:bCs/>
                <w:iCs/>
                <w:sz w:val="24"/>
                <w:szCs w:val="24"/>
              </w:rPr>
            </w:pPr>
            <w:r>
              <w:rPr>
                <w:rFonts w:ascii="宋体" w:hint="eastAsia"/>
                <w:bCs/>
                <w:iCs/>
                <w:sz w:val="24"/>
                <w:szCs w:val="24"/>
              </w:rPr>
              <w:lastRenderedPageBreak/>
              <w:t>二、投资者互动主要内容</w:t>
            </w:r>
          </w:p>
          <w:p w14:paraId="7F0BBA09" w14:textId="77777777" w:rsidR="00F43A68" w:rsidRDefault="009C6F32" w:rsidP="00BF4AD0">
            <w:pPr>
              <w:shd w:val="clear" w:color="auto" w:fill="FFFFFF"/>
              <w:autoSpaceDE w:val="0"/>
              <w:autoSpaceDN w:val="0"/>
              <w:adjustRightInd w:val="0"/>
              <w:spacing w:line="360" w:lineRule="auto"/>
              <w:ind w:firstLineChars="200" w:firstLine="480"/>
              <w:rPr>
                <w:kern w:val="0"/>
                <w:sz w:val="24"/>
              </w:rPr>
            </w:pPr>
            <w:r>
              <w:rPr>
                <w:rFonts w:hint="eastAsia"/>
                <w:kern w:val="0"/>
                <w:sz w:val="24"/>
              </w:rPr>
              <w:t>1</w:t>
            </w:r>
            <w:r>
              <w:rPr>
                <w:rFonts w:hint="eastAsia"/>
                <w:kern w:val="0"/>
                <w:sz w:val="24"/>
              </w:rPr>
              <w:t>、</w:t>
            </w:r>
            <w:r>
              <w:rPr>
                <w:kern w:val="0"/>
                <w:sz w:val="24"/>
              </w:rPr>
              <w:t>公司产品</w:t>
            </w:r>
            <w:r>
              <w:rPr>
                <w:rFonts w:hint="eastAsia"/>
                <w:kern w:val="0"/>
                <w:sz w:val="24"/>
              </w:rPr>
              <w:t>较高</w:t>
            </w:r>
            <w:r>
              <w:rPr>
                <w:kern w:val="0"/>
                <w:sz w:val="24"/>
              </w:rPr>
              <w:t>的毛利率，会吸引其他一些公司向公司所在领域</w:t>
            </w:r>
            <w:r>
              <w:rPr>
                <w:rFonts w:hint="eastAsia"/>
                <w:kern w:val="0"/>
                <w:sz w:val="24"/>
              </w:rPr>
              <w:t>渗透</w:t>
            </w:r>
            <w:r>
              <w:rPr>
                <w:kern w:val="0"/>
                <w:sz w:val="24"/>
              </w:rPr>
              <w:t>，请问公司如何看待</w:t>
            </w:r>
            <w:r>
              <w:rPr>
                <w:rFonts w:hint="eastAsia"/>
                <w:kern w:val="0"/>
                <w:sz w:val="24"/>
              </w:rPr>
              <w:t>？</w:t>
            </w:r>
          </w:p>
          <w:p w14:paraId="7FECF5A9" w14:textId="77777777" w:rsidR="00EC1283" w:rsidRDefault="009C6F32" w:rsidP="00BF4AD0">
            <w:pPr>
              <w:shd w:val="clear" w:color="auto" w:fill="FFFFFF"/>
              <w:autoSpaceDE w:val="0"/>
              <w:autoSpaceDN w:val="0"/>
              <w:adjustRightInd w:val="0"/>
              <w:spacing w:line="360" w:lineRule="auto"/>
              <w:ind w:firstLineChars="200" w:firstLine="480"/>
              <w:rPr>
                <w:kern w:val="0"/>
                <w:sz w:val="24"/>
              </w:rPr>
            </w:pPr>
            <w:r>
              <w:rPr>
                <w:rFonts w:hint="eastAsia"/>
                <w:kern w:val="0"/>
                <w:sz w:val="24"/>
              </w:rPr>
              <w:t>答</w:t>
            </w:r>
            <w:r>
              <w:rPr>
                <w:kern w:val="0"/>
                <w:sz w:val="24"/>
              </w:rPr>
              <w:t>：</w:t>
            </w:r>
            <w:r w:rsidR="001E0878" w:rsidRPr="001E0878">
              <w:rPr>
                <w:rFonts w:hint="eastAsia"/>
                <w:kern w:val="0"/>
                <w:sz w:val="24"/>
              </w:rPr>
              <w:t>公司产品主要应用于光伏行业，利用太阳能产生的电力是重要的清洁、可再生能源，对生态环境的破坏性相较于其他发电方式都较小。根据</w:t>
            </w:r>
            <w:r w:rsidR="001E0878" w:rsidRPr="001E0878">
              <w:rPr>
                <w:rFonts w:hint="eastAsia"/>
                <w:kern w:val="0"/>
                <w:sz w:val="24"/>
              </w:rPr>
              <w:t>Energy Trend</w:t>
            </w:r>
            <w:r w:rsidR="001E0878" w:rsidRPr="001E0878">
              <w:rPr>
                <w:rFonts w:hint="eastAsia"/>
                <w:kern w:val="0"/>
                <w:sz w:val="24"/>
              </w:rPr>
              <w:t>关于主要太阳能电池制造厂商</w:t>
            </w:r>
            <w:r w:rsidR="001E0878" w:rsidRPr="001E0878">
              <w:rPr>
                <w:rFonts w:hint="eastAsia"/>
                <w:kern w:val="0"/>
                <w:sz w:val="24"/>
              </w:rPr>
              <w:t>PERC</w:t>
            </w:r>
            <w:r w:rsidR="001E0878" w:rsidRPr="001E0878">
              <w:rPr>
                <w:rFonts w:hint="eastAsia"/>
                <w:kern w:val="0"/>
                <w:sz w:val="24"/>
              </w:rPr>
              <w:t>与</w:t>
            </w:r>
            <w:r w:rsidR="001E0878" w:rsidRPr="001E0878">
              <w:rPr>
                <w:rFonts w:hint="eastAsia"/>
                <w:kern w:val="0"/>
                <w:sz w:val="24"/>
              </w:rPr>
              <w:t>SE</w:t>
            </w:r>
            <w:r w:rsidR="001E0878" w:rsidRPr="001E0878">
              <w:rPr>
                <w:rFonts w:hint="eastAsia"/>
                <w:kern w:val="0"/>
                <w:sz w:val="24"/>
              </w:rPr>
              <w:t>产能数据统计，截至</w:t>
            </w:r>
            <w:r w:rsidR="001E0878" w:rsidRPr="001E0878">
              <w:rPr>
                <w:rFonts w:hint="eastAsia"/>
                <w:kern w:val="0"/>
                <w:sz w:val="24"/>
              </w:rPr>
              <w:t>2018</w:t>
            </w:r>
            <w:r w:rsidR="001E0878" w:rsidRPr="001E0878">
              <w:rPr>
                <w:rFonts w:hint="eastAsia"/>
                <w:kern w:val="0"/>
                <w:sz w:val="24"/>
              </w:rPr>
              <w:t>年底，主要光伏电池厂商的</w:t>
            </w:r>
            <w:r w:rsidR="001E0878" w:rsidRPr="001E0878">
              <w:rPr>
                <w:rFonts w:hint="eastAsia"/>
                <w:kern w:val="0"/>
                <w:sz w:val="24"/>
              </w:rPr>
              <w:t>PERC</w:t>
            </w:r>
            <w:r w:rsidR="001E0878" w:rsidRPr="001E0878">
              <w:rPr>
                <w:rFonts w:hint="eastAsia"/>
                <w:kern w:val="0"/>
                <w:sz w:val="24"/>
              </w:rPr>
              <w:t>工艺产能中约</w:t>
            </w:r>
            <w:r w:rsidR="001E0878" w:rsidRPr="001E0878">
              <w:rPr>
                <w:rFonts w:hint="eastAsia"/>
                <w:kern w:val="0"/>
                <w:sz w:val="24"/>
              </w:rPr>
              <w:t>77%</w:t>
            </w:r>
            <w:r w:rsidR="001E0878" w:rsidRPr="001E0878">
              <w:rPr>
                <w:rFonts w:hint="eastAsia"/>
                <w:kern w:val="0"/>
                <w:sz w:val="24"/>
              </w:rPr>
              <w:t>采用了公司的设备，</w:t>
            </w:r>
            <w:r w:rsidR="001E0878" w:rsidRPr="001E0878">
              <w:rPr>
                <w:rFonts w:hint="eastAsia"/>
                <w:kern w:val="0"/>
                <w:sz w:val="24"/>
              </w:rPr>
              <w:t>SE</w:t>
            </w:r>
            <w:r w:rsidR="001E0878" w:rsidRPr="001E0878">
              <w:rPr>
                <w:rFonts w:hint="eastAsia"/>
                <w:kern w:val="0"/>
                <w:sz w:val="24"/>
              </w:rPr>
              <w:t>工艺产能中约</w:t>
            </w:r>
            <w:r w:rsidR="001E0878" w:rsidRPr="001E0878">
              <w:rPr>
                <w:rFonts w:hint="eastAsia"/>
                <w:kern w:val="0"/>
                <w:sz w:val="24"/>
              </w:rPr>
              <w:t>86%</w:t>
            </w:r>
            <w:r w:rsidR="001E0878" w:rsidRPr="001E0878">
              <w:rPr>
                <w:rFonts w:hint="eastAsia"/>
                <w:kern w:val="0"/>
                <w:sz w:val="24"/>
              </w:rPr>
              <w:t>采用了公司的设备，占比较高。</w:t>
            </w:r>
            <w:r w:rsidR="00332415">
              <w:rPr>
                <w:rFonts w:ascii="宋体" w:hAnsiTheme="minorHAnsi" w:cs="宋体" w:hint="eastAsia"/>
                <w:color w:val="000000"/>
                <w:kern w:val="0"/>
                <w:sz w:val="24"/>
                <w:szCs w:val="24"/>
                <w:highlight w:val="white"/>
                <w:lang w:val="zh-CN"/>
              </w:rPr>
              <w:t>公司收入和在手订单保持较高增速。</w:t>
            </w:r>
            <w:r w:rsidR="001E0878" w:rsidRPr="001E0878">
              <w:rPr>
                <w:rFonts w:hint="eastAsia"/>
                <w:kern w:val="0"/>
                <w:sz w:val="24"/>
              </w:rPr>
              <w:t>公司技术和人才积累，客户资源的经营，产品质量的提升和技术创新，这些都在客户</w:t>
            </w:r>
            <w:r w:rsidR="001E0878">
              <w:rPr>
                <w:rFonts w:hint="eastAsia"/>
                <w:kern w:val="0"/>
                <w:sz w:val="24"/>
              </w:rPr>
              <w:t>中</w:t>
            </w:r>
            <w:r w:rsidR="001E0878" w:rsidRPr="001E0878">
              <w:rPr>
                <w:rFonts w:hint="eastAsia"/>
                <w:kern w:val="0"/>
                <w:sz w:val="24"/>
              </w:rPr>
              <w:t>树立的良好品牌形象。</w:t>
            </w:r>
            <w:r w:rsidR="001E0878">
              <w:rPr>
                <w:rFonts w:hint="eastAsia"/>
                <w:kern w:val="0"/>
                <w:sz w:val="24"/>
              </w:rPr>
              <w:t>我们</w:t>
            </w:r>
            <w:r w:rsidR="001E0878">
              <w:rPr>
                <w:kern w:val="0"/>
                <w:sz w:val="24"/>
              </w:rPr>
              <w:t>认为</w:t>
            </w:r>
            <w:r w:rsidR="001E0878" w:rsidRPr="001E0878">
              <w:rPr>
                <w:rFonts w:hint="eastAsia"/>
                <w:kern w:val="0"/>
                <w:sz w:val="24"/>
              </w:rPr>
              <w:t>竞争有利于行业的发展和自身的进步，更能促进光伏太阳能电池行业的提质增效。</w:t>
            </w:r>
          </w:p>
          <w:p w14:paraId="4099411E" w14:textId="24E7C348" w:rsidR="00B3486F" w:rsidRDefault="00B3486F" w:rsidP="00B3486F">
            <w:pPr>
              <w:shd w:val="clear" w:color="auto" w:fill="FFFFFF"/>
              <w:autoSpaceDE w:val="0"/>
              <w:autoSpaceDN w:val="0"/>
              <w:adjustRightInd w:val="0"/>
              <w:spacing w:line="360" w:lineRule="auto"/>
              <w:ind w:firstLineChars="200" w:firstLine="480"/>
              <w:rPr>
                <w:kern w:val="0"/>
                <w:sz w:val="24"/>
              </w:rPr>
            </w:pPr>
            <w:r>
              <w:rPr>
                <w:rFonts w:hint="eastAsia"/>
                <w:kern w:val="0"/>
                <w:sz w:val="24"/>
              </w:rPr>
              <w:t>2</w:t>
            </w:r>
            <w:r>
              <w:rPr>
                <w:rFonts w:hint="eastAsia"/>
                <w:kern w:val="0"/>
                <w:sz w:val="24"/>
              </w:rPr>
              <w:t>、</w:t>
            </w:r>
            <w:r w:rsidRPr="00B3486F">
              <w:rPr>
                <w:rFonts w:hint="eastAsia"/>
                <w:kern w:val="0"/>
                <w:sz w:val="24"/>
              </w:rPr>
              <w:t>公司</w:t>
            </w:r>
            <w:r>
              <w:rPr>
                <w:rFonts w:hint="eastAsia"/>
                <w:kern w:val="0"/>
                <w:sz w:val="24"/>
              </w:rPr>
              <w:t>2019</w:t>
            </w:r>
            <w:r>
              <w:rPr>
                <w:rFonts w:hint="eastAsia"/>
                <w:kern w:val="0"/>
                <w:sz w:val="24"/>
              </w:rPr>
              <w:t>半年报</w:t>
            </w:r>
            <w:r w:rsidR="00C7029A">
              <w:rPr>
                <w:rFonts w:hint="eastAsia"/>
                <w:kern w:val="0"/>
                <w:sz w:val="24"/>
              </w:rPr>
              <w:t>中</w:t>
            </w:r>
            <w:r>
              <w:rPr>
                <w:kern w:val="0"/>
                <w:sz w:val="24"/>
              </w:rPr>
              <w:t>存货有较大幅度的增长</w:t>
            </w:r>
            <w:r>
              <w:rPr>
                <w:rFonts w:hint="eastAsia"/>
                <w:kern w:val="0"/>
                <w:sz w:val="24"/>
              </w:rPr>
              <w:t>，请问公司</w:t>
            </w:r>
            <w:r>
              <w:rPr>
                <w:kern w:val="0"/>
                <w:sz w:val="24"/>
              </w:rPr>
              <w:t>存货快速增长</w:t>
            </w:r>
            <w:r w:rsidR="00B07D2F">
              <w:rPr>
                <w:kern w:val="0"/>
                <w:sz w:val="24"/>
              </w:rPr>
              <w:t>的原因</w:t>
            </w:r>
            <w:r w:rsidRPr="00B3486F">
              <w:rPr>
                <w:rFonts w:hint="eastAsia"/>
                <w:kern w:val="0"/>
                <w:sz w:val="24"/>
              </w:rPr>
              <w:t>？</w:t>
            </w:r>
          </w:p>
          <w:p w14:paraId="5263E4F4" w14:textId="77777777" w:rsidR="00B3486F" w:rsidRDefault="00B3486F" w:rsidP="00654819">
            <w:pPr>
              <w:shd w:val="clear" w:color="auto" w:fill="FFFFFF"/>
              <w:autoSpaceDE w:val="0"/>
              <w:autoSpaceDN w:val="0"/>
              <w:adjustRightInd w:val="0"/>
              <w:spacing w:line="360" w:lineRule="auto"/>
              <w:ind w:leftChars="50" w:left="105" w:firstLineChars="150" w:firstLine="360"/>
              <w:rPr>
                <w:kern w:val="0"/>
                <w:sz w:val="24"/>
              </w:rPr>
            </w:pPr>
            <w:r>
              <w:rPr>
                <w:rFonts w:hint="eastAsia"/>
                <w:kern w:val="0"/>
                <w:sz w:val="24"/>
              </w:rPr>
              <w:t>答：</w:t>
            </w:r>
            <w:r w:rsidRPr="00B3486F">
              <w:rPr>
                <w:rFonts w:hint="eastAsia"/>
                <w:kern w:val="0"/>
                <w:sz w:val="24"/>
              </w:rPr>
              <w:t>公司存货主要包括原材料、在产品、发出商品等，近几</w:t>
            </w:r>
            <w:bookmarkStart w:id="4" w:name="_GoBack"/>
            <w:bookmarkEnd w:id="4"/>
            <w:r w:rsidRPr="00B3486F">
              <w:rPr>
                <w:rFonts w:hint="eastAsia"/>
                <w:kern w:val="0"/>
                <w:sz w:val="24"/>
              </w:rPr>
              <w:t>年，公司存货余额呈大幅增长趋势，一方面是由于公司获取的订单逐年增加，公司发出商品相应增加；二是由于公司生产激光设备所使用的主要原材料激光器及光学元件具有生产周期长的特点，因此公司会进行一定的备货，随着公司销售收入的逐年增加，需要预备的主要原材料也有所增加。</w:t>
            </w:r>
          </w:p>
          <w:p w14:paraId="5D53424D" w14:textId="77777777" w:rsidR="004D1A97" w:rsidRDefault="004D1A97" w:rsidP="00B3486F">
            <w:pPr>
              <w:shd w:val="clear" w:color="auto" w:fill="FFFFFF"/>
              <w:autoSpaceDE w:val="0"/>
              <w:autoSpaceDN w:val="0"/>
              <w:adjustRightInd w:val="0"/>
              <w:spacing w:line="360" w:lineRule="auto"/>
              <w:ind w:firstLineChars="200" w:firstLine="480"/>
              <w:rPr>
                <w:kern w:val="0"/>
                <w:sz w:val="24"/>
              </w:rPr>
            </w:pPr>
            <w:r>
              <w:rPr>
                <w:rFonts w:hint="eastAsia"/>
                <w:kern w:val="0"/>
                <w:sz w:val="24"/>
              </w:rPr>
              <w:t>3</w:t>
            </w:r>
            <w:r>
              <w:rPr>
                <w:rFonts w:hint="eastAsia"/>
                <w:kern w:val="0"/>
                <w:sz w:val="24"/>
              </w:rPr>
              <w:t>、公司</w:t>
            </w:r>
            <w:r>
              <w:rPr>
                <w:kern w:val="0"/>
                <w:sz w:val="24"/>
              </w:rPr>
              <w:t>研发费用占收入比重较小，请问</w:t>
            </w:r>
            <w:r>
              <w:rPr>
                <w:rFonts w:hint="eastAsia"/>
                <w:kern w:val="0"/>
                <w:sz w:val="24"/>
              </w:rPr>
              <w:t>公司</w:t>
            </w:r>
            <w:r>
              <w:rPr>
                <w:kern w:val="0"/>
                <w:sz w:val="24"/>
              </w:rPr>
              <w:t>作为高新技术企业，如何看待这部分</w:t>
            </w:r>
            <w:r>
              <w:rPr>
                <w:rFonts w:hint="eastAsia"/>
                <w:kern w:val="0"/>
                <w:sz w:val="24"/>
              </w:rPr>
              <w:t>费用</w:t>
            </w:r>
            <w:r>
              <w:rPr>
                <w:kern w:val="0"/>
                <w:sz w:val="24"/>
              </w:rPr>
              <w:t>的增长情况？</w:t>
            </w:r>
          </w:p>
          <w:p w14:paraId="5E235FC2" w14:textId="77777777" w:rsidR="00B07D2F" w:rsidRDefault="004D1A97" w:rsidP="00B3486F">
            <w:pPr>
              <w:shd w:val="clear" w:color="auto" w:fill="FFFFFF"/>
              <w:autoSpaceDE w:val="0"/>
              <w:autoSpaceDN w:val="0"/>
              <w:adjustRightInd w:val="0"/>
              <w:spacing w:line="360" w:lineRule="auto"/>
              <w:ind w:firstLineChars="200" w:firstLine="480"/>
              <w:rPr>
                <w:kern w:val="0"/>
                <w:sz w:val="24"/>
              </w:rPr>
            </w:pPr>
            <w:r>
              <w:rPr>
                <w:rFonts w:hint="eastAsia"/>
                <w:kern w:val="0"/>
                <w:sz w:val="24"/>
              </w:rPr>
              <w:t>答：</w:t>
            </w:r>
            <w:r>
              <w:rPr>
                <w:kern w:val="0"/>
                <w:sz w:val="24"/>
              </w:rPr>
              <w:t>公司作为高新技术</w:t>
            </w:r>
            <w:r>
              <w:rPr>
                <w:rFonts w:hint="eastAsia"/>
                <w:kern w:val="0"/>
                <w:sz w:val="24"/>
              </w:rPr>
              <w:t>企业</w:t>
            </w:r>
            <w:r>
              <w:rPr>
                <w:kern w:val="0"/>
                <w:sz w:val="24"/>
              </w:rPr>
              <w:t>，</w:t>
            </w:r>
            <w:r>
              <w:rPr>
                <w:rFonts w:hint="eastAsia"/>
                <w:kern w:val="0"/>
                <w:sz w:val="24"/>
              </w:rPr>
              <w:t>技术</w:t>
            </w:r>
            <w:r>
              <w:rPr>
                <w:kern w:val="0"/>
                <w:sz w:val="24"/>
              </w:rPr>
              <w:t>是企业的核心</w:t>
            </w:r>
            <w:r>
              <w:rPr>
                <w:rFonts w:hint="eastAsia"/>
                <w:kern w:val="0"/>
                <w:sz w:val="24"/>
              </w:rPr>
              <w:t>竞争力</w:t>
            </w:r>
            <w:r>
              <w:rPr>
                <w:kern w:val="0"/>
                <w:sz w:val="24"/>
              </w:rPr>
              <w:t>，</w:t>
            </w:r>
            <w:r>
              <w:rPr>
                <w:rFonts w:hint="eastAsia"/>
                <w:kern w:val="0"/>
                <w:sz w:val="24"/>
              </w:rPr>
              <w:t>长期</w:t>
            </w:r>
            <w:r>
              <w:rPr>
                <w:kern w:val="0"/>
                <w:sz w:val="24"/>
              </w:rPr>
              <w:t>以来公司重视</w:t>
            </w:r>
            <w:r>
              <w:rPr>
                <w:rFonts w:hint="eastAsia"/>
                <w:kern w:val="0"/>
                <w:sz w:val="24"/>
              </w:rPr>
              <w:t>对产品</w:t>
            </w:r>
            <w:r>
              <w:rPr>
                <w:kern w:val="0"/>
                <w:sz w:val="24"/>
              </w:rPr>
              <w:t>技术的研发投入</w:t>
            </w:r>
            <w:r>
              <w:rPr>
                <w:rFonts w:hint="eastAsia"/>
                <w:kern w:val="0"/>
                <w:sz w:val="24"/>
              </w:rPr>
              <w:t>和</w:t>
            </w:r>
            <w:r>
              <w:rPr>
                <w:kern w:val="0"/>
                <w:sz w:val="24"/>
              </w:rPr>
              <w:t>研发</w:t>
            </w:r>
            <w:r>
              <w:rPr>
                <w:rFonts w:hint="eastAsia"/>
                <w:kern w:val="0"/>
                <w:sz w:val="24"/>
              </w:rPr>
              <w:t>人员</w:t>
            </w:r>
            <w:r>
              <w:rPr>
                <w:kern w:val="0"/>
                <w:sz w:val="24"/>
              </w:rPr>
              <w:t>的培养</w:t>
            </w:r>
            <w:r>
              <w:rPr>
                <w:rFonts w:hint="eastAsia"/>
                <w:kern w:val="0"/>
                <w:sz w:val="24"/>
              </w:rPr>
              <w:t>，</w:t>
            </w:r>
            <w:r w:rsidRPr="004D1A97">
              <w:rPr>
                <w:rFonts w:hint="eastAsia"/>
                <w:kern w:val="0"/>
                <w:sz w:val="24"/>
              </w:rPr>
              <w:t>随着公司发展，公司的研发费用也逐年增长。</w:t>
            </w:r>
            <w:r w:rsidR="00B07D2F">
              <w:rPr>
                <w:rFonts w:hint="eastAsia"/>
                <w:kern w:val="0"/>
                <w:sz w:val="24"/>
              </w:rPr>
              <w:t>2016</w:t>
            </w:r>
            <w:r w:rsidR="00B07D2F">
              <w:rPr>
                <w:rFonts w:hint="eastAsia"/>
                <w:kern w:val="0"/>
                <w:sz w:val="24"/>
              </w:rPr>
              <w:t>年</w:t>
            </w:r>
            <w:r w:rsidR="00B07D2F">
              <w:rPr>
                <w:kern w:val="0"/>
                <w:sz w:val="24"/>
              </w:rPr>
              <w:t>1</w:t>
            </w:r>
            <w:r w:rsidR="00B07D2F">
              <w:rPr>
                <w:rFonts w:hint="eastAsia"/>
                <w:kern w:val="0"/>
                <w:sz w:val="24"/>
              </w:rPr>
              <w:t>月</w:t>
            </w:r>
            <w:r w:rsidR="00B07D2F">
              <w:rPr>
                <w:rFonts w:hint="eastAsia"/>
                <w:kern w:val="0"/>
                <w:sz w:val="24"/>
              </w:rPr>
              <w:t>-2019</w:t>
            </w:r>
            <w:r w:rsidR="00B07D2F">
              <w:rPr>
                <w:rFonts w:hint="eastAsia"/>
                <w:kern w:val="0"/>
                <w:sz w:val="24"/>
              </w:rPr>
              <w:t>年</w:t>
            </w:r>
            <w:r w:rsidR="00B07D2F">
              <w:rPr>
                <w:rFonts w:hint="eastAsia"/>
                <w:kern w:val="0"/>
                <w:sz w:val="24"/>
              </w:rPr>
              <w:t>6</w:t>
            </w:r>
            <w:r w:rsidR="00B07D2F">
              <w:rPr>
                <w:rFonts w:hint="eastAsia"/>
                <w:kern w:val="0"/>
                <w:sz w:val="24"/>
              </w:rPr>
              <w:t>月</w:t>
            </w:r>
            <w:r w:rsidR="00B07D2F" w:rsidRPr="004D1A97">
              <w:rPr>
                <w:rFonts w:hint="eastAsia"/>
                <w:kern w:val="0"/>
                <w:sz w:val="24"/>
              </w:rPr>
              <w:t>，</w:t>
            </w:r>
            <w:r w:rsidR="00B07D2F">
              <w:rPr>
                <w:rFonts w:hint="eastAsia"/>
                <w:kern w:val="0"/>
                <w:sz w:val="24"/>
              </w:rPr>
              <w:t>公司</w:t>
            </w:r>
            <w:r w:rsidR="00B07D2F" w:rsidRPr="004D1A97">
              <w:rPr>
                <w:rFonts w:hint="eastAsia"/>
                <w:kern w:val="0"/>
                <w:sz w:val="24"/>
              </w:rPr>
              <w:t>研发费用分别为</w:t>
            </w:r>
            <w:r w:rsidR="00B07D2F" w:rsidRPr="004D1A97">
              <w:rPr>
                <w:rFonts w:hint="eastAsia"/>
                <w:kern w:val="0"/>
                <w:sz w:val="24"/>
              </w:rPr>
              <w:t>573.09</w:t>
            </w:r>
            <w:r w:rsidR="00B07D2F" w:rsidRPr="004D1A97">
              <w:rPr>
                <w:rFonts w:hint="eastAsia"/>
                <w:kern w:val="0"/>
                <w:sz w:val="24"/>
              </w:rPr>
              <w:t>万元、</w:t>
            </w:r>
            <w:r w:rsidR="00B07D2F" w:rsidRPr="004D1A97">
              <w:rPr>
                <w:rFonts w:hint="eastAsia"/>
                <w:kern w:val="0"/>
                <w:sz w:val="24"/>
              </w:rPr>
              <w:t>957.6</w:t>
            </w:r>
            <w:r w:rsidR="00B07D2F" w:rsidRPr="004D1A97">
              <w:rPr>
                <w:rFonts w:hint="eastAsia"/>
                <w:kern w:val="0"/>
                <w:sz w:val="24"/>
              </w:rPr>
              <w:t>万元，</w:t>
            </w:r>
            <w:r w:rsidR="00B07D2F" w:rsidRPr="004D1A97">
              <w:rPr>
                <w:rFonts w:hint="eastAsia"/>
                <w:kern w:val="0"/>
                <w:sz w:val="24"/>
              </w:rPr>
              <w:t>1,820.26</w:t>
            </w:r>
            <w:r w:rsidR="00B07D2F" w:rsidRPr="004D1A97">
              <w:rPr>
                <w:rFonts w:hint="eastAsia"/>
                <w:kern w:val="0"/>
                <w:sz w:val="24"/>
              </w:rPr>
              <w:t>万元，</w:t>
            </w:r>
            <w:r w:rsidR="00B07D2F" w:rsidRPr="00BA249A">
              <w:rPr>
                <w:kern w:val="0"/>
                <w:sz w:val="24"/>
              </w:rPr>
              <w:t>1,390.84</w:t>
            </w:r>
            <w:r w:rsidR="00B07D2F" w:rsidRPr="00BA249A">
              <w:rPr>
                <w:rFonts w:hint="eastAsia"/>
                <w:kern w:val="0"/>
                <w:sz w:val="24"/>
              </w:rPr>
              <w:t>万元</w:t>
            </w:r>
            <w:r w:rsidR="00B07D2F">
              <w:rPr>
                <w:rFonts w:hint="eastAsia"/>
                <w:kern w:val="0"/>
                <w:sz w:val="24"/>
              </w:rPr>
              <w:t>，</w:t>
            </w:r>
            <w:r w:rsidR="00B07D2F" w:rsidRPr="004D1A97">
              <w:rPr>
                <w:rFonts w:hint="eastAsia"/>
                <w:kern w:val="0"/>
                <w:sz w:val="24"/>
              </w:rPr>
              <w:t>研发费用逐年增长。但由于收入增长速度更快，研发投入占收入的比重增速未及收入增速。</w:t>
            </w:r>
          </w:p>
          <w:p w14:paraId="0E1D82E0" w14:textId="42B1A4BF" w:rsidR="00914AD7" w:rsidRDefault="00A97823" w:rsidP="00B3486F">
            <w:pPr>
              <w:shd w:val="clear" w:color="auto" w:fill="FFFFFF"/>
              <w:autoSpaceDE w:val="0"/>
              <w:autoSpaceDN w:val="0"/>
              <w:adjustRightInd w:val="0"/>
              <w:spacing w:line="360" w:lineRule="auto"/>
              <w:ind w:firstLineChars="200" w:firstLine="480"/>
              <w:rPr>
                <w:kern w:val="0"/>
                <w:sz w:val="24"/>
              </w:rPr>
            </w:pPr>
            <w:r w:rsidRPr="00A97823">
              <w:rPr>
                <w:rFonts w:hint="eastAsia"/>
                <w:kern w:val="0"/>
                <w:sz w:val="24"/>
              </w:rPr>
              <w:lastRenderedPageBreak/>
              <w:t>公司研发费用主要由职工薪酬和材料构成</w:t>
            </w:r>
            <w:r w:rsidR="00BA249A">
              <w:rPr>
                <w:kern w:val="0"/>
                <w:sz w:val="24"/>
              </w:rPr>
              <w:t>，公司</w:t>
            </w:r>
            <w:r w:rsidR="00BA249A">
              <w:rPr>
                <w:rFonts w:hint="eastAsia"/>
                <w:kern w:val="0"/>
                <w:sz w:val="24"/>
              </w:rPr>
              <w:t>根据</w:t>
            </w:r>
            <w:r w:rsidR="00BA249A">
              <w:rPr>
                <w:kern w:val="0"/>
                <w:sz w:val="24"/>
              </w:rPr>
              <w:t>市场</w:t>
            </w:r>
            <w:r w:rsidR="00BA249A">
              <w:rPr>
                <w:rFonts w:hint="eastAsia"/>
                <w:kern w:val="0"/>
                <w:sz w:val="24"/>
              </w:rPr>
              <w:t>行情</w:t>
            </w:r>
            <w:r w:rsidR="00BA249A">
              <w:rPr>
                <w:kern w:val="0"/>
                <w:sz w:val="24"/>
              </w:rPr>
              <w:t>和客户需求，研发</w:t>
            </w:r>
            <w:r w:rsidR="00BA249A">
              <w:rPr>
                <w:rFonts w:hint="eastAsia"/>
                <w:kern w:val="0"/>
                <w:sz w:val="24"/>
              </w:rPr>
              <w:t>的</w:t>
            </w:r>
            <w:r w:rsidR="00BA249A">
              <w:rPr>
                <w:kern w:val="0"/>
                <w:sz w:val="24"/>
              </w:rPr>
              <w:t>新设备，</w:t>
            </w:r>
            <w:r w:rsidR="00BA249A">
              <w:rPr>
                <w:rFonts w:hint="eastAsia"/>
                <w:kern w:val="0"/>
                <w:sz w:val="24"/>
              </w:rPr>
              <w:t>部分转为产品</w:t>
            </w:r>
            <w:r w:rsidR="00BA249A">
              <w:rPr>
                <w:kern w:val="0"/>
                <w:sz w:val="24"/>
              </w:rPr>
              <w:t>，</w:t>
            </w:r>
            <w:r w:rsidR="00BA249A">
              <w:rPr>
                <w:rFonts w:hint="eastAsia"/>
                <w:kern w:val="0"/>
                <w:sz w:val="24"/>
              </w:rPr>
              <w:t>实现</w:t>
            </w:r>
            <w:r w:rsidR="00B07D2F">
              <w:rPr>
                <w:rFonts w:hint="eastAsia"/>
                <w:kern w:val="0"/>
                <w:sz w:val="24"/>
              </w:rPr>
              <w:t>了</w:t>
            </w:r>
            <w:r w:rsidR="00BA249A">
              <w:rPr>
                <w:kern w:val="0"/>
                <w:sz w:val="24"/>
              </w:rPr>
              <w:t>销售，</w:t>
            </w:r>
            <w:r w:rsidR="00B07D2F">
              <w:rPr>
                <w:kern w:val="0"/>
                <w:sz w:val="24"/>
              </w:rPr>
              <w:t>确认了销售成本，也是导致研发投入占比不及收入增速的重要原因</w:t>
            </w:r>
            <w:r w:rsidR="00BA249A">
              <w:rPr>
                <w:kern w:val="0"/>
                <w:sz w:val="24"/>
              </w:rPr>
              <w:t>。</w:t>
            </w:r>
          </w:p>
          <w:p w14:paraId="1D328659" w14:textId="3EE8FBE9" w:rsidR="004D1A97" w:rsidRDefault="004D1A97" w:rsidP="00B3486F">
            <w:pPr>
              <w:shd w:val="clear" w:color="auto" w:fill="FFFFFF"/>
              <w:autoSpaceDE w:val="0"/>
              <w:autoSpaceDN w:val="0"/>
              <w:adjustRightInd w:val="0"/>
              <w:spacing w:line="360" w:lineRule="auto"/>
              <w:ind w:firstLineChars="200" w:firstLine="480"/>
              <w:rPr>
                <w:kern w:val="0"/>
                <w:sz w:val="24"/>
              </w:rPr>
            </w:pPr>
            <w:r w:rsidRPr="004D1A97">
              <w:rPr>
                <w:rFonts w:hint="eastAsia"/>
                <w:kern w:val="0"/>
                <w:sz w:val="24"/>
              </w:rPr>
              <w:t>未来随着行业对新工艺、新技术的需求日益增长，公司将进一步加大研发投入，强化研发技术优势</w:t>
            </w:r>
            <w:r w:rsidR="00B07D2F">
              <w:rPr>
                <w:kern w:val="0"/>
                <w:sz w:val="24"/>
              </w:rPr>
              <w:t>。</w:t>
            </w:r>
          </w:p>
          <w:p w14:paraId="3658B5EF" w14:textId="77777777" w:rsidR="00BA249A" w:rsidRDefault="00BA249A" w:rsidP="00B3486F">
            <w:pPr>
              <w:shd w:val="clear" w:color="auto" w:fill="FFFFFF"/>
              <w:autoSpaceDE w:val="0"/>
              <w:autoSpaceDN w:val="0"/>
              <w:adjustRightInd w:val="0"/>
              <w:spacing w:line="360" w:lineRule="auto"/>
              <w:ind w:firstLineChars="200" w:firstLine="480"/>
              <w:rPr>
                <w:kern w:val="0"/>
                <w:sz w:val="24"/>
              </w:rPr>
            </w:pPr>
            <w:r>
              <w:rPr>
                <w:rFonts w:hint="eastAsia"/>
                <w:kern w:val="0"/>
                <w:sz w:val="24"/>
              </w:rPr>
              <w:t>4</w:t>
            </w:r>
            <w:r>
              <w:rPr>
                <w:rFonts w:hint="eastAsia"/>
                <w:kern w:val="0"/>
                <w:sz w:val="24"/>
              </w:rPr>
              <w:t>、</w:t>
            </w:r>
            <w:r>
              <w:rPr>
                <w:kern w:val="0"/>
                <w:sz w:val="24"/>
              </w:rPr>
              <w:t>请问公司所在的行业有季节周期性吗？会有</w:t>
            </w:r>
            <w:r>
              <w:rPr>
                <w:rFonts w:hint="eastAsia"/>
                <w:kern w:val="0"/>
                <w:sz w:val="24"/>
              </w:rPr>
              <w:t>上半年</w:t>
            </w:r>
            <w:r>
              <w:rPr>
                <w:kern w:val="0"/>
                <w:sz w:val="24"/>
              </w:rPr>
              <w:t>旺季，下半年淡季之分吗？</w:t>
            </w:r>
          </w:p>
          <w:p w14:paraId="0448751C" w14:textId="33EF6DF1" w:rsidR="00914AD7" w:rsidRDefault="00BA249A" w:rsidP="00914AD7">
            <w:pPr>
              <w:shd w:val="clear" w:color="auto" w:fill="FFFFFF"/>
              <w:autoSpaceDE w:val="0"/>
              <w:autoSpaceDN w:val="0"/>
              <w:adjustRightInd w:val="0"/>
              <w:spacing w:line="360" w:lineRule="auto"/>
              <w:ind w:firstLineChars="200" w:firstLine="480"/>
              <w:rPr>
                <w:sz w:val="24"/>
              </w:rPr>
            </w:pPr>
            <w:r>
              <w:rPr>
                <w:rFonts w:hint="eastAsia"/>
                <w:kern w:val="0"/>
                <w:sz w:val="24"/>
              </w:rPr>
              <w:t>答</w:t>
            </w:r>
            <w:r>
              <w:rPr>
                <w:kern w:val="0"/>
                <w:sz w:val="24"/>
              </w:rPr>
              <w:t>：公司</w:t>
            </w:r>
            <w:r w:rsidR="00914AD7">
              <w:rPr>
                <w:rFonts w:hint="eastAsia"/>
                <w:kern w:val="0"/>
                <w:sz w:val="24"/>
              </w:rPr>
              <w:t>所售</w:t>
            </w:r>
            <w:r w:rsidR="00914AD7">
              <w:rPr>
                <w:sz w:val="24"/>
              </w:rPr>
              <w:t>激光加工设备行业不存在明显的季节性特征。</w:t>
            </w:r>
          </w:p>
          <w:p w14:paraId="6AC15A22" w14:textId="77777777" w:rsidR="00BA249A" w:rsidRPr="00914AD7" w:rsidRDefault="00BA249A" w:rsidP="00B3486F">
            <w:pPr>
              <w:shd w:val="clear" w:color="auto" w:fill="FFFFFF"/>
              <w:autoSpaceDE w:val="0"/>
              <w:autoSpaceDN w:val="0"/>
              <w:adjustRightInd w:val="0"/>
              <w:spacing w:line="360" w:lineRule="auto"/>
              <w:ind w:firstLineChars="200" w:firstLine="480"/>
              <w:rPr>
                <w:kern w:val="0"/>
                <w:sz w:val="24"/>
              </w:rPr>
            </w:pPr>
          </w:p>
          <w:p w14:paraId="16ABB594" w14:textId="77777777" w:rsidR="00B3486F" w:rsidRPr="009C6F32" w:rsidRDefault="00B3486F" w:rsidP="00B3486F">
            <w:pPr>
              <w:shd w:val="clear" w:color="auto" w:fill="FFFFFF"/>
              <w:autoSpaceDE w:val="0"/>
              <w:autoSpaceDN w:val="0"/>
              <w:adjustRightInd w:val="0"/>
              <w:spacing w:line="360" w:lineRule="auto"/>
              <w:ind w:firstLineChars="200" w:firstLine="480"/>
              <w:rPr>
                <w:kern w:val="0"/>
                <w:sz w:val="24"/>
              </w:rPr>
            </w:pPr>
          </w:p>
          <w:p w14:paraId="54619F78" w14:textId="77777777" w:rsidR="006F05D3" w:rsidRPr="00BF4AD0" w:rsidRDefault="00590C65" w:rsidP="006F05D3">
            <w:pPr>
              <w:shd w:val="clear" w:color="auto" w:fill="FFFFFF"/>
              <w:autoSpaceDE w:val="0"/>
              <w:autoSpaceDN w:val="0"/>
              <w:adjustRightInd w:val="0"/>
              <w:spacing w:line="360" w:lineRule="auto"/>
              <w:ind w:firstLineChars="200" w:firstLine="480"/>
              <w:rPr>
                <w:kern w:val="0"/>
                <w:sz w:val="24"/>
              </w:rPr>
            </w:pPr>
            <w:r w:rsidRPr="00E24976">
              <w:rPr>
                <w:rFonts w:ascii="宋体"/>
                <w:bCs/>
                <w:iCs/>
                <w:sz w:val="24"/>
                <w:szCs w:val="24"/>
              </w:rPr>
              <w:t>接待过程中，公司接待人员与投资者进行了充分的交流与沟通，严格按照有关制度规定，没有出现未公开重大信息泄露等情况。</w:t>
            </w:r>
          </w:p>
          <w:p w14:paraId="402F9AFB" w14:textId="77777777" w:rsidR="00E24976" w:rsidRPr="00E24976" w:rsidRDefault="00E24976" w:rsidP="00590C65">
            <w:pPr>
              <w:spacing w:line="360" w:lineRule="auto"/>
              <w:rPr>
                <w:rFonts w:ascii="宋体"/>
                <w:bCs/>
                <w:iCs/>
                <w:sz w:val="24"/>
                <w:szCs w:val="24"/>
              </w:rPr>
            </w:pPr>
          </w:p>
        </w:tc>
      </w:tr>
      <w:tr w:rsidR="00DC0CF7" w:rsidRPr="00F7661A" w14:paraId="3C43E4BC" w14:textId="77777777" w:rsidTr="0061406C">
        <w:trPr>
          <w:jc w:val="center"/>
        </w:trPr>
        <w:tc>
          <w:tcPr>
            <w:tcW w:w="1413" w:type="dxa"/>
            <w:vAlign w:val="center"/>
          </w:tcPr>
          <w:p w14:paraId="69E83F4E" w14:textId="77777777" w:rsidR="00DC0CF7" w:rsidRPr="00F7661A" w:rsidRDefault="00DC0CF7" w:rsidP="00DC0CF7">
            <w:pPr>
              <w:spacing w:line="480" w:lineRule="atLeast"/>
              <w:rPr>
                <w:rFonts w:ascii="宋体"/>
                <w:b/>
                <w:bCs/>
                <w:iCs/>
                <w:sz w:val="24"/>
                <w:szCs w:val="24"/>
              </w:rPr>
            </w:pPr>
            <w:r w:rsidRPr="00F7661A">
              <w:rPr>
                <w:rFonts w:ascii="宋体" w:hAnsi="宋体" w:hint="eastAsia"/>
                <w:b/>
                <w:bCs/>
                <w:iCs/>
                <w:sz w:val="24"/>
                <w:szCs w:val="24"/>
              </w:rPr>
              <w:lastRenderedPageBreak/>
              <w:t>附件清单（如有）</w:t>
            </w:r>
          </w:p>
        </w:tc>
        <w:tc>
          <w:tcPr>
            <w:tcW w:w="6883" w:type="dxa"/>
          </w:tcPr>
          <w:p w14:paraId="0DD194BE" w14:textId="77777777" w:rsidR="00DC0CF7" w:rsidRPr="00F7661A" w:rsidRDefault="00E24976" w:rsidP="00DC0CF7">
            <w:pPr>
              <w:spacing w:line="480" w:lineRule="atLeast"/>
              <w:rPr>
                <w:rFonts w:ascii="宋体"/>
                <w:bCs/>
                <w:iCs/>
                <w:sz w:val="24"/>
                <w:szCs w:val="24"/>
              </w:rPr>
            </w:pPr>
            <w:r>
              <w:rPr>
                <w:rFonts w:ascii="宋体"/>
                <w:bCs/>
                <w:iCs/>
                <w:sz w:val="24"/>
                <w:szCs w:val="24"/>
              </w:rPr>
              <w:t>无。</w:t>
            </w:r>
          </w:p>
        </w:tc>
      </w:tr>
      <w:tr w:rsidR="00DC0CF7" w:rsidRPr="00F7661A" w14:paraId="4B17BE44" w14:textId="77777777" w:rsidTr="0061406C">
        <w:trPr>
          <w:jc w:val="center"/>
        </w:trPr>
        <w:tc>
          <w:tcPr>
            <w:tcW w:w="1413" w:type="dxa"/>
            <w:vAlign w:val="center"/>
          </w:tcPr>
          <w:p w14:paraId="13AAE47B" w14:textId="77777777" w:rsidR="00DC0CF7" w:rsidRPr="00F7661A" w:rsidRDefault="00DC0CF7" w:rsidP="00E24976">
            <w:pPr>
              <w:spacing w:line="480" w:lineRule="atLeast"/>
              <w:jc w:val="center"/>
              <w:rPr>
                <w:rFonts w:ascii="宋体"/>
                <w:b/>
                <w:bCs/>
                <w:iCs/>
                <w:sz w:val="24"/>
                <w:szCs w:val="24"/>
              </w:rPr>
            </w:pPr>
            <w:r w:rsidRPr="00F7661A">
              <w:rPr>
                <w:rFonts w:ascii="宋体" w:hAnsi="宋体" w:hint="eastAsia"/>
                <w:b/>
                <w:bCs/>
                <w:iCs/>
                <w:sz w:val="24"/>
                <w:szCs w:val="24"/>
              </w:rPr>
              <w:t>日期</w:t>
            </w:r>
          </w:p>
        </w:tc>
        <w:tc>
          <w:tcPr>
            <w:tcW w:w="6883" w:type="dxa"/>
          </w:tcPr>
          <w:p w14:paraId="1E0BF08B" w14:textId="77777777" w:rsidR="00DC0CF7" w:rsidRPr="00F7661A" w:rsidRDefault="00B97520" w:rsidP="00F4650E">
            <w:pPr>
              <w:spacing w:line="480" w:lineRule="atLeast"/>
              <w:jc w:val="left"/>
              <w:rPr>
                <w:rFonts w:ascii="宋体"/>
                <w:bCs/>
                <w:iCs/>
                <w:sz w:val="24"/>
                <w:szCs w:val="24"/>
              </w:rPr>
            </w:pPr>
            <w:r>
              <w:rPr>
                <w:rFonts w:ascii="宋体" w:hint="eastAsia"/>
                <w:bCs/>
                <w:iCs/>
                <w:sz w:val="24"/>
                <w:szCs w:val="24"/>
              </w:rPr>
              <w:t>2019</w:t>
            </w:r>
            <w:r w:rsidR="00DC0CF7">
              <w:rPr>
                <w:rFonts w:ascii="宋体" w:hint="eastAsia"/>
                <w:bCs/>
                <w:iCs/>
                <w:sz w:val="24"/>
                <w:szCs w:val="24"/>
              </w:rPr>
              <w:t>年</w:t>
            </w:r>
            <w:r w:rsidR="00F4650E">
              <w:rPr>
                <w:rFonts w:ascii="宋体"/>
                <w:bCs/>
                <w:iCs/>
                <w:sz w:val="24"/>
                <w:szCs w:val="24"/>
              </w:rPr>
              <w:t>8</w:t>
            </w:r>
            <w:r w:rsidR="00DC0CF7">
              <w:rPr>
                <w:rFonts w:ascii="宋体" w:hint="eastAsia"/>
                <w:bCs/>
                <w:iCs/>
                <w:sz w:val="24"/>
                <w:szCs w:val="24"/>
              </w:rPr>
              <w:t>月</w:t>
            </w:r>
            <w:r w:rsidR="00590C65">
              <w:rPr>
                <w:rFonts w:ascii="宋体"/>
                <w:bCs/>
                <w:iCs/>
                <w:sz w:val="24"/>
                <w:szCs w:val="24"/>
              </w:rPr>
              <w:t>2</w:t>
            </w:r>
            <w:r w:rsidR="00F4650E">
              <w:rPr>
                <w:rFonts w:ascii="宋体"/>
                <w:bCs/>
                <w:iCs/>
                <w:sz w:val="24"/>
                <w:szCs w:val="24"/>
              </w:rPr>
              <w:t>2</w:t>
            </w:r>
            <w:r w:rsidR="00DC0CF7">
              <w:rPr>
                <w:rFonts w:ascii="宋体" w:hint="eastAsia"/>
                <w:bCs/>
                <w:iCs/>
                <w:sz w:val="24"/>
                <w:szCs w:val="24"/>
              </w:rPr>
              <w:t>日</w:t>
            </w:r>
          </w:p>
        </w:tc>
      </w:tr>
    </w:tbl>
    <w:p w14:paraId="68EB1243" w14:textId="77777777" w:rsidR="00860F4C" w:rsidRPr="00F7661A" w:rsidRDefault="00860F4C" w:rsidP="00860F4C">
      <w:pPr>
        <w:ind w:firstLineChars="200" w:firstLine="480"/>
        <w:rPr>
          <w:sz w:val="24"/>
          <w:szCs w:val="24"/>
        </w:rPr>
      </w:pPr>
    </w:p>
    <w:sectPr w:rsidR="00860F4C" w:rsidRPr="00F7661A" w:rsidSect="00DF6390">
      <w:pgSz w:w="11906" w:h="16838"/>
      <w:pgMar w:top="1440" w:right="1800" w:bottom="1440" w:left="1800"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EB9DBFC" w16cid:durableId="20ACF05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158DF5" w14:textId="77777777" w:rsidR="004F1224" w:rsidRDefault="004F1224" w:rsidP="00860F4C">
      <w:r>
        <w:separator/>
      </w:r>
    </w:p>
  </w:endnote>
  <w:endnote w:type="continuationSeparator" w:id="0">
    <w:p w14:paraId="1E686E1A" w14:textId="77777777" w:rsidR="004F1224" w:rsidRDefault="004F1224" w:rsidP="00860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C2F05E" w14:textId="77777777" w:rsidR="004F1224" w:rsidRDefault="004F1224" w:rsidP="00860F4C">
      <w:r>
        <w:separator/>
      </w:r>
    </w:p>
  </w:footnote>
  <w:footnote w:type="continuationSeparator" w:id="0">
    <w:p w14:paraId="1213DF61" w14:textId="77777777" w:rsidR="004F1224" w:rsidRDefault="004F1224" w:rsidP="00860F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2993B1B"/>
    <w:multiLevelType w:val="hybridMultilevel"/>
    <w:tmpl w:val="BD3E872E"/>
    <w:lvl w:ilvl="0" w:tplc="88E8914C">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D0C49"/>
    <w:rsid w:val="000115B0"/>
    <w:rsid w:val="000232F5"/>
    <w:rsid w:val="000417E4"/>
    <w:rsid w:val="00050475"/>
    <w:rsid w:val="00052363"/>
    <w:rsid w:val="000620A0"/>
    <w:rsid w:val="000841A4"/>
    <w:rsid w:val="00086B54"/>
    <w:rsid w:val="000A087C"/>
    <w:rsid w:val="000B676A"/>
    <w:rsid w:val="000B7403"/>
    <w:rsid w:val="000C049A"/>
    <w:rsid w:val="000C4140"/>
    <w:rsid w:val="000C4576"/>
    <w:rsid w:val="000C4673"/>
    <w:rsid w:val="000E3132"/>
    <w:rsid w:val="000E5CB2"/>
    <w:rsid w:val="001016B6"/>
    <w:rsid w:val="00122BB4"/>
    <w:rsid w:val="001237E8"/>
    <w:rsid w:val="001304E0"/>
    <w:rsid w:val="0015187D"/>
    <w:rsid w:val="00153FD0"/>
    <w:rsid w:val="001A0363"/>
    <w:rsid w:val="001A30C8"/>
    <w:rsid w:val="001C1EF9"/>
    <w:rsid w:val="001D21D5"/>
    <w:rsid w:val="001D7477"/>
    <w:rsid w:val="001E0878"/>
    <w:rsid w:val="001E75A8"/>
    <w:rsid w:val="00201193"/>
    <w:rsid w:val="00204B4C"/>
    <w:rsid w:val="002111A2"/>
    <w:rsid w:val="00222F4F"/>
    <w:rsid w:val="002266F4"/>
    <w:rsid w:val="00235E92"/>
    <w:rsid w:val="00241563"/>
    <w:rsid w:val="00241D3D"/>
    <w:rsid w:val="00242CD9"/>
    <w:rsid w:val="00254011"/>
    <w:rsid w:val="00287A47"/>
    <w:rsid w:val="002902C4"/>
    <w:rsid w:val="002934EA"/>
    <w:rsid w:val="00295785"/>
    <w:rsid w:val="002C7F30"/>
    <w:rsid w:val="002E03A6"/>
    <w:rsid w:val="002E20A2"/>
    <w:rsid w:val="002E3256"/>
    <w:rsid w:val="002F5724"/>
    <w:rsid w:val="00306879"/>
    <w:rsid w:val="00306D3A"/>
    <w:rsid w:val="00315E14"/>
    <w:rsid w:val="00332415"/>
    <w:rsid w:val="00372216"/>
    <w:rsid w:val="00384E69"/>
    <w:rsid w:val="00390B73"/>
    <w:rsid w:val="0039601C"/>
    <w:rsid w:val="003C18C2"/>
    <w:rsid w:val="003D1E65"/>
    <w:rsid w:val="003D3F45"/>
    <w:rsid w:val="003D774F"/>
    <w:rsid w:val="003E5599"/>
    <w:rsid w:val="00407B4D"/>
    <w:rsid w:val="00420577"/>
    <w:rsid w:val="00433DD3"/>
    <w:rsid w:val="004A4402"/>
    <w:rsid w:val="004A54D8"/>
    <w:rsid w:val="004B5BE7"/>
    <w:rsid w:val="004B6847"/>
    <w:rsid w:val="004B7670"/>
    <w:rsid w:val="004C5913"/>
    <w:rsid w:val="004D1A97"/>
    <w:rsid w:val="004F0D91"/>
    <w:rsid w:val="004F1224"/>
    <w:rsid w:val="00501D5F"/>
    <w:rsid w:val="005027C4"/>
    <w:rsid w:val="005212E7"/>
    <w:rsid w:val="00530657"/>
    <w:rsid w:val="005375A0"/>
    <w:rsid w:val="005410FE"/>
    <w:rsid w:val="00546E21"/>
    <w:rsid w:val="00550506"/>
    <w:rsid w:val="0056397C"/>
    <w:rsid w:val="00580BCB"/>
    <w:rsid w:val="00587311"/>
    <w:rsid w:val="00590C65"/>
    <w:rsid w:val="005A6CD0"/>
    <w:rsid w:val="005B2EBE"/>
    <w:rsid w:val="005B5851"/>
    <w:rsid w:val="005C07ED"/>
    <w:rsid w:val="005D7AD3"/>
    <w:rsid w:val="005E1154"/>
    <w:rsid w:val="005E7C46"/>
    <w:rsid w:val="00603F6B"/>
    <w:rsid w:val="0060638B"/>
    <w:rsid w:val="0060739A"/>
    <w:rsid w:val="0061406C"/>
    <w:rsid w:val="00623D84"/>
    <w:rsid w:val="00654136"/>
    <w:rsid w:val="00654819"/>
    <w:rsid w:val="00665C2F"/>
    <w:rsid w:val="00666BE2"/>
    <w:rsid w:val="00672B94"/>
    <w:rsid w:val="0067584B"/>
    <w:rsid w:val="006832D7"/>
    <w:rsid w:val="006A22D4"/>
    <w:rsid w:val="006B26F8"/>
    <w:rsid w:val="006D010D"/>
    <w:rsid w:val="006E3DA8"/>
    <w:rsid w:val="006F05D3"/>
    <w:rsid w:val="00710ABF"/>
    <w:rsid w:val="00710FE0"/>
    <w:rsid w:val="00712CF9"/>
    <w:rsid w:val="0071361B"/>
    <w:rsid w:val="0072129B"/>
    <w:rsid w:val="007308BA"/>
    <w:rsid w:val="00731913"/>
    <w:rsid w:val="007517CA"/>
    <w:rsid w:val="00756C34"/>
    <w:rsid w:val="0077190E"/>
    <w:rsid w:val="00771BC7"/>
    <w:rsid w:val="00777CE0"/>
    <w:rsid w:val="007807A3"/>
    <w:rsid w:val="00780B32"/>
    <w:rsid w:val="007A4FF0"/>
    <w:rsid w:val="007A66F8"/>
    <w:rsid w:val="007B40C0"/>
    <w:rsid w:val="007D0329"/>
    <w:rsid w:val="007D175E"/>
    <w:rsid w:val="00801637"/>
    <w:rsid w:val="00802E6D"/>
    <w:rsid w:val="008102F7"/>
    <w:rsid w:val="00820061"/>
    <w:rsid w:val="0083336B"/>
    <w:rsid w:val="00835CD9"/>
    <w:rsid w:val="00841813"/>
    <w:rsid w:val="008512C3"/>
    <w:rsid w:val="00852A92"/>
    <w:rsid w:val="00860F4C"/>
    <w:rsid w:val="0088703C"/>
    <w:rsid w:val="008B412F"/>
    <w:rsid w:val="008B6D11"/>
    <w:rsid w:val="008D2DF3"/>
    <w:rsid w:val="008E61F3"/>
    <w:rsid w:val="008F2494"/>
    <w:rsid w:val="008F3958"/>
    <w:rsid w:val="00911047"/>
    <w:rsid w:val="00914AD7"/>
    <w:rsid w:val="00922366"/>
    <w:rsid w:val="00923917"/>
    <w:rsid w:val="00933F6A"/>
    <w:rsid w:val="00936175"/>
    <w:rsid w:val="0095341D"/>
    <w:rsid w:val="00972E2E"/>
    <w:rsid w:val="00974BD3"/>
    <w:rsid w:val="0098438E"/>
    <w:rsid w:val="0099368D"/>
    <w:rsid w:val="009C1245"/>
    <w:rsid w:val="009C2E0F"/>
    <w:rsid w:val="009C3842"/>
    <w:rsid w:val="009C6F32"/>
    <w:rsid w:val="009F7BE4"/>
    <w:rsid w:val="00A00774"/>
    <w:rsid w:val="00A0256D"/>
    <w:rsid w:val="00A06327"/>
    <w:rsid w:val="00A14ECC"/>
    <w:rsid w:val="00A4785F"/>
    <w:rsid w:val="00A6529C"/>
    <w:rsid w:val="00A70D95"/>
    <w:rsid w:val="00A75C83"/>
    <w:rsid w:val="00A948F6"/>
    <w:rsid w:val="00A97823"/>
    <w:rsid w:val="00A97E6E"/>
    <w:rsid w:val="00AA0C14"/>
    <w:rsid w:val="00AA5511"/>
    <w:rsid w:val="00AB452F"/>
    <w:rsid w:val="00AB60C4"/>
    <w:rsid w:val="00AE0F94"/>
    <w:rsid w:val="00AF282B"/>
    <w:rsid w:val="00B04FA8"/>
    <w:rsid w:val="00B07AAE"/>
    <w:rsid w:val="00B07D2F"/>
    <w:rsid w:val="00B3486F"/>
    <w:rsid w:val="00B51999"/>
    <w:rsid w:val="00B57899"/>
    <w:rsid w:val="00B603FE"/>
    <w:rsid w:val="00B63C94"/>
    <w:rsid w:val="00B65463"/>
    <w:rsid w:val="00B70770"/>
    <w:rsid w:val="00B760FE"/>
    <w:rsid w:val="00B97520"/>
    <w:rsid w:val="00BA249A"/>
    <w:rsid w:val="00BC5C65"/>
    <w:rsid w:val="00BD6903"/>
    <w:rsid w:val="00BF39D7"/>
    <w:rsid w:val="00BF4AD0"/>
    <w:rsid w:val="00C01576"/>
    <w:rsid w:val="00C02A5B"/>
    <w:rsid w:val="00C07CBF"/>
    <w:rsid w:val="00C25908"/>
    <w:rsid w:val="00C41589"/>
    <w:rsid w:val="00C5448B"/>
    <w:rsid w:val="00C66C7E"/>
    <w:rsid w:val="00C7029A"/>
    <w:rsid w:val="00C74CE0"/>
    <w:rsid w:val="00C81F86"/>
    <w:rsid w:val="00CB5F38"/>
    <w:rsid w:val="00CC1368"/>
    <w:rsid w:val="00CC4A7C"/>
    <w:rsid w:val="00CD0DA8"/>
    <w:rsid w:val="00CD135C"/>
    <w:rsid w:val="00CE37ED"/>
    <w:rsid w:val="00CF1FF7"/>
    <w:rsid w:val="00D210E2"/>
    <w:rsid w:val="00D2531F"/>
    <w:rsid w:val="00D26EB1"/>
    <w:rsid w:val="00D62228"/>
    <w:rsid w:val="00D677E5"/>
    <w:rsid w:val="00D72F2A"/>
    <w:rsid w:val="00D731E0"/>
    <w:rsid w:val="00D767F1"/>
    <w:rsid w:val="00DA1E1A"/>
    <w:rsid w:val="00DA2A7F"/>
    <w:rsid w:val="00DC0CF7"/>
    <w:rsid w:val="00DD0C49"/>
    <w:rsid w:val="00DD1653"/>
    <w:rsid w:val="00DD3C73"/>
    <w:rsid w:val="00DE7DDC"/>
    <w:rsid w:val="00DF6390"/>
    <w:rsid w:val="00E0450D"/>
    <w:rsid w:val="00E2112D"/>
    <w:rsid w:val="00E24976"/>
    <w:rsid w:val="00E27072"/>
    <w:rsid w:val="00E318E6"/>
    <w:rsid w:val="00E35F35"/>
    <w:rsid w:val="00E37C1F"/>
    <w:rsid w:val="00E417CB"/>
    <w:rsid w:val="00E46432"/>
    <w:rsid w:val="00E55493"/>
    <w:rsid w:val="00E63213"/>
    <w:rsid w:val="00E80B4B"/>
    <w:rsid w:val="00EA35DA"/>
    <w:rsid w:val="00EA7181"/>
    <w:rsid w:val="00EB4FA0"/>
    <w:rsid w:val="00EB7802"/>
    <w:rsid w:val="00EC1283"/>
    <w:rsid w:val="00ED6DD3"/>
    <w:rsid w:val="00EE02CE"/>
    <w:rsid w:val="00EE1305"/>
    <w:rsid w:val="00EE177C"/>
    <w:rsid w:val="00EE70D8"/>
    <w:rsid w:val="00F03A67"/>
    <w:rsid w:val="00F15A55"/>
    <w:rsid w:val="00F24DA3"/>
    <w:rsid w:val="00F25955"/>
    <w:rsid w:val="00F33C3E"/>
    <w:rsid w:val="00F40184"/>
    <w:rsid w:val="00F43A68"/>
    <w:rsid w:val="00F4650E"/>
    <w:rsid w:val="00F61415"/>
    <w:rsid w:val="00F646AC"/>
    <w:rsid w:val="00F7713E"/>
    <w:rsid w:val="00F917D7"/>
    <w:rsid w:val="00F9662E"/>
    <w:rsid w:val="00FB0232"/>
    <w:rsid w:val="00FB1C65"/>
    <w:rsid w:val="00FD0FF0"/>
    <w:rsid w:val="00FF712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276C6B"/>
  <w15:docId w15:val="{9347ED10-9878-4D2D-AE83-E498D81C0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F4C"/>
    <w:pPr>
      <w:widowControl w:val="0"/>
      <w:jc w:val="both"/>
    </w:pPr>
    <w:rPr>
      <w:rFonts w:ascii="Times New Roman" w:eastAsia="宋体" w:hAnsi="Times New Roman" w:cs="Times New Roman"/>
      <w:szCs w:val="20"/>
    </w:rPr>
  </w:style>
  <w:style w:type="paragraph" w:styleId="3">
    <w:name w:val="heading 3"/>
    <w:basedOn w:val="a"/>
    <w:next w:val="a"/>
    <w:link w:val="3Char1"/>
    <w:qFormat/>
    <w:rsid w:val="00933F6A"/>
    <w:pPr>
      <w:keepNext/>
      <w:keepLines/>
      <w:spacing w:before="260" w:after="260" w:line="416" w:lineRule="auto"/>
      <w:outlineLvl w:val="2"/>
    </w:pPr>
    <w:rPr>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60F4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60F4C"/>
    <w:rPr>
      <w:sz w:val="18"/>
      <w:szCs w:val="18"/>
    </w:rPr>
  </w:style>
  <w:style w:type="paragraph" w:styleId="a4">
    <w:name w:val="footer"/>
    <w:basedOn w:val="a"/>
    <w:link w:val="Char0"/>
    <w:uiPriority w:val="99"/>
    <w:unhideWhenUsed/>
    <w:rsid w:val="00860F4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60F4C"/>
    <w:rPr>
      <w:sz w:val="18"/>
      <w:szCs w:val="18"/>
    </w:rPr>
  </w:style>
  <w:style w:type="paragraph" w:styleId="a5">
    <w:name w:val="List Paragraph"/>
    <w:basedOn w:val="a"/>
    <w:uiPriority w:val="34"/>
    <w:qFormat/>
    <w:rsid w:val="00DC0CF7"/>
    <w:pPr>
      <w:ind w:firstLineChars="200" w:firstLine="420"/>
    </w:pPr>
  </w:style>
  <w:style w:type="character" w:styleId="a6">
    <w:name w:val="annotation reference"/>
    <w:uiPriority w:val="99"/>
    <w:qFormat/>
    <w:rsid w:val="000B676A"/>
    <w:rPr>
      <w:rFonts w:cs="Times New Roman"/>
      <w:sz w:val="21"/>
      <w:szCs w:val="21"/>
    </w:rPr>
  </w:style>
  <w:style w:type="paragraph" w:styleId="a7">
    <w:name w:val="Balloon Text"/>
    <w:basedOn w:val="a"/>
    <w:link w:val="Char1"/>
    <w:uiPriority w:val="99"/>
    <w:semiHidden/>
    <w:unhideWhenUsed/>
    <w:rsid w:val="00756C34"/>
    <w:rPr>
      <w:sz w:val="18"/>
      <w:szCs w:val="18"/>
    </w:rPr>
  </w:style>
  <w:style w:type="character" w:customStyle="1" w:styleId="Char1">
    <w:name w:val="批注框文本 Char"/>
    <w:basedOn w:val="a0"/>
    <w:link w:val="a7"/>
    <w:uiPriority w:val="99"/>
    <w:semiHidden/>
    <w:rsid w:val="00756C34"/>
    <w:rPr>
      <w:rFonts w:ascii="Times New Roman" w:eastAsia="宋体" w:hAnsi="Times New Roman" w:cs="Times New Roman"/>
      <w:sz w:val="18"/>
      <w:szCs w:val="18"/>
    </w:rPr>
  </w:style>
  <w:style w:type="paragraph" w:styleId="a8">
    <w:name w:val="annotation text"/>
    <w:basedOn w:val="a"/>
    <w:link w:val="Char2"/>
    <w:uiPriority w:val="99"/>
    <w:semiHidden/>
    <w:unhideWhenUsed/>
    <w:rsid w:val="00F33C3E"/>
    <w:pPr>
      <w:jc w:val="left"/>
    </w:pPr>
  </w:style>
  <w:style w:type="character" w:customStyle="1" w:styleId="Char2">
    <w:name w:val="批注文字 Char"/>
    <w:basedOn w:val="a0"/>
    <w:link w:val="a8"/>
    <w:uiPriority w:val="99"/>
    <w:semiHidden/>
    <w:rsid w:val="00F33C3E"/>
    <w:rPr>
      <w:rFonts w:ascii="Times New Roman" w:eastAsia="宋体" w:hAnsi="Times New Roman" w:cs="Times New Roman"/>
      <w:szCs w:val="20"/>
    </w:rPr>
  </w:style>
  <w:style w:type="paragraph" w:styleId="a9">
    <w:name w:val="annotation subject"/>
    <w:basedOn w:val="a8"/>
    <w:next w:val="a8"/>
    <w:link w:val="Char3"/>
    <w:uiPriority w:val="99"/>
    <w:semiHidden/>
    <w:unhideWhenUsed/>
    <w:rsid w:val="00F33C3E"/>
    <w:rPr>
      <w:b/>
      <w:bCs/>
    </w:rPr>
  </w:style>
  <w:style w:type="character" w:customStyle="1" w:styleId="Char3">
    <w:name w:val="批注主题 Char"/>
    <w:basedOn w:val="Char2"/>
    <w:link w:val="a9"/>
    <w:uiPriority w:val="99"/>
    <w:semiHidden/>
    <w:rsid w:val="00F33C3E"/>
    <w:rPr>
      <w:rFonts w:ascii="Times New Roman" w:eastAsia="宋体" w:hAnsi="Times New Roman" w:cs="Times New Roman"/>
      <w:b/>
      <w:bCs/>
      <w:szCs w:val="20"/>
    </w:rPr>
  </w:style>
  <w:style w:type="character" w:customStyle="1" w:styleId="3Char">
    <w:name w:val="标题 3 Char"/>
    <w:basedOn w:val="a0"/>
    <w:uiPriority w:val="9"/>
    <w:semiHidden/>
    <w:rsid w:val="00933F6A"/>
    <w:rPr>
      <w:rFonts w:ascii="Times New Roman" w:eastAsia="宋体" w:hAnsi="Times New Roman" w:cs="Times New Roman"/>
      <w:b/>
      <w:bCs/>
      <w:sz w:val="32"/>
      <w:szCs w:val="32"/>
    </w:rPr>
  </w:style>
  <w:style w:type="paragraph" w:customStyle="1" w:styleId="Default">
    <w:name w:val="Default"/>
    <w:rsid w:val="00933F6A"/>
    <w:pPr>
      <w:widowControl w:val="0"/>
      <w:autoSpaceDE w:val="0"/>
      <w:autoSpaceDN w:val="0"/>
      <w:adjustRightInd w:val="0"/>
    </w:pPr>
    <w:rPr>
      <w:rFonts w:ascii="宋体" w:eastAsia="宋体" w:cs="宋体"/>
      <w:color w:val="000000"/>
      <w:kern w:val="0"/>
      <w:sz w:val="24"/>
      <w:szCs w:val="24"/>
    </w:rPr>
  </w:style>
  <w:style w:type="character" w:customStyle="1" w:styleId="3Char1">
    <w:name w:val="标题 3 Char1"/>
    <w:link w:val="3"/>
    <w:locked/>
    <w:rsid w:val="00933F6A"/>
    <w:rPr>
      <w:rFonts w:ascii="Times New Roman" w:eastAsia="宋体" w:hAnsi="Times New Roman" w:cs="Times New Roman"/>
      <w:b/>
      <w:bCs/>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5384C-790E-4E61-9C6E-E67952BC4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3</Pages>
  <Words>245</Words>
  <Characters>1401</Characters>
  <Application>Microsoft Office Word</Application>
  <DocSecurity>0</DocSecurity>
  <Lines>11</Lines>
  <Paragraphs>3</Paragraphs>
  <ScaleCrop>false</ScaleCrop>
  <Company>Microsoft</Company>
  <LinksUpToDate>false</LinksUpToDate>
  <CharactersWithSpaces>1643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20</cp:revision>
  <cp:lastPrinted>2019-05-29T08:28:00Z</cp:lastPrinted>
  <dcterms:created xsi:type="dcterms:W3CDTF">2019-06-26T10:27:00Z</dcterms:created>
  <dcterms:modified xsi:type="dcterms:W3CDTF">2019-08-23T04:01:00Z</dcterms:modified>
</cp:coreProperties>
</file>