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411" w:rsidRPr="000C0411" w:rsidRDefault="000C0411" w:rsidP="000C0411">
      <w:pPr>
        <w:spacing w:beforeLines="50" w:before="156" w:afterLines="50" w:after="156" w:line="400" w:lineRule="exact"/>
        <w:rPr>
          <w:rFonts w:ascii="宋体" w:eastAsia="宋体" w:hAnsi="宋体" w:cs="Times New Roman"/>
          <w:bCs/>
          <w:iCs/>
          <w:sz w:val="24"/>
          <w:szCs w:val="20"/>
        </w:rPr>
      </w:pPr>
      <w:r w:rsidRPr="000C0411">
        <w:rPr>
          <w:rFonts w:ascii="宋体" w:eastAsia="宋体" w:hAnsi="宋体" w:cs="Times New Roman" w:hint="eastAsia"/>
          <w:bCs/>
          <w:iCs/>
          <w:sz w:val="24"/>
          <w:szCs w:val="20"/>
        </w:rPr>
        <w:t xml:space="preserve">证券代码：002402                                  </w:t>
      </w:r>
      <w:r w:rsidRPr="000C0411">
        <w:rPr>
          <w:rFonts w:ascii="宋体" w:eastAsia="宋体" w:hAnsi="宋体" w:cs="Times New Roman"/>
          <w:bCs/>
          <w:iCs/>
          <w:sz w:val="24"/>
          <w:szCs w:val="20"/>
        </w:rPr>
        <w:t xml:space="preserve"> </w:t>
      </w:r>
      <w:r w:rsidRPr="000C0411">
        <w:rPr>
          <w:rFonts w:ascii="宋体" w:eastAsia="宋体" w:hAnsi="宋体" w:cs="Times New Roman" w:hint="eastAsia"/>
          <w:bCs/>
          <w:iCs/>
          <w:sz w:val="24"/>
          <w:szCs w:val="20"/>
        </w:rPr>
        <w:t>证券简称：和而泰</w:t>
      </w:r>
    </w:p>
    <w:p w:rsidR="000C0411" w:rsidRPr="000C0411" w:rsidRDefault="000C0411" w:rsidP="000C0411">
      <w:pPr>
        <w:spacing w:beforeLines="50" w:before="156" w:afterLines="50" w:after="156" w:line="400" w:lineRule="exact"/>
        <w:ind w:firstLineChars="300" w:firstLine="720"/>
        <w:rPr>
          <w:rFonts w:ascii="宋体" w:eastAsia="宋体" w:hAnsi="宋体" w:cs="Times New Roman"/>
          <w:bCs/>
          <w:iCs/>
          <w:sz w:val="24"/>
          <w:szCs w:val="20"/>
        </w:rPr>
      </w:pPr>
    </w:p>
    <w:p w:rsidR="000C0411" w:rsidRPr="000C0411" w:rsidRDefault="000C0411" w:rsidP="000C0411">
      <w:pPr>
        <w:spacing w:beforeLines="50" w:before="156" w:afterLines="50" w:after="156" w:line="400" w:lineRule="exact"/>
        <w:jc w:val="center"/>
        <w:rPr>
          <w:rFonts w:ascii="黑体" w:eastAsia="黑体" w:hAnsi="黑体" w:cs="Times New Roman"/>
          <w:b/>
          <w:bCs/>
          <w:iCs/>
          <w:sz w:val="32"/>
          <w:szCs w:val="32"/>
        </w:rPr>
      </w:pPr>
      <w:r w:rsidRPr="000C0411">
        <w:rPr>
          <w:rFonts w:ascii="黑体" w:eastAsia="黑体" w:hAnsi="黑体" w:cs="Times New Roman" w:hint="eastAsia"/>
          <w:b/>
          <w:bCs/>
          <w:iCs/>
          <w:sz w:val="32"/>
          <w:szCs w:val="32"/>
        </w:rPr>
        <w:t>深圳和而泰智能控制股份有限公司</w:t>
      </w:r>
    </w:p>
    <w:p w:rsidR="000C0411" w:rsidRPr="000C0411" w:rsidRDefault="000C0411" w:rsidP="000C0411">
      <w:pPr>
        <w:spacing w:beforeLines="50" w:before="156" w:afterLines="50" w:after="156" w:line="400" w:lineRule="exact"/>
        <w:jc w:val="center"/>
        <w:rPr>
          <w:rFonts w:ascii="黑体" w:eastAsia="黑体" w:hAnsi="黑体" w:cs="Times New Roman"/>
          <w:b/>
          <w:bCs/>
          <w:iCs/>
          <w:sz w:val="32"/>
          <w:szCs w:val="32"/>
        </w:rPr>
      </w:pPr>
      <w:r w:rsidRPr="000C0411">
        <w:rPr>
          <w:rFonts w:ascii="黑体" w:eastAsia="黑体" w:hAnsi="黑体" w:cs="Times New Roman" w:hint="eastAsia"/>
          <w:b/>
          <w:bCs/>
          <w:iCs/>
          <w:sz w:val="32"/>
          <w:szCs w:val="32"/>
        </w:rPr>
        <w:t>投资者关系活动记录表</w:t>
      </w:r>
    </w:p>
    <w:p w:rsidR="000C0411" w:rsidRPr="000C0411" w:rsidRDefault="000C0411" w:rsidP="000C0411">
      <w:pPr>
        <w:spacing w:line="400" w:lineRule="exact"/>
        <w:rPr>
          <w:rFonts w:ascii="宋体" w:eastAsia="宋体" w:hAnsi="宋体" w:cs="Times New Roman"/>
          <w:bCs/>
          <w:iCs/>
          <w:sz w:val="24"/>
          <w:szCs w:val="24"/>
        </w:rPr>
      </w:pPr>
      <w:r w:rsidRPr="000C0411">
        <w:rPr>
          <w:rFonts w:ascii="宋体" w:eastAsia="宋体" w:hAnsi="宋体" w:cs="Times New Roman" w:hint="eastAsia"/>
          <w:bCs/>
          <w:iCs/>
          <w:sz w:val="24"/>
          <w:szCs w:val="24"/>
        </w:rPr>
        <w:t xml:space="preserve">                                                    编号：</w:t>
      </w:r>
      <w:r w:rsidRPr="000C0411">
        <w:rPr>
          <w:rFonts w:ascii="宋体" w:eastAsia="宋体" w:hAnsi="宋体" w:cs="Times New Roman"/>
          <w:bCs/>
          <w:iCs/>
          <w:sz w:val="24"/>
          <w:szCs w:val="24"/>
        </w:rPr>
        <w:t>20190821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14"/>
      </w:tblGrid>
      <w:tr w:rsidR="000C0411" w:rsidRPr="000C0411" w:rsidTr="00E84EB2">
        <w:tc>
          <w:tcPr>
            <w:tcW w:w="1908" w:type="dxa"/>
          </w:tcPr>
          <w:p w:rsidR="000C0411" w:rsidRPr="000C0411" w:rsidRDefault="000C0411" w:rsidP="000C0411">
            <w:pPr>
              <w:spacing w:line="480" w:lineRule="atLeast"/>
              <w:rPr>
                <w:rFonts w:ascii="宋体" w:eastAsia="宋体" w:hAnsi="宋体" w:cs="Times New Roman"/>
                <w:b/>
                <w:bCs/>
                <w:iCs/>
                <w:sz w:val="24"/>
                <w:szCs w:val="24"/>
              </w:rPr>
            </w:pPr>
            <w:r w:rsidRPr="000C0411">
              <w:rPr>
                <w:rFonts w:ascii="宋体" w:eastAsia="宋体" w:hAnsi="宋体" w:cs="Times New Roman" w:hint="eastAsia"/>
                <w:b/>
                <w:bCs/>
                <w:iCs/>
                <w:sz w:val="24"/>
                <w:szCs w:val="24"/>
              </w:rPr>
              <w:t>投资者关系活动类别</w:t>
            </w:r>
          </w:p>
          <w:p w:rsidR="000C0411" w:rsidRPr="000C0411" w:rsidRDefault="000C0411" w:rsidP="000C0411">
            <w:pPr>
              <w:spacing w:line="480" w:lineRule="atLeast"/>
              <w:rPr>
                <w:rFonts w:ascii="宋体" w:eastAsia="宋体" w:hAnsi="宋体" w:cs="Times New Roman"/>
                <w:b/>
                <w:bCs/>
                <w:iCs/>
                <w:sz w:val="24"/>
                <w:szCs w:val="24"/>
              </w:rPr>
            </w:pPr>
          </w:p>
        </w:tc>
        <w:tc>
          <w:tcPr>
            <w:tcW w:w="6614" w:type="dxa"/>
          </w:tcPr>
          <w:p w:rsidR="000C0411" w:rsidRPr="000C0411" w:rsidRDefault="000C0411" w:rsidP="000C0411">
            <w:pPr>
              <w:spacing w:line="480" w:lineRule="atLeast"/>
              <w:rPr>
                <w:rFonts w:ascii="宋体" w:eastAsia="宋体" w:hAnsi="宋体" w:cs="Times New Roman"/>
                <w:bCs/>
                <w:iCs/>
                <w:sz w:val="24"/>
                <w:szCs w:val="24"/>
              </w:rPr>
            </w:pPr>
            <w:r w:rsidRPr="000C0411">
              <w:rPr>
                <w:rFonts w:ascii="宋体" w:eastAsia="宋体" w:hAnsi="宋体" w:cs="Times New Roman" w:hint="eastAsia"/>
                <w:bCs/>
                <w:iCs/>
                <w:sz w:val="24"/>
                <w:szCs w:val="24"/>
              </w:rPr>
              <w:t>√</w:t>
            </w:r>
            <w:r w:rsidRPr="000C0411">
              <w:rPr>
                <w:rFonts w:ascii="宋体" w:eastAsia="宋体" w:hAnsi="宋体" w:cs="Times New Roman" w:hint="eastAsia"/>
                <w:sz w:val="24"/>
                <w:szCs w:val="24"/>
              </w:rPr>
              <w:t xml:space="preserve">特定对象调研        </w:t>
            </w:r>
            <w:r w:rsidRPr="000C0411">
              <w:rPr>
                <w:rFonts w:ascii="宋体" w:eastAsia="宋体" w:hAnsi="宋体" w:cs="Times New Roman" w:hint="eastAsia"/>
                <w:bCs/>
                <w:iCs/>
                <w:sz w:val="24"/>
                <w:szCs w:val="24"/>
              </w:rPr>
              <w:t>□</w:t>
            </w:r>
            <w:r w:rsidRPr="000C0411">
              <w:rPr>
                <w:rFonts w:ascii="宋体" w:eastAsia="宋体" w:hAnsi="宋体" w:cs="Times New Roman" w:hint="eastAsia"/>
                <w:sz w:val="24"/>
                <w:szCs w:val="24"/>
              </w:rPr>
              <w:t>分析师会议</w:t>
            </w:r>
          </w:p>
          <w:p w:rsidR="000C0411" w:rsidRPr="000C0411" w:rsidRDefault="000C0411" w:rsidP="000C0411">
            <w:pPr>
              <w:spacing w:line="480" w:lineRule="atLeast"/>
              <w:rPr>
                <w:rFonts w:ascii="宋体" w:eastAsia="宋体" w:hAnsi="宋体" w:cs="Times New Roman"/>
                <w:bCs/>
                <w:iCs/>
                <w:sz w:val="24"/>
                <w:szCs w:val="24"/>
              </w:rPr>
            </w:pPr>
            <w:r w:rsidRPr="000C0411">
              <w:rPr>
                <w:rFonts w:ascii="宋体" w:eastAsia="宋体" w:hAnsi="宋体" w:cs="Times New Roman" w:hint="eastAsia"/>
                <w:bCs/>
                <w:iCs/>
                <w:sz w:val="24"/>
                <w:szCs w:val="24"/>
              </w:rPr>
              <w:t>□</w:t>
            </w:r>
            <w:r w:rsidRPr="000C0411">
              <w:rPr>
                <w:rFonts w:ascii="宋体" w:eastAsia="宋体" w:hAnsi="宋体" w:cs="Times New Roman" w:hint="eastAsia"/>
                <w:sz w:val="24"/>
                <w:szCs w:val="24"/>
              </w:rPr>
              <w:t xml:space="preserve">媒体采访            </w:t>
            </w:r>
            <w:r w:rsidRPr="000C0411">
              <w:rPr>
                <w:rFonts w:ascii="宋体" w:eastAsia="宋体" w:hAnsi="宋体" w:cs="Times New Roman" w:hint="eastAsia"/>
                <w:bCs/>
                <w:iCs/>
                <w:sz w:val="24"/>
                <w:szCs w:val="24"/>
              </w:rPr>
              <w:t>□</w:t>
            </w:r>
            <w:r w:rsidRPr="000C0411">
              <w:rPr>
                <w:rFonts w:ascii="宋体" w:eastAsia="宋体" w:hAnsi="宋体" w:cs="Times New Roman" w:hint="eastAsia"/>
                <w:sz w:val="24"/>
                <w:szCs w:val="24"/>
              </w:rPr>
              <w:t>业绩说明会</w:t>
            </w:r>
          </w:p>
          <w:p w:rsidR="000C0411" w:rsidRPr="000C0411" w:rsidRDefault="000C0411" w:rsidP="000C0411">
            <w:pPr>
              <w:spacing w:line="480" w:lineRule="atLeast"/>
              <w:rPr>
                <w:rFonts w:ascii="宋体" w:eastAsia="宋体" w:hAnsi="宋体" w:cs="Times New Roman"/>
                <w:bCs/>
                <w:iCs/>
                <w:sz w:val="24"/>
                <w:szCs w:val="24"/>
              </w:rPr>
            </w:pPr>
            <w:r w:rsidRPr="000C0411">
              <w:rPr>
                <w:rFonts w:ascii="宋体" w:eastAsia="宋体" w:hAnsi="宋体" w:cs="Times New Roman" w:hint="eastAsia"/>
                <w:bCs/>
                <w:iCs/>
                <w:sz w:val="24"/>
                <w:szCs w:val="24"/>
              </w:rPr>
              <w:t>□</w:t>
            </w:r>
            <w:r w:rsidRPr="000C0411">
              <w:rPr>
                <w:rFonts w:ascii="宋体" w:eastAsia="宋体" w:hAnsi="宋体" w:cs="Times New Roman" w:hint="eastAsia"/>
                <w:sz w:val="24"/>
                <w:szCs w:val="24"/>
              </w:rPr>
              <w:t xml:space="preserve">新闻发布会          </w:t>
            </w:r>
            <w:r w:rsidRPr="000C0411">
              <w:rPr>
                <w:rFonts w:ascii="宋体" w:eastAsia="宋体" w:hAnsi="宋体" w:cs="Times New Roman" w:hint="eastAsia"/>
                <w:bCs/>
                <w:iCs/>
                <w:sz w:val="24"/>
                <w:szCs w:val="24"/>
              </w:rPr>
              <w:t>□</w:t>
            </w:r>
            <w:r w:rsidRPr="000C0411">
              <w:rPr>
                <w:rFonts w:ascii="宋体" w:eastAsia="宋体" w:hAnsi="宋体" w:cs="Times New Roman" w:hint="eastAsia"/>
                <w:sz w:val="24"/>
                <w:szCs w:val="24"/>
              </w:rPr>
              <w:t>路演活动</w:t>
            </w:r>
          </w:p>
          <w:p w:rsidR="000C0411" w:rsidRPr="000C0411" w:rsidRDefault="000C0411" w:rsidP="000C0411">
            <w:pPr>
              <w:tabs>
                <w:tab w:val="left" w:pos="3045"/>
                <w:tab w:val="center" w:pos="3199"/>
              </w:tabs>
              <w:spacing w:line="480" w:lineRule="atLeast"/>
              <w:rPr>
                <w:rFonts w:ascii="宋体" w:eastAsia="宋体" w:hAnsi="宋体" w:cs="Times New Roman"/>
                <w:bCs/>
                <w:iCs/>
                <w:sz w:val="24"/>
                <w:szCs w:val="24"/>
              </w:rPr>
            </w:pPr>
            <w:r w:rsidRPr="000C0411">
              <w:rPr>
                <w:rFonts w:ascii="宋体" w:eastAsia="宋体" w:hAnsi="宋体" w:cs="Times New Roman" w:hint="eastAsia"/>
                <w:bCs/>
                <w:iCs/>
                <w:sz w:val="24"/>
                <w:szCs w:val="24"/>
              </w:rPr>
              <w:t>□</w:t>
            </w:r>
            <w:r w:rsidRPr="000C0411">
              <w:rPr>
                <w:rFonts w:ascii="宋体" w:eastAsia="宋体" w:hAnsi="宋体" w:cs="Times New Roman" w:hint="eastAsia"/>
                <w:sz w:val="24"/>
                <w:szCs w:val="24"/>
              </w:rPr>
              <w:t>现场参观</w:t>
            </w:r>
            <w:r w:rsidRPr="000C0411">
              <w:rPr>
                <w:rFonts w:ascii="宋体" w:eastAsia="宋体" w:hAnsi="宋体" w:cs="Times New Roman"/>
                <w:bCs/>
                <w:iCs/>
                <w:sz w:val="24"/>
                <w:szCs w:val="24"/>
              </w:rPr>
              <w:tab/>
            </w:r>
          </w:p>
          <w:p w:rsidR="000C0411" w:rsidRPr="000C0411" w:rsidRDefault="000C0411" w:rsidP="000C0411">
            <w:pPr>
              <w:tabs>
                <w:tab w:val="center" w:pos="3199"/>
              </w:tabs>
              <w:spacing w:line="480" w:lineRule="atLeast"/>
              <w:rPr>
                <w:rFonts w:ascii="宋体" w:eastAsia="宋体" w:hAnsi="宋体" w:cs="Times New Roman"/>
                <w:bCs/>
                <w:iCs/>
                <w:sz w:val="24"/>
                <w:szCs w:val="24"/>
              </w:rPr>
            </w:pPr>
            <w:r w:rsidRPr="000C0411">
              <w:rPr>
                <w:rFonts w:ascii="宋体" w:eastAsia="宋体" w:hAnsi="宋体" w:cs="Times New Roman" w:hint="eastAsia"/>
                <w:bCs/>
                <w:iCs/>
                <w:sz w:val="24"/>
                <w:szCs w:val="24"/>
              </w:rPr>
              <w:t>□</w:t>
            </w:r>
            <w:r w:rsidRPr="000C0411">
              <w:rPr>
                <w:rFonts w:ascii="宋体" w:eastAsia="宋体" w:hAnsi="宋体" w:cs="Times New Roman" w:hint="eastAsia"/>
                <w:sz w:val="24"/>
                <w:szCs w:val="24"/>
              </w:rPr>
              <w:t>其他</w:t>
            </w:r>
          </w:p>
        </w:tc>
      </w:tr>
      <w:tr w:rsidR="000C0411" w:rsidRPr="000C0411" w:rsidTr="00E84EB2">
        <w:tc>
          <w:tcPr>
            <w:tcW w:w="1908" w:type="dxa"/>
          </w:tcPr>
          <w:p w:rsidR="000C0411" w:rsidRPr="000C0411" w:rsidRDefault="000C0411" w:rsidP="000C0411">
            <w:pPr>
              <w:spacing w:line="480" w:lineRule="atLeast"/>
              <w:rPr>
                <w:rFonts w:ascii="宋体" w:eastAsia="宋体" w:hAnsi="宋体" w:cs="Times New Roman"/>
                <w:b/>
                <w:bCs/>
                <w:iCs/>
                <w:sz w:val="24"/>
                <w:szCs w:val="24"/>
              </w:rPr>
            </w:pPr>
            <w:r w:rsidRPr="000C0411">
              <w:rPr>
                <w:rFonts w:ascii="宋体" w:eastAsia="宋体" w:hAnsi="宋体" w:cs="Times New Roman" w:hint="eastAsia"/>
                <w:b/>
                <w:bCs/>
                <w:iCs/>
                <w:sz w:val="24"/>
                <w:szCs w:val="24"/>
              </w:rPr>
              <w:t>参与单位名称及人员姓名</w:t>
            </w:r>
          </w:p>
        </w:tc>
        <w:tc>
          <w:tcPr>
            <w:tcW w:w="6614" w:type="dxa"/>
          </w:tcPr>
          <w:p w:rsidR="000C0411" w:rsidRPr="000C0411" w:rsidRDefault="000C0411" w:rsidP="000C0411">
            <w:pPr>
              <w:spacing w:line="360" w:lineRule="auto"/>
              <w:rPr>
                <w:rFonts w:ascii="Times New Roman" w:eastAsia="宋体" w:hAnsi="Times New Roman" w:cs="Times New Roman"/>
                <w:sz w:val="24"/>
                <w:szCs w:val="24"/>
              </w:rPr>
            </w:pPr>
            <w:r w:rsidRPr="000C0411">
              <w:rPr>
                <w:rFonts w:ascii="Times New Roman" w:eastAsia="宋体" w:hAnsi="Times New Roman" w:cs="Times New Roman" w:hint="eastAsia"/>
                <w:sz w:val="24"/>
                <w:szCs w:val="24"/>
              </w:rPr>
              <w:t>国海证券、天风证券、中泰证券、上海德汇、上海源品资产、大象资产、金恒宇投资管理、红骅投资、上投摩根、汇添富、申万宏源、上海汐泰、财通证券、中信兴业、凯石基金、万联证券、易方达、亘曦资产、复霈投资。</w:t>
            </w:r>
          </w:p>
        </w:tc>
      </w:tr>
      <w:tr w:rsidR="000C0411" w:rsidRPr="000C0411" w:rsidTr="00E84EB2">
        <w:tc>
          <w:tcPr>
            <w:tcW w:w="1908" w:type="dxa"/>
          </w:tcPr>
          <w:p w:rsidR="000C0411" w:rsidRPr="000C0411" w:rsidRDefault="000C0411" w:rsidP="000C0411">
            <w:pPr>
              <w:spacing w:line="480" w:lineRule="atLeast"/>
              <w:rPr>
                <w:rFonts w:ascii="宋体" w:eastAsia="宋体" w:hAnsi="宋体" w:cs="Times New Roman"/>
                <w:b/>
                <w:bCs/>
                <w:iCs/>
                <w:sz w:val="24"/>
                <w:szCs w:val="24"/>
              </w:rPr>
            </w:pPr>
            <w:r w:rsidRPr="000C0411">
              <w:rPr>
                <w:rFonts w:ascii="宋体" w:eastAsia="宋体" w:hAnsi="宋体" w:cs="Times New Roman" w:hint="eastAsia"/>
                <w:b/>
                <w:bCs/>
                <w:iCs/>
                <w:sz w:val="24"/>
                <w:szCs w:val="24"/>
              </w:rPr>
              <w:t>时间</w:t>
            </w:r>
          </w:p>
        </w:tc>
        <w:tc>
          <w:tcPr>
            <w:tcW w:w="6614" w:type="dxa"/>
          </w:tcPr>
          <w:p w:rsidR="000C0411" w:rsidRPr="000C0411" w:rsidRDefault="000C0411" w:rsidP="000C0411">
            <w:pPr>
              <w:spacing w:line="480" w:lineRule="atLeast"/>
              <w:rPr>
                <w:rFonts w:ascii="宋体" w:eastAsia="宋体" w:hAnsi="宋体" w:cs="Times New Roman"/>
                <w:bCs/>
                <w:iCs/>
                <w:sz w:val="24"/>
                <w:szCs w:val="24"/>
              </w:rPr>
            </w:pPr>
            <w:r w:rsidRPr="000C0411">
              <w:rPr>
                <w:rFonts w:ascii="宋体" w:eastAsia="宋体" w:hAnsi="宋体" w:cs="Times New Roman"/>
                <w:bCs/>
                <w:iCs/>
                <w:sz w:val="24"/>
                <w:szCs w:val="24"/>
              </w:rPr>
              <w:t>2019</w:t>
            </w:r>
            <w:r w:rsidRPr="000C0411">
              <w:rPr>
                <w:rFonts w:ascii="宋体" w:eastAsia="宋体" w:hAnsi="宋体" w:cs="Times New Roman" w:hint="eastAsia"/>
                <w:bCs/>
                <w:iCs/>
                <w:sz w:val="24"/>
                <w:szCs w:val="24"/>
              </w:rPr>
              <w:t>年</w:t>
            </w:r>
            <w:r w:rsidRPr="000C0411">
              <w:rPr>
                <w:rFonts w:ascii="宋体" w:eastAsia="宋体" w:hAnsi="宋体" w:cs="Times New Roman"/>
                <w:bCs/>
                <w:iCs/>
                <w:sz w:val="24"/>
                <w:szCs w:val="24"/>
              </w:rPr>
              <w:t>8</w:t>
            </w:r>
            <w:r w:rsidRPr="000C0411">
              <w:rPr>
                <w:rFonts w:ascii="宋体" w:eastAsia="宋体" w:hAnsi="宋体" w:cs="Times New Roman" w:hint="eastAsia"/>
                <w:bCs/>
                <w:iCs/>
                <w:sz w:val="24"/>
                <w:szCs w:val="24"/>
              </w:rPr>
              <w:t>月</w:t>
            </w:r>
            <w:r w:rsidRPr="000C0411">
              <w:rPr>
                <w:rFonts w:ascii="宋体" w:eastAsia="宋体" w:hAnsi="宋体" w:cs="Times New Roman"/>
                <w:bCs/>
                <w:iCs/>
                <w:sz w:val="24"/>
                <w:szCs w:val="24"/>
              </w:rPr>
              <w:t>21</w:t>
            </w:r>
            <w:r w:rsidRPr="000C0411">
              <w:rPr>
                <w:rFonts w:ascii="宋体" w:eastAsia="宋体" w:hAnsi="宋体" w:cs="Times New Roman" w:hint="eastAsia"/>
                <w:bCs/>
                <w:iCs/>
                <w:sz w:val="24"/>
                <w:szCs w:val="24"/>
              </w:rPr>
              <w:t>日，</w:t>
            </w:r>
            <w:r w:rsidRPr="000C0411">
              <w:rPr>
                <w:rFonts w:ascii="宋体" w:eastAsia="宋体" w:hAnsi="宋体" w:cs="Times New Roman"/>
                <w:bCs/>
                <w:iCs/>
                <w:sz w:val="24"/>
                <w:szCs w:val="24"/>
              </w:rPr>
              <w:t>14</w:t>
            </w:r>
            <w:r w:rsidRPr="000C0411">
              <w:rPr>
                <w:rFonts w:ascii="宋体" w:eastAsia="宋体" w:hAnsi="宋体" w:cs="Times New Roman" w:hint="eastAsia"/>
                <w:bCs/>
                <w:iCs/>
                <w:sz w:val="24"/>
                <w:szCs w:val="24"/>
              </w:rPr>
              <w:t>:0</w:t>
            </w:r>
            <w:r w:rsidRPr="000C0411">
              <w:rPr>
                <w:rFonts w:ascii="宋体" w:eastAsia="宋体" w:hAnsi="宋体" w:cs="Times New Roman"/>
                <w:bCs/>
                <w:iCs/>
                <w:sz w:val="24"/>
                <w:szCs w:val="24"/>
              </w:rPr>
              <w:t>0</w:t>
            </w:r>
            <w:r w:rsidRPr="000C0411">
              <w:rPr>
                <w:rFonts w:ascii="宋体" w:eastAsia="宋体" w:hAnsi="宋体" w:cs="Times New Roman" w:hint="eastAsia"/>
                <w:bCs/>
                <w:iCs/>
                <w:sz w:val="24"/>
                <w:szCs w:val="24"/>
              </w:rPr>
              <w:t>至</w:t>
            </w:r>
            <w:r w:rsidRPr="000C0411">
              <w:rPr>
                <w:rFonts w:ascii="宋体" w:eastAsia="宋体" w:hAnsi="宋体" w:cs="Times New Roman"/>
                <w:bCs/>
                <w:iCs/>
                <w:sz w:val="24"/>
                <w:szCs w:val="24"/>
              </w:rPr>
              <w:t>16</w:t>
            </w:r>
            <w:r w:rsidRPr="000C0411">
              <w:rPr>
                <w:rFonts w:ascii="宋体" w:eastAsia="宋体" w:hAnsi="宋体" w:cs="Times New Roman" w:hint="eastAsia"/>
                <w:bCs/>
                <w:iCs/>
                <w:sz w:val="24"/>
                <w:szCs w:val="24"/>
              </w:rPr>
              <w:t>:</w:t>
            </w:r>
            <w:r w:rsidRPr="000C0411">
              <w:rPr>
                <w:rFonts w:ascii="宋体" w:eastAsia="宋体" w:hAnsi="宋体" w:cs="Times New Roman"/>
                <w:bCs/>
                <w:iCs/>
                <w:sz w:val="24"/>
                <w:szCs w:val="24"/>
              </w:rPr>
              <w:t>00</w:t>
            </w:r>
            <w:r w:rsidRPr="000C0411">
              <w:rPr>
                <w:rFonts w:ascii="宋体" w:eastAsia="宋体" w:hAnsi="宋体" w:cs="Times New Roman" w:hint="eastAsia"/>
                <w:bCs/>
                <w:iCs/>
                <w:sz w:val="24"/>
                <w:szCs w:val="24"/>
              </w:rPr>
              <w:t>。</w:t>
            </w:r>
          </w:p>
        </w:tc>
      </w:tr>
      <w:tr w:rsidR="000C0411" w:rsidRPr="000C0411" w:rsidTr="00E84EB2">
        <w:tc>
          <w:tcPr>
            <w:tcW w:w="1908" w:type="dxa"/>
          </w:tcPr>
          <w:p w:rsidR="000C0411" w:rsidRPr="000C0411" w:rsidRDefault="000C0411" w:rsidP="000C0411">
            <w:pPr>
              <w:spacing w:line="480" w:lineRule="atLeast"/>
              <w:rPr>
                <w:rFonts w:ascii="宋体" w:eastAsia="宋体" w:hAnsi="宋体" w:cs="Times New Roman"/>
                <w:bCs/>
                <w:iCs/>
                <w:sz w:val="24"/>
                <w:szCs w:val="24"/>
              </w:rPr>
            </w:pPr>
            <w:r w:rsidRPr="000C0411">
              <w:rPr>
                <w:rFonts w:ascii="宋体" w:eastAsia="宋体" w:hAnsi="宋体" w:cs="Times New Roman" w:hint="eastAsia"/>
                <w:b/>
                <w:bCs/>
                <w:iCs/>
                <w:sz w:val="24"/>
                <w:szCs w:val="24"/>
              </w:rPr>
              <w:t>地点</w:t>
            </w:r>
          </w:p>
        </w:tc>
        <w:tc>
          <w:tcPr>
            <w:tcW w:w="6614" w:type="dxa"/>
          </w:tcPr>
          <w:p w:rsidR="000C0411" w:rsidRPr="000C0411" w:rsidRDefault="000C0411" w:rsidP="000C0411">
            <w:pPr>
              <w:spacing w:line="480" w:lineRule="atLeast"/>
              <w:rPr>
                <w:rFonts w:ascii="宋体" w:eastAsia="宋体" w:hAnsi="宋体" w:cs="Times New Roman"/>
                <w:bCs/>
                <w:iCs/>
                <w:color w:val="000000" w:themeColor="text1"/>
                <w:sz w:val="24"/>
                <w:szCs w:val="24"/>
              </w:rPr>
            </w:pPr>
            <w:r w:rsidRPr="000C0411">
              <w:rPr>
                <w:rFonts w:ascii="宋体" w:eastAsia="宋体" w:hAnsi="宋体" w:cs="Times New Roman" w:hint="eastAsia"/>
                <w:bCs/>
                <w:iCs/>
                <w:color w:val="000000" w:themeColor="text1"/>
                <w:sz w:val="24"/>
                <w:szCs w:val="24"/>
              </w:rPr>
              <w:t>浙江铖昌科技有限公司会议室</w:t>
            </w:r>
          </w:p>
        </w:tc>
      </w:tr>
      <w:tr w:rsidR="000C0411" w:rsidRPr="000C0411" w:rsidTr="00E84EB2">
        <w:tc>
          <w:tcPr>
            <w:tcW w:w="1908" w:type="dxa"/>
          </w:tcPr>
          <w:p w:rsidR="000C0411" w:rsidRPr="000C0411" w:rsidRDefault="000C0411" w:rsidP="000C0411">
            <w:pPr>
              <w:spacing w:line="480" w:lineRule="atLeast"/>
              <w:rPr>
                <w:rFonts w:ascii="宋体" w:eastAsia="宋体" w:hAnsi="宋体" w:cs="Times New Roman"/>
                <w:b/>
                <w:bCs/>
                <w:iCs/>
                <w:sz w:val="24"/>
                <w:szCs w:val="24"/>
              </w:rPr>
            </w:pPr>
            <w:r w:rsidRPr="000C0411">
              <w:rPr>
                <w:rFonts w:ascii="宋体" w:eastAsia="宋体" w:hAnsi="宋体" w:cs="Times New Roman" w:hint="eastAsia"/>
                <w:b/>
                <w:bCs/>
                <w:iCs/>
                <w:sz w:val="24"/>
                <w:szCs w:val="24"/>
              </w:rPr>
              <w:t>上市公司接待人员姓名</w:t>
            </w:r>
          </w:p>
        </w:tc>
        <w:tc>
          <w:tcPr>
            <w:tcW w:w="6614" w:type="dxa"/>
          </w:tcPr>
          <w:p w:rsidR="006A5F48" w:rsidRDefault="000C0411" w:rsidP="006A5F48">
            <w:pPr>
              <w:spacing w:line="360" w:lineRule="auto"/>
              <w:rPr>
                <w:rFonts w:ascii="宋体" w:eastAsia="宋体" w:hAnsi="宋体" w:cs="Times New Roman"/>
                <w:bCs/>
                <w:iCs/>
                <w:sz w:val="24"/>
                <w:szCs w:val="24"/>
              </w:rPr>
            </w:pPr>
            <w:r w:rsidRPr="000C0411">
              <w:rPr>
                <w:rFonts w:ascii="宋体" w:eastAsia="宋体" w:hAnsi="宋体" w:cs="Times New Roman" w:hint="eastAsia"/>
                <w:bCs/>
                <w:iCs/>
                <w:sz w:val="24"/>
                <w:szCs w:val="24"/>
              </w:rPr>
              <w:t>董事会秘书：罗珊珊</w:t>
            </w:r>
          </w:p>
          <w:p w:rsidR="000C0411" w:rsidRPr="000C0411" w:rsidRDefault="006A5F48" w:rsidP="006A5F48">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浙江铖昌科技有限公司总经理：王立平</w:t>
            </w:r>
          </w:p>
        </w:tc>
      </w:tr>
      <w:tr w:rsidR="000C0411" w:rsidRPr="000C0411" w:rsidTr="00E84EB2">
        <w:trPr>
          <w:trHeight w:val="1757"/>
        </w:trPr>
        <w:tc>
          <w:tcPr>
            <w:tcW w:w="1908" w:type="dxa"/>
            <w:vAlign w:val="center"/>
          </w:tcPr>
          <w:p w:rsidR="000C0411" w:rsidRPr="000C0411" w:rsidRDefault="000C0411" w:rsidP="000C0411">
            <w:pPr>
              <w:spacing w:line="480" w:lineRule="atLeast"/>
              <w:rPr>
                <w:rFonts w:ascii="宋体" w:eastAsia="宋体" w:hAnsi="宋体" w:cs="Times New Roman"/>
                <w:b/>
                <w:bCs/>
                <w:iCs/>
                <w:sz w:val="24"/>
                <w:szCs w:val="24"/>
              </w:rPr>
            </w:pPr>
            <w:r w:rsidRPr="000C0411">
              <w:rPr>
                <w:rFonts w:ascii="宋体" w:eastAsia="宋体" w:hAnsi="宋体" w:cs="Times New Roman" w:hint="eastAsia"/>
                <w:b/>
                <w:bCs/>
                <w:iCs/>
                <w:sz w:val="24"/>
                <w:szCs w:val="24"/>
              </w:rPr>
              <w:t>投资者关系活动主要内容介绍</w:t>
            </w:r>
          </w:p>
          <w:p w:rsidR="000C0411" w:rsidRPr="000C0411" w:rsidRDefault="000C0411" w:rsidP="000C0411">
            <w:pPr>
              <w:spacing w:line="480" w:lineRule="atLeast"/>
              <w:rPr>
                <w:rFonts w:ascii="宋体" w:eastAsia="宋体" w:hAnsi="宋体" w:cs="Times New Roman"/>
                <w:b/>
                <w:bCs/>
                <w:iCs/>
                <w:sz w:val="24"/>
                <w:szCs w:val="24"/>
              </w:rPr>
            </w:pPr>
          </w:p>
        </w:tc>
        <w:tc>
          <w:tcPr>
            <w:tcW w:w="6614" w:type="dxa"/>
          </w:tcPr>
          <w:p w:rsidR="000C0411" w:rsidRPr="00D95A1E" w:rsidRDefault="000C0411" w:rsidP="000C0411">
            <w:pPr>
              <w:autoSpaceDE w:val="0"/>
              <w:autoSpaceDN w:val="0"/>
              <w:adjustRightInd w:val="0"/>
              <w:spacing w:beforeLines="50" w:before="156" w:line="360" w:lineRule="auto"/>
              <w:ind w:firstLine="420"/>
              <w:rPr>
                <w:rFonts w:ascii="宋体" w:eastAsia="宋体" w:hAnsi="宋体" w:cs="Times New Roman"/>
                <w:b/>
                <w:sz w:val="24"/>
                <w:szCs w:val="24"/>
              </w:rPr>
            </w:pPr>
            <w:r w:rsidRPr="00D95A1E">
              <w:rPr>
                <w:rFonts w:ascii="宋体" w:eastAsia="宋体" w:hAnsi="宋体" w:cs="Times New Roman" w:hint="eastAsia"/>
                <w:b/>
                <w:sz w:val="24"/>
                <w:szCs w:val="24"/>
              </w:rPr>
              <w:t>公司经营情况介绍</w:t>
            </w:r>
          </w:p>
          <w:p w:rsidR="000C0411" w:rsidRPr="000C0411" w:rsidRDefault="000C0411" w:rsidP="000C0411">
            <w:pPr>
              <w:autoSpaceDE w:val="0"/>
              <w:autoSpaceDN w:val="0"/>
              <w:adjustRightInd w:val="0"/>
              <w:spacing w:beforeLines="50" w:before="156" w:line="360" w:lineRule="auto"/>
              <w:ind w:firstLine="420"/>
              <w:rPr>
                <w:rFonts w:ascii="宋体" w:eastAsia="宋体" w:hAnsi="宋体" w:cs="Times New Roman"/>
                <w:sz w:val="24"/>
                <w:szCs w:val="24"/>
              </w:rPr>
            </w:pPr>
            <w:r w:rsidRPr="000C0411">
              <w:rPr>
                <w:rFonts w:ascii="宋体" w:eastAsia="宋体" w:hAnsi="宋体" w:cs="Times New Roman" w:hint="eastAsia"/>
                <w:sz w:val="24"/>
                <w:szCs w:val="24"/>
              </w:rPr>
              <w:t>2</w:t>
            </w:r>
            <w:r w:rsidRPr="000C0411">
              <w:rPr>
                <w:rFonts w:ascii="宋体" w:eastAsia="宋体" w:hAnsi="宋体" w:cs="Times New Roman"/>
                <w:sz w:val="24"/>
                <w:szCs w:val="24"/>
              </w:rPr>
              <w:t>019</w:t>
            </w:r>
            <w:r w:rsidRPr="000C0411">
              <w:rPr>
                <w:rFonts w:ascii="宋体" w:eastAsia="宋体" w:hAnsi="宋体" w:cs="Times New Roman" w:hint="eastAsia"/>
                <w:sz w:val="24"/>
                <w:szCs w:val="24"/>
              </w:rPr>
              <w:t>年上半年，公司营业收入、</w:t>
            </w:r>
            <w:r w:rsidR="006A5F48">
              <w:rPr>
                <w:rFonts w:ascii="宋体" w:eastAsia="宋体" w:hAnsi="宋体" w:cs="Times New Roman" w:hint="eastAsia"/>
                <w:sz w:val="24"/>
                <w:szCs w:val="24"/>
              </w:rPr>
              <w:t>净</w:t>
            </w:r>
            <w:r w:rsidRPr="000C0411">
              <w:rPr>
                <w:rFonts w:ascii="宋体" w:eastAsia="宋体" w:hAnsi="宋体" w:cs="Times New Roman" w:hint="eastAsia"/>
                <w:sz w:val="24"/>
                <w:szCs w:val="24"/>
              </w:rPr>
              <w:t>利润保持持续增长</w:t>
            </w:r>
            <w:r w:rsidR="006A5F48">
              <w:rPr>
                <w:rFonts w:ascii="宋体" w:eastAsia="宋体" w:hAnsi="宋体" w:cs="Times New Roman" w:hint="eastAsia"/>
                <w:sz w:val="24"/>
                <w:szCs w:val="24"/>
              </w:rPr>
              <w:t>，</w:t>
            </w:r>
            <w:r w:rsidRPr="000C0411">
              <w:rPr>
                <w:rFonts w:ascii="宋体" w:eastAsia="宋体" w:hAnsi="宋体" w:cs="Times New Roman" w:hint="eastAsia"/>
                <w:sz w:val="24"/>
                <w:szCs w:val="24"/>
              </w:rPr>
              <w:t>实现营收17.4亿元，同比增长41.69%；实现归属于上市公司股东的净利润</w:t>
            </w:r>
            <w:r w:rsidRPr="000C0411">
              <w:rPr>
                <w:rFonts w:ascii="宋体" w:eastAsia="宋体" w:hAnsi="宋体" w:cs="Times New Roman"/>
                <w:sz w:val="24"/>
                <w:szCs w:val="24"/>
              </w:rPr>
              <w:t>1.7亿元</w:t>
            </w:r>
            <w:r w:rsidRPr="000C0411">
              <w:rPr>
                <w:rFonts w:ascii="宋体" w:eastAsia="宋体" w:hAnsi="宋体" w:cs="Times New Roman" w:hint="eastAsia"/>
                <w:sz w:val="24"/>
                <w:szCs w:val="24"/>
              </w:rPr>
              <w:t>，</w:t>
            </w:r>
            <w:r w:rsidRPr="000C0411">
              <w:rPr>
                <w:rFonts w:ascii="宋体" w:eastAsia="宋体" w:hAnsi="宋体" w:cs="Times New Roman"/>
                <w:sz w:val="24"/>
                <w:szCs w:val="24"/>
              </w:rPr>
              <w:t>较上年同期增长31.85%</w:t>
            </w:r>
            <w:r w:rsidRPr="000C0411">
              <w:rPr>
                <w:rFonts w:ascii="宋体" w:eastAsia="宋体" w:hAnsi="宋体" w:cs="Times New Roman" w:hint="eastAsia"/>
                <w:sz w:val="24"/>
                <w:szCs w:val="24"/>
              </w:rPr>
              <w:t>；</w:t>
            </w:r>
            <w:r w:rsidRPr="000C0411">
              <w:rPr>
                <w:rFonts w:ascii="宋体" w:eastAsia="宋体" w:hAnsi="宋体" w:cs="Times New Roman"/>
                <w:sz w:val="24"/>
                <w:szCs w:val="24"/>
              </w:rPr>
              <w:t>实现经营活动产生的</w:t>
            </w:r>
            <w:r w:rsidRPr="000C0411">
              <w:rPr>
                <w:rFonts w:ascii="宋体" w:eastAsia="宋体" w:hAnsi="宋体" w:cs="Times New Roman" w:hint="eastAsia"/>
                <w:sz w:val="24"/>
                <w:szCs w:val="24"/>
              </w:rPr>
              <w:t>现金流量净额2.44亿元，同比增长</w:t>
            </w:r>
            <w:r w:rsidRPr="000C0411">
              <w:rPr>
                <w:rFonts w:ascii="宋体" w:eastAsia="宋体" w:hAnsi="宋体" w:cs="Times New Roman"/>
                <w:sz w:val="24"/>
                <w:szCs w:val="24"/>
              </w:rPr>
              <w:t>2,244.98%</w:t>
            </w:r>
            <w:r w:rsidRPr="000C0411">
              <w:rPr>
                <w:rFonts w:ascii="宋体" w:eastAsia="宋体" w:hAnsi="宋体" w:cs="Times New Roman" w:hint="eastAsia"/>
                <w:sz w:val="24"/>
                <w:szCs w:val="24"/>
              </w:rPr>
              <w:t>。</w:t>
            </w:r>
          </w:p>
          <w:p w:rsidR="000C0411" w:rsidRPr="000C0411" w:rsidRDefault="000C0411" w:rsidP="000C0411">
            <w:pPr>
              <w:autoSpaceDE w:val="0"/>
              <w:autoSpaceDN w:val="0"/>
              <w:adjustRightInd w:val="0"/>
              <w:spacing w:beforeLines="50" w:before="156" w:line="360" w:lineRule="auto"/>
              <w:ind w:firstLine="420"/>
              <w:rPr>
                <w:rFonts w:ascii="宋体" w:eastAsia="宋体" w:hAnsi="宋体" w:cs="Times New Roman"/>
                <w:sz w:val="24"/>
                <w:szCs w:val="24"/>
              </w:rPr>
            </w:pPr>
            <w:r w:rsidRPr="000C0411">
              <w:rPr>
                <w:rFonts w:ascii="宋体" w:eastAsia="宋体" w:hAnsi="宋体" w:cs="Times New Roman" w:hint="eastAsia"/>
                <w:sz w:val="24"/>
                <w:szCs w:val="24"/>
              </w:rPr>
              <w:t>公司2</w:t>
            </w:r>
            <w:r w:rsidRPr="000C0411">
              <w:rPr>
                <w:rFonts w:ascii="宋体" w:eastAsia="宋体" w:hAnsi="宋体" w:cs="Times New Roman"/>
                <w:sz w:val="24"/>
                <w:szCs w:val="24"/>
              </w:rPr>
              <w:t>019</w:t>
            </w:r>
            <w:r w:rsidRPr="000C0411">
              <w:rPr>
                <w:rFonts w:ascii="宋体" w:eastAsia="宋体" w:hAnsi="宋体" w:cs="Times New Roman" w:hint="eastAsia"/>
                <w:sz w:val="24"/>
                <w:szCs w:val="24"/>
              </w:rPr>
              <w:t>半年度业绩增长</w:t>
            </w:r>
            <w:r w:rsidR="006A5F48">
              <w:rPr>
                <w:rFonts w:ascii="宋体" w:eastAsia="宋体" w:hAnsi="宋体" w:cs="Times New Roman" w:hint="eastAsia"/>
                <w:sz w:val="24"/>
                <w:szCs w:val="24"/>
              </w:rPr>
              <w:t>主要是以下</w:t>
            </w:r>
            <w:r w:rsidR="006A5F48">
              <w:rPr>
                <w:rFonts w:ascii="宋体" w:eastAsia="宋体" w:hAnsi="宋体" w:cs="Times New Roman"/>
                <w:sz w:val="24"/>
                <w:szCs w:val="24"/>
              </w:rPr>
              <w:t>几方面</w:t>
            </w:r>
            <w:r w:rsidRPr="000C0411">
              <w:rPr>
                <w:rFonts w:ascii="宋体" w:eastAsia="宋体" w:hAnsi="宋体" w:cs="Times New Roman" w:hint="eastAsia"/>
                <w:sz w:val="24"/>
                <w:szCs w:val="24"/>
              </w:rPr>
              <w:t>。第一，公司</w:t>
            </w:r>
            <w:r w:rsidR="006A5F48">
              <w:rPr>
                <w:rFonts w:ascii="宋体" w:eastAsia="宋体" w:hAnsi="宋体" w:cs="Times New Roman" w:hint="eastAsia"/>
                <w:sz w:val="24"/>
                <w:szCs w:val="24"/>
              </w:rPr>
              <w:t>继续</w:t>
            </w:r>
            <w:r w:rsidRPr="000C0411">
              <w:rPr>
                <w:rFonts w:ascii="宋体" w:eastAsia="宋体" w:hAnsi="宋体" w:cs="Times New Roman" w:hint="eastAsia"/>
                <w:sz w:val="24"/>
                <w:szCs w:val="24"/>
              </w:rPr>
              <w:t>深耕现有客户新项目、挖掘开拓新客户，</w:t>
            </w:r>
            <w:r w:rsidR="006A5F48">
              <w:rPr>
                <w:rFonts w:ascii="宋体" w:eastAsia="宋体" w:hAnsi="宋体" w:cs="Times New Roman" w:hint="eastAsia"/>
                <w:sz w:val="24"/>
                <w:szCs w:val="24"/>
              </w:rPr>
              <w:t>订单量</w:t>
            </w:r>
            <w:r w:rsidR="006A5F48">
              <w:rPr>
                <w:rFonts w:ascii="宋体" w:eastAsia="宋体" w:hAnsi="宋体" w:cs="Times New Roman"/>
                <w:sz w:val="24"/>
                <w:szCs w:val="24"/>
              </w:rPr>
              <w:t>不断</w:t>
            </w:r>
            <w:r w:rsidR="006A5F48">
              <w:rPr>
                <w:rFonts w:ascii="宋体" w:eastAsia="宋体" w:hAnsi="宋体" w:cs="Times New Roman" w:hint="eastAsia"/>
                <w:sz w:val="24"/>
                <w:szCs w:val="24"/>
              </w:rPr>
              <w:t>增长</w:t>
            </w:r>
            <w:r w:rsidRPr="000C0411">
              <w:rPr>
                <w:rFonts w:ascii="宋体" w:eastAsia="宋体" w:hAnsi="宋体" w:cs="Times New Roman" w:hint="eastAsia"/>
                <w:sz w:val="24"/>
                <w:szCs w:val="24"/>
              </w:rPr>
              <w:t>；第二，加强了研发投入，今年上半年研发投入同比增长48.29%达到7787万元，</w:t>
            </w:r>
            <w:r w:rsidR="006A5F48">
              <w:rPr>
                <w:rFonts w:ascii="宋体" w:eastAsia="宋体" w:hAnsi="宋体" w:cs="Times New Roman" w:hint="eastAsia"/>
                <w:sz w:val="24"/>
                <w:szCs w:val="24"/>
              </w:rPr>
              <w:t>提升</w:t>
            </w:r>
            <w:r w:rsidRPr="000C0411">
              <w:rPr>
                <w:rFonts w:ascii="宋体" w:eastAsia="宋体" w:hAnsi="宋体" w:cs="Times New Roman" w:hint="eastAsia"/>
                <w:sz w:val="24"/>
                <w:szCs w:val="24"/>
              </w:rPr>
              <w:t>研发创新能力；第三，随着原材料价格回</w:t>
            </w:r>
            <w:r w:rsidRPr="000C0411">
              <w:rPr>
                <w:rFonts w:ascii="宋体" w:eastAsia="宋体" w:hAnsi="宋体" w:cs="Times New Roman" w:hint="eastAsia"/>
                <w:sz w:val="24"/>
                <w:szCs w:val="24"/>
              </w:rPr>
              <w:lastRenderedPageBreak/>
              <w:t>落以及公司与核心客户加大元器件替代力度，加上公司内部精细化管理能力的增强，公司今年上半年的制造成本较上年同期有所降低，导致综合毛利率从上年同期的21.4</w:t>
            </w:r>
            <w:r w:rsidRPr="000C0411">
              <w:rPr>
                <w:rFonts w:ascii="宋体" w:eastAsia="宋体" w:hAnsi="宋体" w:cs="Times New Roman"/>
                <w:sz w:val="24"/>
                <w:szCs w:val="24"/>
              </w:rPr>
              <w:t>1</w:t>
            </w:r>
            <w:r w:rsidRPr="000C0411">
              <w:rPr>
                <w:rFonts w:ascii="宋体" w:eastAsia="宋体" w:hAnsi="宋体" w:cs="Times New Roman" w:hint="eastAsia"/>
                <w:sz w:val="24"/>
                <w:szCs w:val="24"/>
              </w:rPr>
              <w:t>%提</w:t>
            </w:r>
            <w:r w:rsidRPr="000C0411">
              <w:rPr>
                <w:rFonts w:ascii="宋体" w:eastAsia="宋体" w:hAnsi="宋体" w:cs="Times New Roman"/>
                <w:sz w:val="24"/>
                <w:szCs w:val="24"/>
              </w:rPr>
              <w:t>升到了本期的</w:t>
            </w:r>
            <w:r w:rsidRPr="000C0411">
              <w:rPr>
                <w:rFonts w:ascii="宋体" w:eastAsia="宋体" w:hAnsi="宋体" w:cs="Times New Roman" w:hint="eastAsia"/>
                <w:sz w:val="24"/>
                <w:szCs w:val="24"/>
              </w:rPr>
              <w:t>22.61%，同比上升了1.2个百分点，其中智能控制器业务（剔除本年度纳入合并报表范围内的</w:t>
            </w:r>
            <w:r w:rsidRPr="000C0411">
              <w:rPr>
                <w:rFonts w:ascii="宋体" w:eastAsia="宋体" w:hAnsi="宋体" w:cs="Times New Roman"/>
                <w:sz w:val="24"/>
                <w:szCs w:val="24"/>
              </w:rPr>
              <w:t>NPE</w:t>
            </w:r>
            <w:r w:rsidRPr="000C0411">
              <w:rPr>
                <w:rFonts w:ascii="宋体" w:eastAsia="宋体" w:hAnsi="宋体" w:cs="Times New Roman" w:hint="eastAsia"/>
                <w:sz w:val="24"/>
                <w:szCs w:val="24"/>
              </w:rPr>
              <w:t>公司的影响）毛利率同比上升了</w:t>
            </w:r>
            <w:r w:rsidRPr="000C0411">
              <w:rPr>
                <w:rFonts w:ascii="宋体" w:eastAsia="宋体" w:hAnsi="宋体" w:cs="Times New Roman"/>
                <w:sz w:val="24"/>
                <w:szCs w:val="24"/>
              </w:rPr>
              <w:t>2.24%</w:t>
            </w:r>
            <w:r w:rsidRPr="000C0411">
              <w:rPr>
                <w:rFonts w:ascii="宋体" w:eastAsia="宋体" w:hAnsi="宋体" w:cs="Times New Roman" w:hint="eastAsia"/>
                <w:sz w:val="24"/>
                <w:szCs w:val="24"/>
              </w:rPr>
              <w:t>。</w:t>
            </w:r>
          </w:p>
          <w:p w:rsidR="000C0411" w:rsidRPr="000C0411" w:rsidRDefault="000C0411" w:rsidP="000C0411">
            <w:pPr>
              <w:autoSpaceDE w:val="0"/>
              <w:autoSpaceDN w:val="0"/>
              <w:adjustRightInd w:val="0"/>
              <w:spacing w:beforeLines="50" w:before="156" w:line="360" w:lineRule="auto"/>
              <w:ind w:firstLine="420"/>
              <w:rPr>
                <w:rFonts w:ascii="宋体" w:eastAsia="宋体" w:hAnsi="宋体" w:cs="Times New Roman"/>
                <w:sz w:val="24"/>
                <w:szCs w:val="24"/>
              </w:rPr>
            </w:pPr>
            <w:r w:rsidRPr="000C0411">
              <w:rPr>
                <w:rFonts w:ascii="宋体" w:eastAsia="宋体" w:hAnsi="宋体" w:cs="Times New Roman"/>
                <w:sz w:val="24"/>
                <w:szCs w:val="24"/>
              </w:rPr>
              <w:t>在智能控制器之外</w:t>
            </w:r>
            <w:r w:rsidRPr="000C0411">
              <w:rPr>
                <w:rFonts w:ascii="宋体" w:eastAsia="宋体" w:hAnsi="宋体" w:cs="Times New Roman" w:hint="eastAsia"/>
                <w:sz w:val="24"/>
                <w:szCs w:val="24"/>
              </w:rPr>
              <w:t>，公司前期收购的铖昌科技2019年上半年业绩</w:t>
            </w:r>
            <w:r w:rsidRPr="000C0411">
              <w:rPr>
                <w:rFonts w:ascii="宋体" w:eastAsia="宋体" w:hAnsi="宋体" w:cs="Times New Roman"/>
                <w:sz w:val="24"/>
                <w:szCs w:val="24"/>
              </w:rPr>
              <w:t>也</w:t>
            </w:r>
            <w:r w:rsidRPr="000C0411">
              <w:rPr>
                <w:rFonts w:ascii="宋体" w:eastAsia="宋体" w:hAnsi="宋体" w:cs="Times New Roman" w:hint="eastAsia"/>
                <w:sz w:val="24"/>
                <w:szCs w:val="24"/>
              </w:rPr>
              <w:t>是</w:t>
            </w:r>
            <w:r w:rsidRPr="000C0411">
              <w:rPr>
                <w:rFonts w:ascii="宋体" w:eastAsia="宋体" w:hAnsi="宋体" w:cs="Times New Roman"/>
                <w:sz w:val="24"/>
                <w:szCs w:val="24"/>
              </w:rPr>
              <w:t>增长</w:t>
            </w:r>
            <w:r w:rsidRPr="000C0411">
              <w:rPr>
                <w:rFonts w:ascii="宋体" w:eastAsia="宋体" w:hAnsi="宋体" w:cs="Times New Roman" w:hint="eastAsia"/>
                <w:sz w:val="24"/>
                <w:szCs w:val="24"/>
              </w:rPr>
              <w:t>幅度</w:t>
            </w:r>
            <w:r w:rsidRPr="000C0411">
              <w:rPr>
                <w:rFonts w:ascii="宋体" w:eastAsia="宋体" w:hAnsi="宋体" w:cs="Times New Roman"/>
                <w:sz w:val="24"/>
                <w:szCs w:val="24"/>
              </w:rPr>
              <w:t>较大，</w:t>
            </w:r>
            <w:r w:rsidRPr="000C0411">
              <w:rPr>
                <w:rFonts w:ascii="宋体" w:eastAsia="宋体" w:hAnsi="宋体" w:cs="Times New Roman" w:hint="eastAsia"/>
                <w:sz w:val="24"/>
                <w:szCs w:val="24"/>
              </w:rPr>
              <w:t>营业收入1.03亿元，比上年同期增长69.65%；净利润5535.86万元，比上年同期增长71.92%。同时，因为铖昌</w:t>
            </w:r>
            <w:r w:rsidRPr="000C0411">
              <w:rPr>
                <w:rFonts w:ascii="宋体" w:eastAsia="宋体" w:hAnsi="宋体" w:cs="Times New Roman"/>
                <w:sz w:val="24"/>
                <w:szCs w:val="24"/>
              </w:rPr>
              <w:t>科技具备</w:t>
            </w:r>
            <w:r w:rsidRPr="000C0411">
              <w:rPr>
                <w:rFonts w:ascii="宋体" w:eastAsia="宋体" w:hAnsi="宋体" w:cs="Times New Roman" w:hint="eastAsia"/>
                <w:sz w:val="24"/>
                <w:szCs w:val="24"/>
              </w:rPr>
              <w:t>较强的技术实力与产品，与主要客户合作关系稳定，在手订单不断增加。</w:t>
            </w:r>
          </w:p>
          <w:p w:rsidR="000C0411" w:rsidRPr="000C0411" w:rsidRDefault="000C0411" w:rsidP="000C0411">
            <w:pPr>
              <w:autoSpaceDE w:val="0"/>
              <w:autoSpaceDN w:val="0"/>
              <w:adjustRightInd w:val="0"/>
              <w:spacing w:beforeLines="50" w:before="156" w:line="360" w:lineRule="auto"/>
              <w:ind w:firstLine="420"/>
              <w:rPr>
                <w:rFonts w:ascii="宋体" w:eastAsia="宋体" w:hAnsi="宋体" w:cs="Times New Roman"/>
                <w:sz w:val="24"/>
                <w:szCs w:val="24"/>
              </w:rPr>
            </w:pPr>
            <w:r w:rsidRPr="000C0411">
              <w:rPr>
                <w:rFonts w:ascii="宋体" w:eastAsia="宋体" w:hAnsi="宋体" w:cs="Times New Roman" w:hint="eastAsia"/>
                <w:sz w:val="24"/>
                <w:szCs w:val="24"/>
              </w:rPr>
              <w:t xml:space="preserve">另一方面，公司专门投资设立汽车电子智能控制器子公司，旨在进一步提升了汽车电子在公司的战略地位。实际上，公司一直以来都非常重视汽车电子领域的发展，目前公司已与全球高端知名汽车零部件公司建立合作，主要产品涉及汽车冷却液加热器等，未来还将进一步提升公司在汽车电子领域的研发能力及产品服务能力，吸引更多的优质客户，并建立面向全球汽车市场的供货能力和业务平台。 </w:t>
            </w:r>
          </w:p>
          <w:p w:rsidR="000C0411" w:rsidRPr="000C0411" w:rsidRDefault="000C0411" w:rsidP="000C0411">
            <w:pPr>
              <w:autoSpaceDE w:val="0"/>
              <w:autoSpaceDN w:val="0"/>
              <w:adjustRightInd w:val="0"/>
              <w:spacing w:beforeLines="50" w:before="156" w:line="360" w:lineRule="auto"/>
              <w:ind w:firstLine="420"/>
              <w:rPr>
                <w:rFonts w:ascii="宋体" w:eastAsia="宋体" w:hAnsi="宋体" w:cs="Times New Roman"/>
                <w:sz w:val="24"/>
                <w:szCs w:val="24"/>
              </w:rPr>
            </w:pPr>
            <w:r w:rsidRPr="000C0411">
              <w:rPr>
                <w:rFonts w:ascii="宋体" w:eastAsia="宋体" w:hAnsi="宋体" w:cs="Times New Roman" w:hint="eastAsia"/>
                <w:sz w:val="24"/>
                <w:szCs w:val="24"/>
              </w:rPr>
              <w:t>国际化产能方面，公司也做了储备，去年公司收购了意大利N</w:t>
            </w:r>
            <w:r w:rsidRPr="000C0411">
              <w:rPr>
                <w:rFonts w:ascii="宋体" w:eastAsia="宋体" w:hAnsi="宋体" w:cs="Times New Roman"/>
                <w:sz w:val="24"/>
                <w:szCs w:val="24"/>
              </w:rPr>
              <w:t>PE</w:t>
            </w:r>
            <w:r w:rsidRPr="000C0411">
              <w:rPr>
                <w:rFonts w:ascii="宋体" w:eastAsia="宋体" w:hAnsi="宋体" w:cs="Times New Roman" w:hint="eastAsia"/>
                <w:sz w:val="24"/>
                <w:szCs w:val="24"/>
              </w:rPr>
              <w:t>公司，在欧洲布局了产业生产基地，2</w:t>
            </w:r>
            <w:r w:rsidRPr="000C0411">
              <w:rPr>
                <w:rFonts w:ascii="宋体" w:eastAsia="宋体" w:hAnsi="宋体" w:cs="Times New Roman"/>
                <w:sz w:val="24"/>
                <w:szCs w:val="24"/>
              </w:rPr>
              <w:t>019</w:t>
            </w:r>
            <w:r w:rsidRPr="000C0411">
              <w:rPr>
                <w:rFonts w:ascii="宋体" w:eastAsia="宋体" w:hAnsi="宋体" w:cs="Times New Roman" w:hint="eastAsia"/>
                <w:sz w:val="24"/>
                <w:szCs w:val="24"/>
              </w:rPr>
              <w:t>年上半年公司在越南海防市安阳县的深越合作区投资设立生产基地，目前越南工业园正在进行厂房建设，预计今年十月份正式投产。两大产业生产基地的布局，</w:t>
            </w:r>
            <w:r w:rsidR="006A5F48">
              <w:rPr>
                <w:rFonts w:ascii="宋体" w:eastAsia="宋体" w:hAnsi="宋体" w:cs="Times New Roman" w:hint="eastAsia"/>
                <w:sz w:val="24"/>
                <w:szCs w:val="24"/>
              </w:rPr>
              <w:t>将会</w:t>
            </w:r>
            <w:r w:rsidRPr="000C0411">
              <w:rPr>
                <w:rFonts w:ascii="宋体" w:eastAsia="宋体" w:hAnsi="宋体" w:cs="Times New Roman" w:hint="eastAsia"/>
                <w:sz w:val="24"/>
                <w:szCs w:val="24"/>
              </w:rPr>
              <w:t>有利于公司减少和规避国际贸易风险及汇率波动的影响、提升公司的全球供应能力及海外战略布局，更好的满足国际市场需求，增强公司盈利能力和竞争力。</w:t>
            </w:r>
          </w:p>
          <w:p w:rsidR="000C0411" w:rsidRPr="00C57360" w:rsidRDefault="000C0411" w:rsidP="000C0411">
            <w:pPr>
              <w:widowControl/>
              <w:spacing w:beforeLines="50" w:before="156" w:line="360" w:lineRule="auto"/>
              <w:jc w:val="left"/>
              <w:rPr>
                <w:rFonts w:ascii="宋体" w:eastAsia="宋体" w:hAnsi="宋体" w:cs="Times New Roman"/>
                <w:sz w:val="24"/>
                <w:szCs w:val="24"/>
              </w:rPr>
            </w:pPr>
          </w:p>
          <w:p w:rsidR="000C0411" w:rsidRPr="00D95A1E" w:rsidRDefault="000C0411" w:rsidP="000C0411">
            <w:pPr>
              <w:widowControl/>
              <w:spacing w:beforeLines="50" w:before="156" w:line="360" w:lineRule="auto"/>
              <w:ind w:firstLineChars="200" w:firstLine="482"/>
              <w:jc w:val="left"/>
              <w:rPr>
                <w:rFonts w:ascii="宋体" w:eastAsia="宋体" w:hAnsi="宋体" w:cs="Times New Roman"/>
                <w:b/>
                <w:sz w:val="24"/>
                <w:szCs w:val="24"/>
              </w:rPr>
            </w:pPr>
            <w:r w:rsidRPr="00D95A1E">
              <w:rPr>
                <w:rFonts w:ascii="宋体" w:eastAsia="宋体" w:hAnsi="宋体" w:cs="Times New Roman" w:hint="eastAsia"/>
                <w:b/>
                <w:sz w:val="24"/>
                <w:szCs w:val="24"/>
              </w:rPr>
              <w:t>问答环节</w:t>
            </w:r>
          </w:p>
          <w:p w:rsidR="000C0411" w:rsidRPr="00D95A1E" w:rsidRDefault="000C0411" w:rsidP="000C0411">
            <w:pPr>
              <w:widowControl/>
              <w:spacing w:beforeLines="50" w:before="156" w:line="360" w:lineRule="auto"/>
              <w:ind w:firstLineChars="200" w:firstLine="482"/>
              <w:jc w:val="left"/>
              <w:rPr>
                <w:rFonts w:ascii="宋体" w:eastAsia="宋体" w:hAnsi="宋体" w:cs="Times New Roman"/>
                <w:b/>
                <w:sz w:val="24"/>
                <w:szCs w:val="24"/>
              </w:rPr>
            </w:pPr>
            <w:r w:rsidRPr="00D95A1E">
              <w:rPr>
                <w:rFonts w:ascii="宋体" w:eastAsia="宋体" w:hAnsi="宋体" w:cs="Times New Roman" w:hint="eastAsia"/>
                <w:b/>
                <w:sz w:val="24"/>
                <w:szCs w:val="24"/>
              </w:rPr>
              <w:lastRenderedPageBreak/>
              <w:t>1、请问公司</w:t>
            </w:r>
            <w:r w:rsidR="00C943DE" w:rsidRPr="00D95A1E">
              <w:rPr>
                <w:rFonts w:ascii="宋体" w:eastAsia="宋体" w:hAnsi="宋体" w:cs="Times New Roman" w:hint="eastAsia"/>
                <w:b/>
                <w:sz w:val="24"/>
                <w:szCs w:val="24"/>
              </w:rPr>
              <w:t>智能</w:t>
            </w:r>
            <w:r w:rsidR="00C943DE" w:rsidRPr="00D95A1E">
              <w:rPr>
                <w:rFonts w:ascii="宋体" w:eastAsia="宋体" w:hAnsi="宋体" w:cs="Times New Roman"/>
                <w:b/>
                <w:sz w:val="24"/>
                <w:szCs w:val="24"/>
              </w:rPr>
              <w:t>控制器业务</w:t>
            </w:r>
            <w:r w:rsidRPr="00D95A1E">
              <w:rPr>
                <w:rFonts w:ascii="宋体" w:eastAsia="宋体" w:hAnsi="宋体" w:cs="Times New Roman" w:hint="eastAsia"/>
                <w:b/>
                <w:sz w:val="24"/>
                <w:szCs w:val="24"/>
              </w:rPr>
              <w:t>的核心竞争力是什么？</w:t>
            </w:r>
          </w:p>
          <w:p w:rsidR="00C943DE" w:rsidRPr="00C57360" w:rsidRDefault="000C0411" w:rsidP="000C0411">
            <w:pPr>
              <w:widowControl/>
              <w:spacing w:beforeLines="50" w:before="156" w:line="360" w:lineRule="auto"/>
              <w:ind w:firstLineChars="200" w:firstLine="480"/>
              <w:jc w:val="left"/>
              <w:rPr>
                <w:rFonts w:ascii="宋体" w:eastAsia="宋体" w:hAnsi="宋体" w:cs="Times New Roman"/>
                <w:sz w:val="24"/>
                <w:szCs w:val="24"/>
              </w:rPr>
            </w:pPr>
            <w:r w:rsidRPr="00C57360">
              <w:rPr>
                <w:rFonts w:ascii="宋体" w:eastAsia="宋体" w:hAnsi="宋体" w:cs="Times New Roman" w:hint="eastAsia"/>
                <w:sz w:val="24"/>
                <w:szCs w:val="24"/>
              </w:rPr>
              <w:t>回答：公司</w:t>
            </w:r>
            <w:r w:rsidR="00C943DE" w:rsidRPr="00C57360">
              <w:rPr>
                <w:rFonts w:ascii="宋体" w:eastAsia="宋体" w:hAnsi="宋体" w:cs="Times New Roman" w:hint="eastAsia"/>
                <w:sz w:val="24"/>
                <w:szCs w:val="24"/>
              </w:rPr>
              <w:t>核心竞争力</w:t>
            </w:r>
            <w:r w:rsidR="00C943DE" w:rsidRPr="00C57360">
              <w:rPr>
                <w:rFonts w:ascii="宋体" w:eastAsia="宋体" w:hAnsi="宋体" w:cs="Times New Roman"/>
                <w:sz w:val="24"/>
                <w:szCs w:val="24"/>
              </w:rPr>
              <w:t>体现在以下几方面：</w:t>
            </w:r>
            <w:r w:rsidR="00C943DE" w:rsidRPr="00C57360">
              <w:rPr>
                <w:rFonts w:ascii="宋体" w:eastAsia="宋体" w:hAnsi="宋体" w:cs="Times New Roman" w:hint="eastAsia"/>
                <w:sz w:val="24"/>
                <w:szCs w:val="24"/>
              </w:rPr>
              <w:t>坚持自主研发创新与技术设计服务客户相结合、深入国际高端市场，坚持优质大客户战略、拥有国际化运营管理平台优势、成本控制和市场快速反应优势。</w:t>
            </w:r>
          </w:p>
          <w:p w:rsidR="000C0411" w:rsidRPr="00C57360" w:rsidRDefault="00C943DE" w:rsidP="000C0411">
            <w:pPr>
              <w:widowControl/>
              <w:spacing w:beforeLines="50" w:before="156" w:line="360" w:lineRule="auto"/>
              <w:ind w:firstLineChars="200" w:firstLine="480"/>
              <w:jc w:val="left"/>
              <w:rPr>
                <w:rFonts w:ascii="宋体" w:eastAsia="宋体" w:hAnsi="宋体" w:cs="Times New Roman"/>
                <w:sz w:val="24"/>
                <w:szCs w:val="24"/>
              </w:rPr>
            </w:pPr>
            <w:r w:rsidRPr="00C57360">
              <w:rPr>
                <w:rFonts w:ascii="宋体" w:eastAsia="宋体" w:hAnsi="宋体" w:cs="Times New Roman" w:hint="eastAsia"/>
                <w:sz w:val="24"/>
                <w:szCs w:val="24"/>
              </w:rPr>
              <w:t>公司</w:t>
            </w:r>
            <w:r w:rsidR="000C0411" w:rsidRPr="00C57360">
              <w:rPr>
                <w:rFonts w:ascii="宋体" w:eastAsia="宋体" w:hAnsi="宋体" w:cs="Times New Roman" w:hint="eastAsia"/>
                <w:sz w:val="24"/>
                <w:szCs w:val="24"/>
              </w:rPr>
              <w:t>以优秀的研发和技术创新能力为核心竞争力，技术创新能力和技术影响力已经稳居全球行业前列。截止2019年6月30日，公司及下属子公司累计申请专利15</w:t>
            </w:r>
            <w:r w:rsidR="007E528E" w:rsidRPr="00C57360">
              <w:rPr>
                <w:rFonts w:ascii="宋体" w:eastAsia="宋体" w:hAnsi="宋体" w:cs="Times New Roman"/>
                <w:sz w:val="24"/>
                <w:szCs w:val="24"/>
              </w:rPr>
              <w:t>00</w:t>
            </w:r>
            <w:r w:rsidR="007E528E" w:rsidRPr="00C57360">
              <w:rPr>
                <w:rFonts w:ascii="宋体" w:eastAsia="宋体" w:hAnsi="宋体" w:cs="Times New Roman" w:hint="eastAsia"/>
                <w:sz w:val="24"/>
                <w:szCs w:val="24"/>
              </w:rPr>
              <w:t>多</w:t>
            </w:r>
            <w:r w:rsidR="000C0411" w:rsidRPr="00C57360">
              <w:rPr>
                <w:rFonts w:ascii="宋体" w:eastAsia="宋体" w:hAnsi="宋体" w:cs="Times New Roman" w:hint="eastAsia"/>
                <w:sz w:val="24"/>
                <w:szCs w:val="24"/>
              </w:rPr>
              <w:t>件</w:t>
            </w:r>
            <w:r w:rsidR="007E528E" w:rsidRPr="00C57360">
              <w:rPr>
                <w:rFonts w:ascii="宋体" w:eastAsia="宋体" w:hAnsi="宋体" w:cs="Times New Roman" w:hint="eastAsia"/>
                <w:sz w:val="24"/>
                <w:szCs w:val="24"/>
              </w:rPr>
              <w:t>，</w:t>
            </w:r>
            <w:r w:rsidR="007E528E" w:rsidRPr="00C57360">
              <w:rPr>
                <w:rFonts w:ascii="宋体" w:eastAsia="宋体" w:hAnsi="宋体" w:cs="Times New Roman"/>
                <w:sz w:val="24"/>
                <w:szCs w:val="24"/>
              </w:rPr>
              <w:t>其中发明专利近</w:t>
            </w:r>
            <w:r w:rsidR="007E528E" w:rsidRPr="00C57360">
              <w:rPr>
                <w:rFonts w:ascii="宋体" w:eastAsia="宋体" w:hAnsi="宋体" w:cs="Times New Roman" w:hint="eastAsia"/>
                <w:sz w:val="24"/>
                <w:szCs w:val="24"/>
              </w:rPr>
              <w:t>600项</w:t>
            </w:r>
            <w:r w:rsidR="000C0411" w:rsidRPr="00C57360">
              <w:rPr>
                <w:rFonts w:ascii="宋体" w:eastAsia="宋体" w:hAnsi="宋体" w:cs="Times New Roman" w:hint="eastAsia"/>
                <w:sz w:val="24"/>
                <w:szCs w:val="24"/>
              </w:rPr>
              <w:t>。客户在选择供应商时，除技术以外，对公司的综合运营能力非常看重，公司的质量管理体系、运营管理体系、社会责任管理体系已经通过了</w:t>
            </w:r>
            <w:r w:rsidR="007E528E" w:rsidRPr="00C57360">
              <w:rPr>
                <w:rFonts w:ascii="宋体" w:eastAsia="宋体" w:hAnsi="宋体" w:cs="Times New Roman" w:hint="eastAsia"/>
                <w:sz w:val="24"/>
                <w:szCs w:val="24"/>
              </w:rPr>
              <w:t>多个</w:t>
            </w:r>
            <w:r w:rsidR="000C0411" w:rsidRPr="00C57360">
              <w:rPr>
                <w:rFonts w:ascii="宋体" w:eastAsia="宋体" w:hAnsi="宋体" w:cs="Times New Roman" w:hint="eastAsia"/>
                <w:sz w:val="24"/>
                <w:szCs w:val="24"/>
              </w:rPr>
              <w:t>国际著名终端产品厂商的严格审核，</w:t>
            </w:r>
            <w:r w:rsidR="007E528E" w:rsidRPr="00C57360">
              <w:rPr>
                <w:rFonts w:ascii="宋体" w:eastAsia="宋体" w:hAnsi="宋体" w:cs="Times New Roman" w:hint="eastAsia"/>
                <w:sz w:val="24"/>
                <w:szCs w:val="24"/>
              </w:rPr>
              <w:t>是</w:t>
            </w:r>
            <w:r w:rsidR="000C0411" w:rsidRPr="00C57360">
              <w:rPr>
                <w:rFonts w:ascii="宋体" w:eastAsia="宋体" w:hAnsi="宋体" w:cs="Times New Roman" w:hint="eastAsia"/>
                <w:sz w:val="24"/>
                <w:szCs w:val="24"/>
              </w:rPr>
              <w:t>伊莱克斯、惠而浦、GE、西门子、HUNTER等全球的合格与优秀供应商。</w:t>
            </w:r>
            <w:r w:rsidR="007E528E" w:rsidRPr="00C57360">
              <w:rPr>
                <w:rFonts w:ascii="宋体" w:eastAsia="宋体" w:hAnsi="宋体" w:cs="Times New Roman" w:hint="eastAsia"/>
                <w:sz w:val="24"/>
                <w:szCs w:val="24"/>
              </w:rPr>
              <w:t>同时在</w:t>
            </w:r>
            <w:r w:rsidR="007E528E" w:rsidRPr="00C57360">
              <w:rPr>
                <w:rFonts w:ascii="宋体" w:eastAsia="宋体" w:hAnsi="宋体" w:cs="Times New Roman"/>
                <w:sz w:val="24"/>
                <w:szCs w:val="24"/>
              </w:rPr>
              <w:t>成本管控方面，</w:t>
            </w:r>
            <w:r w:rsidR="007E528E" w:rsidRPr="00C57360">
              <w:rPr>
                <w:rFonts w:ascii="宋体" w:eastAsia="宋体" w:hAnsi="宋体" w:cs="Times New Roman" w:hint="eastAsia"/>
                <w:sz w:val="24"/>
                <w:szCs w:val="24"/>
              </w:rPr>
              <w:t>公司</w:t>
            </w:r>
            <w:r w:rsidR="007E528E" w:rsidRPr="00C57360">
              <w:rPr>
                <w:rFonts w:ascii="宋体" w:eastAsia="宋体" w:hAnsi="宋体" w:cs="Times New Roman"/>
                <w:sz w:val="24"/>
                <w:szCs w:val="24"/>
              </w:rPr>
              <w:t>实施</w:t>
            </w:r>
            <w:r w:rsidR="007E528E" w:rsidRPr="00C57360">
              <w:rPr>
                <w:rFonts w:ascii="宋体" w:eastAsia="宋体" w:hAnsi="宋体" w:cs="Times New Roman" w:hint="eastAsia"/>
                <w:sz w:val="24"/>
                <w:szCs w:val="24"/>
              </w:rPr>
              <w:t>精益制造与精细化管理，并</w:t>
            </w:r>
            <w:r w:rsidR="007E528E" w:rsidRPr="00C57360">
              <w:rPr>
                <w:rFonts w:ascii="宋体" w:eastAsia="宋体" w:hAnsi="宋体" w:cs="Times New Roman"/>
                <w:sz w:val="24"/>
                <w:szCs w:val="24"/>
              </w:rPr>
              <w:t>发挥地域优势和全球集团化布局优势，与核心客户加大元器件替代力度，在器件国产化替代方面取得了显著成效。</w:t>
            </w:r>
          </w:p>
          <w:p w:rsidR="000C0411" w:rsidRPr="00C57360" w:rsidRDefault="000C0411" w:rsidP="000C0411">
            <w:pPr>
              <w:widowControl/>
              <w:spacing w:beforeLines="50" w:before="156" w:line="360" w:lineRule="auto"/>
              <w:ind w:firstLineChars="200" w:firstLine="480"/>
              <w:jc w:val="left"/>
              <w:rPr>
                <w:rFonts w:ascii="宋体" w:eastAsia="宋体" w:hAnsi="宋体" w:cs="Times New Roman"/>
                <w:sz w:val="24"/>
                <w:szCs w:val="24"/>
              </w:rPr>
            </w:pPr>
          </w:p>
          <w:p w:rsidR="000C0411" w:rsidRPr="00D95A1E" w:rsidRDefault="000C0411" w:rsidP="000C0411">
            <w:pPr>
              <w:widowControl/>
              <w:spacing w:beforeLines="50" w:before="156" w:line="360" w:lineRule="auto"/>
              <w:ind w:firstLineChars="200" w:firstLine="482"/>
              <w:jc w:val="left"/>
              <w:rPr>
                <w:rFonts w:ascii="宋体" w:eastAsia="宋体" w:hAnsi="宋体" w:cs="Times New Roman"/>
                <w:b/>
                <w:sz w:val="24"/>
                <w:szCs w:val="24"/>
              </w:rPr>
            </w:pPr>
            <w:r w:rsidRPr="00D95A1E">
              <w:rPr>
                <w:rFonts w:ascii="宋体" w:eastAsia="宋体" w:hAnsi="宋体" w:cs="Times New Roman"/>
                <w:b/>
                <w:sz w:val="24"/>
                <w:szCs w:val="24"/>
              </w:rPr>
              <w:t>2</w:t>
            </w:r>
            <w:r w:rsidRPr="00D95A1E">
              <w:rPr>
                <w:rFonts w:ascii="宋体" w:eastAsia="宋体" w:hAnsi="宋体" w:cs="Times New Roman" w:hint="eastAsia"/>
                <w:b/>
                <w:sz w:val="24"/>
                <w:szCs w:val="24"/>
              </w:rPr>
              <w:t xml:space="preserve">、公司的综合产能有多少以及产能规划情况如何？ </w:t>
            </w:r>
          </w:p>
          <w:p w:rsidR="000C0411" w:rsidRPr="00C57360" w:rsidRDefault="000C0411" w:rsidP="000C0411">
            <w:pPr>
              <w:widowControl/>
              <w:spacing w:beforeLines="50" w:before="156" w:line="360" w:lineRule="auto"/>
              <w:ind w:firstLineChars="200" w:firstLine="480"/>
              <w:jc w:val="left"/>
              <w:rPr>
                <w:rFonts w:ascii="宋体" w:eastAsia="宋体" w:hAnsi="宋体" w:cs="Times New Roman"/>
                <w:sz w:val="24"/>
                <w:szCs w:val="24"/>
              </w:rPr>
            </w:pPr>
            <w:r w:rsidRPr="00C57360">
              <w:rPr>
                <w:rFonts w:ascii="宋体" w:eastAsia="宋体" w:hAnsi="宋体" w:cs="Times New Roman" w:hint="eastAsia"/>
                <w:sz w:val="24"/>
                <w:szCs w:val="24"/>
              </w:rPr>
              <w:t>回答：现有厂房最早的产能规划是十几亿，由于公司订单增长较快，所以在现有厂房增加了很多生产线，并且做了自动化升级改造，现有厂房产能有20多亿。深圳</w:t>
            </w:r>
            <w:r w:rsidR="00261026" w:rsidRPr="00C57360">
              <w:rPr>
                <w:rFonts w:ascii="宋体" w:eastAsia="宋体" w:hAnsi="宋体" w:cs="Times New Roman" w:hint="eastAsia"/>
                <w:sz w:val="24"/>
                <w:szCs w:val="24"/>
              </w:rPr>
              <w:t>光明</w:t>
            </w:r>
            <w:r w:rsidR="00261026" w:rsidRPr="00C57360">
              <w:rPr>
                <w:rFonts w:ascii="宋体" w:eastAsia="宋体" w:hAnsi="宋体" w:cs="Times New Roman"/>
                <w:sz w:val="24"/>
                <w:szCs w:val="24"/>
              </w:rPr>
              <w:t>二期</w:t>
            </w:r>
            <w:r w:rsidR="00261026" w:rsidRPr="00C57360">
              <w:rPr>
                <w:rFonts w:ascii="宋体" w:eastAsia="宋体" w:hAnsi="宋体" w:cs="Times New Roman" w:hint="eastAsia"/>
                <w:sz w:val="24"/>
                <w:szCs w:val="24"/>
              </w:rPr>
              <w:t>扩产项目</w:t>
            </w:r>
            <w:r w:rsidR="00261026" w:rsidRPr="00C57360">
              <w:rPr>
                <w:rFonts w:ascii="宋体" w:eastAsia="宋体" w:hAnsi="宋体" w:cs="Times New Roman"/>
                <w:sz w:val="24"/>
                <w:szCs w:val="24"/>
              </w:rPr>
              <w:t>也已经投产，</w:t>
            </w:r>
            <w:r w:rsidRPr="00C57360">
              <w:rPr>
                <w:rFonts w:ascii="宋体" w:eastAsia="宋体" w:hAnsi="宋体" w:cs="Times New Roman" w:hint="eastAsia"/>
                <w:sz w:val="24"/>
                <w:szCs w:val="24"/>
              </w:rPr>
              <w:t>长三角生产基地</w:t>
            </w:r>
            <w:r w:rsidR="00261026" w:rsidRPr="00C57360">
              <w:rPr>
                <w:rFonts w:ascii="宋体" w:eastAsia="宋体" w:hAnsi="宋体" w:cs="Times New Roman" w:hint="eastAsia"/>
                <w:sz w:val="24"/>
                <w:szCs w:val="24"/>
              </w:rPr>
              <w:t>建设已经</w:t>
            </w:r>
            <w:r w:rsidR="00261026" w:rsidRPr="00C57360">
              <w:rPr>
                <w:rFonts w:ascii="宋体" w:eastAsia="宋体" w:hAnsi="宋体" w:cs="Times New Roman"/>
                <w:sz w:val="24"/>
                <w:szCs w:val="24"/>
              </w:rPr>
              <w:t>进入收尾阶段</w:t>
            </w:r>
            <w:r w:rsidRPr="00C57360">
              <w:rPr>
                <w:rFonts w:ascii="宋体" w:eastAsia="宋体" w:hAnsi="宋体" w:cs="Times New Roman" w:hint="eastAsia"/>
                <w:sz w:val="24"/>
                <w:szCs w:val="24"/>
              </w:rPr>
              <w:t>。2018年公司还收购了境外</w:t>
            </w:r>
            <w:r w:rsidR="00D6489A">
              <w:rPr>
                <w:rFonts w:ascii="宋体" w:eastAsia="宋体" w:hAnsi="宋体" w:cs="Times New Roman" w:hint="eastAsia"/>
                <w:sz w:val="24"/>
                <w:szCs w:val="24"/>
              </w:rPr>
              <w:t>公司</w:t>
            </w:r>
            <w:r w:rsidRPr="00C57360">
              <w:rPr>
                <w:rFonts w:ascii="宋体" w:eastAsia="宋体" w:hAnsi="宋体" w:cs="Times New Roman" w:hint="eastAsia"/>
                <w:sz w:val="24"/>
                <w:szCs w:val="24"/>
              </w:rPr>
              <w:t>NPE，每年的营收在4-5亿元。另外为应对复杂的经济形势，公司投资 500 万美元投资设立和而泰智能控制（越南）有限公司，目前越南工业园厂房建设正在进行中，预计今年十月份投产。全球化的布局符合公司的发展战略和实际经营需要，有利于减少和规避国</w:t>
            </w:r>
            <w:r w:rsidRPr="00C57360">
              <w:rPr>
                <w:rFonts w:ascii="宋体" w:eastAsia="宋体" w:hAnsi="宋体" w:cs="Times New Roman" w:hint="eastAsia"/>
                <w:sz w:val="24"/>
                <w:szCs w:val="24"/>
              </w:rPr>
              <w:lastRenderedPageBreak/>
              <w:t>际贸易风险及汇率波动的影响、提升公司的全球供应能力及海外战略布局，更好的满足公司产能需求，增强公司盈利能力和竞争力。</w:t>
            </w:r>
          </w:p>
          <w:p w:rsidR="000C0411" w:rsidRPr="00C57360" w:rsidRDefault="000C0411" w:rsidP="000C0411">
            <w:pPr>
              <w:widowControl/>
              <w:spacing w:beforeLines="50" w:before="156" w:line="360" w:lineRule="auto"/>
              <w:ind w:firstLineChars="200" w:firstLine="480"/>
              <w:jc w:val="left"/>
              <w:rPr>
                <w:rFonts w:ascii="宋体" w:eastAsia="宋体" w:hAnsi="宋体" w:cs="Times New Roman"/>
                <w:sz w:val="24"/>
                <w:szCs w:val="24"/>
              </w:rPr>
            </w:pPr>
          </w:p>
          <w:p w:rsidR="000C0411" w:rsidRPr="00D95A1E" w:rsidRDefault="00D6489A" w:rsidP="000C0411">
            <w:pPr>
              <w:widowControl/>
              <w:spacing w:beforeLines="50" w:before="156" w:line="360" w:lineRule="auto"/>
              <w:ind w:firstLineChars="200" w:firstLine="482"/>
              <w:jc w:val="left"/>
              <w:rPr>
                <w:rFonts w:ascii="宋体" w:eastAsia="宋体" w:hAnsi="宋体" w:cs="Times New Roman"/>
                <w:b/>
                <w:sz w:val="24"/>
                <w:szCs w:val="24"/>
              </w:rPr>
            </w:pPr>
            <w:r>
              <w:rPr>
                <w:rFonts w:ascii="宋体" w:eastAsia="宋体" w:hAnsi="宋体" w:cs="Times New Roman" w:hint="eastAsia"/>
                <w:b/>
                <w:sz w:val="24"/>
                <w:szCs w:val="24"/>
              </w:rPr>
              <w:t>3</w:t>
            </w:r>
            <w:r w:rsidR="000C0411" w:rsidRPr="00D95A1E">
              <w:rPr>
                <w:rFonts w:ascii="宋体" w:eastAsia="宋体" w:hAnsi="宋体" w:cs="Times New Roman" w:hint="eastAsia"/>
                <w:b/>
                <w:sz w:val="24"/>
                <w:szCs w:val="24"/>
              </w:rPr>
              <w:t>、请问</w:t>
            </w:r>
            <w:r w:rsidR="003A2E95">
              <w:rPr>
                <w:rFonts w:ascii="宋体" w:eastAsia="宋体" w:hAnsi="宋体" w:cs="Times New Roman" w:hint="eastAsia"/>
                <w:b/>
                <w:sz w:val="24"/>
                <w:szCs w:val="24"/>
              </w:rPr>
              <w:t>铖昌</w:t>
            </w:r>
            <w:r w:rsidR="000C0411" w:rsidRPr="00D95A1E">
              <w:rPr>
                <w:rFonts w:ascii="宋体" w:eastAsia="宋体" w:hAnsi="宋体" w:cs="Times New Roman" w:hint="eastAsia"/>
                <w:b/>
                <w:sz w:val="24"/>
                <w:szCs w:val="24"/>
              </w:rPr>
              <w:t>是否会加大投入在民用5G产品的研发上？对5G产品的规划上如何安排？</w:t>
            </w:r>
          </w:p>
          <w:p w:rsidR="000C0411" w:rsidRPr="00C57360" w:rsidRDefault="000C0411" w:rsidP="000C0411">
            <w:pPr>
              <w:widowControl/>
              <w:spacing w:beforeLines="50" w:before="156" w:line="360" w:lineRule="auto"/>
              <w:ind w:firstLineChars="200" w:firstLine="480"/>
              <w:jc w:val="left"/>
              <w:rPr>
                <w:rFonts w:ascii="宋体" w:eastAsia="宋体" w:hAnsi="宋体" w:cs="Times New Roman"/>
                <w:sz w:val="24"/>
                <w:szCs w:val="24"/>
              </w:rPr>
            </w:pPr>
            <w:r w:rsidRPr="00C57360">
              <w:rPr>
                <w:rFonts w:ascii="宋体" w:eastAsia="宋体" w:hAnsi="宋体" w:cs="Times New Roman" w:hint="eastAsia"/>
                <w:sz w:val="24"/>
                <w:szCs w:val="24"/>
              </w:rPr>
              <w:t>回答：</w:t>
            </w:r>
            <w:r w:rsidR="00014FB8" w:rsidRPr="00014FB8">
              <w:rPr>
                <w:rFonts w:ascii="宋体" w:eastAsia="宋体" w:hAnsi="宋体" w:cs="Times New Roman" w:hint="eastAsia"/>
                <w:sz w:val="24"/>
                <w:szCs w:val="24"/>
              </w:rPr>
              <w:t>铖昌科技在民用</w:t>
            </w:r>
            <w:r w:rsidR="00014FB8" w:rsidRPr="00014FB8">
              <w:rPr>
                <w:rFonts w:ascii="宋体" w:eastAsia="宋体" w:hAnsi="宋体" w:cs="Times New Roman"/>
                <w:sz w:val="24"/>
                <w:szCs w:val="24"/>
              </w:rPr>
              <w:t>5G毫米波频段的技术研发上是不存在门槛的，同时我们也具有先发优势。铖昌科技在有源相控阵、微波毫米波射频集成电路方面十多年的经验，针对民用5G芯片应用，目前铖昌科技已有专门团队在民用5G芯片业务进行研发，团队已充分掌握潜在</w:t>
            </w:r>
            <w:r w:rsidR="00014FB8">
              <w:rPr>
                <w:rFonts w:ascii="宋体" w:eastAsia="宋体" w:hAnsi="宋体" w:cs="Times New Roman"/>
                <w:sz w:val="24"/>
                <w:szCs w:val="24"/>
              </w:rPr>
              <w:t>客户的芯片指标需求，在抓紧芯片研制进度，期间我们会持续优化成本</w:t>
            </w:r>
            <w:r w:rsidRPr="00C57360">
              <w:rPr>
                <w:rFonts w:ascii="宋体" w:eastAsia="宋体" w:hAnsi="宋体" w:cs="Times New Roman" w:hint="eastAsia"/>
                <w:sz w:val="24"/>
                <w:szCs w:val="24"/>
              </w:rPr>
              <w:t>。</w:t>
            </w:r>
          </w:p>
          <w:p w:rsidR="000C0411" w:rsidRPr="00C57360" w:rsidRDefault="000C0411" w:rsidP="000C0411">
            <w:pPr>
              <w:spacing w:beforeLines="50" w:before="156" w:line="360" w:lineRule="auto"/>
              <w:rPr>
                <w:rFonts w:ascii="宋体" w:eastAsia="宋体" w:hAnsi="宋体" w:cs="Times New Roman"/>
                <w:sz w:val="24"/>
                <w:szCs w:val="24"/>
              </w:rPr>
            </w:pPr>
          </w:p>
          <w:p w:rsidR="00C57360" w:rsidRPr="00D95A1E" w:rsidRDefault="00D6489A" w:rsidP="00C57360">
            <w:pPr>
              <w:spacing w:beforeLines="50" w:before="156" w:line="360" w:lineRule="auto"/>
              <w:ind w:firstLineChars="200" w:firstLine="482"/>
              <w:rPr>
                <w:rFonts w:ascii="宋体" w:eastAsia="宋体" w:hAnsi="宋体" w:cs="Times New Roman"/>
                <w:b/>
                <w:sz w:val="24"/>
                <w:szCs w:val="24"/>
              </w:rPr>
            </w:pPr>
            <w:r>
              <w:rPr>
                <w:rFonts w:ascii="宋体" w:eastAsia="宋体" w:hAnsi="宋体" w:cs="Times New Roman"/>
                <w:b/>
                <w:sz w:val="24"/>
                <w:szCs w:val="24"/>
              </w:rPr>
              <w:t>4</w:t>
            </w:r>
            <w:r w:rsidR="000C0411" w:rsidRPr="00D95A1E">
              <w:rPr>
                <w:rFonts w:ascii="宋体" w:eastAsia="宋体" w:hAnsi="宋体" w:cs="Times New Roman" w:hint="eastAsia"/>
                <w:b/>
                <w:sz w:val="24"/>
                <w:szCs w:val="24"/>
              </w:rPr>
              <w:t>、</w:t>
            </w:r>
            <w:r w:rsidR="00C57360" w:rsidRPr="00D95A1E">
              <w:rPr>
                <w:rFonts w:ascii="宋体" w:eastAsia="宋体" w:hAnsi="宋体" w:cs="Times New Roman" w:hint="eastAsia"/>
                <w:b/>
                <w:sz w:val="24"/>
                <w:szCs w:val="24"/>
              </w:rPr>
              <w:t>铖昌从军品芯片如何切入到民品上？</w:t>
            </w:r>
          </w:p>
          <w:p w:rsidR="00014FB8" w:rsidRDefault="00C57360" w:rsidP="00C57360">
            <w:pPr>
              <w:pStyle w:val="a7"/>
              <w:shd w:val="clear" w:color="auto" w:fill="FFFFFF"/>
              <w:spacing w:before="0" w:beforeAutospacing="0" w:after="0" w:afterAutospacing="0" w:line="384" w:lineRule="atLeast"/>
              <w:ind w:firstLineChars="200" w:firstLine="480"/>
              <w:rPr>
                <w:rFonts w:cs="Times New Roman"/>
                <w:bCs/>
                <w:kern w:val="2"/>
              </w:rPr>
            </w:pPr>
            <w:r w:rsidRPr="00C57360">
              <w:rPr>
                <w:rFonts w:cs="Times New Roman" w:hint="eastAsia"/>
                <w:bCs/>
                <w:kern w:val="2"/>
              </w:rPr>
              <w:t>回答</w:t>
            </w:r>
            <w:r w:rsidRPr="00C57360">
              <w:rPr>
                <w:rFonts w:cs="Times New Roman"/>
                <w:bCs/>
                <w:kern w:val="2"/>
              </w:rPr>
              <w:t>：</w:t>
            </w:r>
            <w:r w:rsidR="00014FB8" w:rsidRPr="00014FB8">
              <w:rPr>
                <w:rFonts w:cs="Times New Roman" w:hint="eastAsia"/>
                <w:bCs/>
                <w:kern w:val="2"/>
              </w:rPr>
              <w:t>主要民品我们最看重的一块还是</w:t>
            </w:r>
            <w:r w:rsidR="00014FB8" w:rsidRPr="00014FB8">
              <w:rPr>
                <w:rFonts w:cs="Times New Roman"/>
                <w:bCs/>
                <w:kern w:val="2"/>
              </w:rPr>
              <w:t>5G毫米波频段，铖昌从2010年成立以来一直在做相控阵射频的芯片，5G毫米波频段它的体制跟传统的3G、4G是不太一样的，他更多的是用mimo这种相控阵的体制，在这种大背景下，铖昌科技从自己的毫米波技术积累入手，是没有技术门槛的。因为从频段来讲，我们是有很明显的先发优势，以前传统做通信很少涉及到这部分，但是对我们来讲28GHz、39GHz这种频率是常见的，同时出货量比较大的。</w:t>
            </w:r>
          </w:p>
          <w:p w:rsidR="00C57360" w:rsidRPr="00C57360" w:rsidRDefault="00C57360" w:rsidP="00C57360">
            <w:pPr>
              <w:pStyle w:val="a7"/>
              <w:shd w:val="clear" w:color="auto" w:fill="FFFFFF"/>
              <w:spacing w:before="0" w:beforeAutospacing="0" w:after="0" w:afterAutospacing="0" w:line="384" w:lineRule="atLeast"/>
              <w:rPr>
                <w:rFonts w:cs="Times New Roman"/>
                <w:kern w:val="2"/>
              </w:rPr>
            </w:pPr>
          </w:p>
          <w:p w:rsidR="00C57360" w:rsidRPr="00D95A1E" w:rsidRDefault="00D6489A" w:rsidP="00C57360">
            <w:pPr>
              <w:pStyle w:val="a7"/>
              <w:shd w:val="clear" w:color="auto" w:fill="FFFFFF"/>
              <w:spacing w:before="0" w:beforeAutospacing="0" w:after="0" w:afterAutospacing="0" w:line="384" w:lineRule="atLeast"/>
              <w:ind w:firstLineChars="150" w:firstLine="361"/>
              <w:rPr>
                <w:rFonts w:cs="Times New Roman"/>
                <w:b/>
                <w:kern w:val="2"/>
              </w:rPr>
            </w:pPr>
            <w:r>
              <w:rPr>
                <w:rFonts w:cs="Times New Roman"/>
                <w:b/>
                <w:kern w:val="2"/>
              </w:rPr>
              <w:t>5</w:t>
            </w:r>
            <w:r w:rsidR="00C57360" w:rsidRPr="00D95A1E">
              <w:rPr>
                <w:rFonts w:cs="Times New Roman" w:hint="eastAsia"/>
                <w:b/>
                <w:kern w:val="2"/>
              </w:rPr>
              <w:t>、请介绍下铖昌在产品上的优势。</w:t>
            </w:r>
          </w:p>
          <w:p w:rsidR="00C57360" w:rsidRPr="00C57360" w:rsidRDefault="00C57360" w:rsidP="00C57360">
            <w:pPr>
              <w:pStyle w:val="a7"/>
              <w:shd w:val="clear" w:color="auto" w:fill="FFFFFF"/>
              <w:spacing w:before="0" w:beforeAutospacing="0" w:after="0" w:afterAutospacing="0" w:line="384" w:lineRule="atLeast"/>
              <w:ind w:firstLineChars="150" w:firstLine="360"/>
              <w:rPr>
                <w:rFonts w:cs="Times New Roman"/>
                <w:kern w:val="2"/>
              </w:rPr>
            </w:pPr>
            <w:r>
              <w:rPr>
                <w:rFonts w:cs="Times New Roman" w:hint="eastAsia"/>
                <w:kern w:val="2"/>
              </w:rPr>
              <w:t>回答</w:t>
            </w:r>
            <w:r w:rsidRPr="00C57360">
              <w:rPr>
                <w:rFonts w:cs="Times New Roman" w:hint="eastAsia"/>
                <w:kern w:val="2"/>
              </w:rPr>
              <w:t>：</w:t>
            </w:r>
            <w:r w:rsidR="00014FB8" w:rsidRPr="00014FB8">
              <w:rPr>
                <w:rFonts w:cs="Times New Roman" w:hint="eastAsia"/>
                <w:kern w:val="2"/>
              </w:rPr>
              <w:t>铖昌主要产品放向是相控阵核心芯片，具体来说是相阵里面的</w:t>
            </w:r>
            <w:r w:rsidR="00014FB8" w:rsidRPr="00014FB8">
              <w:rPr>
                <w:rFonts w:cs="Times New Roman"/>
                <w:kern w:val="2"/>
              </w:rPr>
              <w:t>PA、LA、移相控制多功能芯片等。目前的货架产品到40G都是非常齐全的，铖昌现在的研发和测试能力到110G，从产品工艺方面来讲，现有主要涵盖的是氮化镓、砷化镓，硅基等，对铖昌来讲都是很成熟的，也是大量在出货的。</w:t>
            </w:r>
          </w:p>
          <w:p w:rsidR="00C57360" w:rsidRPr="00014FB8" w:rsidRDefault="00C57360" w:rsidP="00C57360">
            <w:pPr>
              <w:pStyle w:val="a7"/>
              <w:shd w:val="clear" w:color="auto" w:fill="FFFFFF"/>
              <w:spacing w:before="0" w:beforeAutospacing="0" w:after="0" w:afterAutospacing="0" w:line="384" w:lineRule="atLeast"/>
              <w:rPr>
                <w:rFonts w:cs="Times New Roman"/>
                <w:kern w:val="2"/>
              </w:rPr>
            </w:pPr>
          </w:p>
          <w:p w:rsidR="00C57360" w:rsidRPr="00D95A1E" w:rsidRDefault="00D6489A" w:rsidP="00C57360">
            <w:pPr>
              <w:pStyle w:val="a7"/>
              <w:shd w:val="clear" w:color="auto" w:fill="FFFFFF"/>
              <w:spacing w:before="0" w:beforeAutospacing="0" w:after="0" w:afterAutospacing="0" w:line="384" w:lineRule="atLeast"/>
              <w:ind w:firstLineChars="150" w:firstLine="361"/>
              <w:rPr>
                <w:rFonts w:cs="Times New Roman"/>
                <w:b/>
                <w:kern w:val="2"/>
              </w:rPr>
            </w:pPr>
            <w:r>
              <w:rPr>
                <w:rFonts w:cs="Times New Roman"/>
                <w:b/>
                <w:kern w:val="2"/>
              </w:rPr>
              <w:lastRenderedPageBreak/>
              <w:t>6</w:t>
            </w:r>
            <w:r w:rsidR="003A2E95">
              <w:rPr>
                <w:rFonts w:cs="Times New Roman" w:hint="eastAsia"/>
                <w:b/>
                <w:kern w:val="2"/>
              </w:rPr>
              <w:t>、</w:t>
            </w:r>
            <w:r w:rsidR="00C57360" w:rsidRPr="00D95A1E">
              <w:rPr>
                <w:rFonts w:cs="Times New Roman" w:hint="eastAsia"/>
                <w:b/>
                <w:kern w:val="2"/>
              </w:rPr>
              <w:t>铖昌跟和而泰股份产品上如何协同？</w:t>
            </w:r>
          </w:p>
          <w:p w:rsidR="00C57360" w:rsidRDefault="00C57360" w:rsidP="00C57360">
            <w:pPr>
              <w:pStyle w:val="a7"/>
              <w:shd w:val="clear" w:color="auto" w:fill="FFFFFF"/>
              <w:spacing w:before="0" w:beforeAutospacing="0" w:after="0" w:afterAutospacing="0" w:line="384" w:lineRule="atLeast"/>
              <w:ind w:firstLineChars="150" w:firstLine="360"/>
              <w:rPr>
                <w:rFonts w:cs="Times New Roman"/>
                <w:kern w:val="2"/>
              </w:rPr>
            </w:pPr>
            <w:r>
              <w:rPr>
                <w:rFonts w:cs="Times New Roman" w:hint="eastAsia"/>
                <w:kern w:val="2"/>
              </w:rPr>
              <w:t>回</w:t>
            </w:r>
            <w:r w:rsidRPr="00C57360">
              <w:rPr>
                <w:rFonts w:cs="Times New Roman" w:hint="eastAsia"/>
                <w:kern w:val="2"/>
              </w:rPr>
              <w:t>答：</w:t>
            </w:r>
            <w:r w:rsidR="00014FB8" w:rsidRPr="00014FB8">
              <w:rPr>
                <w:rFonts w:cs="Times New Roman" w:hint="eastAsia"/>
                <w:kern w:val="2"/>
              </w:rPr>
              <w:t>目前铖昌与和而泰已有一些交互，例如铖</w:t>
            </w:r>
            <w:r w:rsidR="00554E5A">
              <w:rPr>
                <w:rFonts w:cs="Times New Roman" w:hint="eastAsia"/>
                <w:kern w:val="2"/>
              </w:rPr>
              <w:t>昌在物联网模块上会给和而泰提供需求补给，其中一些解决方案会用到</w:t>
            </w:r>
            <w:r w:rsidR="00014FB8" w:rsidRPr="00014FB8">
              <w:rPr>
                <w:rFonts w:cs="Times New Roman" w:hint="eastAsia"/>
                <w:kern w:val="2"/>
              </w:rPr>
              <w:t>类似于雷达感应等，以及智能硬件部分是需要通讯芯片的。目前铖昌在民用方面的应用，首要先是解决应用基站，目前我们也是在研发过程中。</w:t>
            </w:r>
          </w:p>
          <w:p w:rsidR="00D95A1E" w:rsidRDefault="00D95A1E" w:rsidP="00C57360">
            <w:pPr>
              <w:pStyle w:val="a7"/>
              <w:shd w:val="clear" w:color="auto" w:fill="FFFFFF"/>
              <w:spacing w:before="0" w:beforeAutospacing="0" w:after="0" w:afterAutospacing="0" w:line="384" w:lineRule="atLeast"/>
              <w:ind w:firstLineChars="150" w:firstLine="360"/>
              <w:rPr>
                <w:rFonts w:cs="Times New Roman"/>
                <w:kern w:val="2"/>
              </w:rPr>
            </w:pPr>
          </w:p>
          <w:p w:rsidR="00D95A1E" w:rsidRPr="00D95A1E" w:rsidRDefault="00D6489A" w:rsidP="00C57360">
            <w:pPr>
              <w:pStyle w:val="a7"/>
              <w:shd w:val="clear" w:color="auto" w:fill="FFFFFF"/>
              <w:spacing w:before="0" w:beforeAutospacing="0" w:after="0" w:afterAutospacing="0" w:line="384" w:lineRule="atLeast"/>
              <w:ind w:firstLineChars="150" w:firstLine="361"/>
              <w:rPr>
                <w:rFonts w:cs="Times New Roman"/>
                <w:b/>
                <w:kern w:val="2"/>
              </w:rPr>
            </w:pPr>
            <w:r>
              <w:rPr>
                <w:rFonts w:cs="Times New Roman"/>
                <w:b/>
                <w:kern w:val="2"/>
              </w:rPr>
              <w:t>7</w:t>
            </w:r>
            <w:r w:rsidR="00D95A1E" w:rsidRPr="00D95A1E">
              <w:rPr>
                <w:rFonts w:cs="Times New Roman" w:hint="eastAsia"/>
                <w:b/>
                <w:kern w:val="2"/>
              </w:rPr>
              <w:t>、</w:t>
            </w:r>
            <w:r w:rsidR="00D95A1E" w:rsidRPr="00D95A1E">
              <w:rPr>
                <w:rFonts w:cs="Times New Roman"/>
                <w:b/>
                <w:kern w:val="2"/>
              </w:rPr>
              <w:t>铖昌科技的营收净利</w:t>
            </w:r>
            <w:r w:rsidR="00D95A1E" w:rsidRPr="00D95A1E">
              <w:rPr>
                <w:rFonts w:cs="Times New Roman" w:hint="eastAsia"/>
                <w:b/>
                <w:kern w:val="2"/>
              </w:rPr>
              <w:t>今年</w:t>
            </w:r>
            <w:r w:rsidR="00D95A1E" w:rsidRPr="00D95A1E">
              <w:rPr>
                <w:rFonts w:cs="Times New Roman"/>
                <w:b/>
                <w:kern w:val="2"/>
              </w:rPr>
              <w:t>上半年增长幅度较大，请问</w:t>
            </w:r>
            <w:r w:rsidR="00D95A1E" w:rsidRPr="00D95A1E">
              <w:rPr>
                <w:rFonts w:cs="Times New Roman" w:hint="eastAsia"/>
                <w:b/>
                <w:kern w:val="2"/>
              </w:rPr>
              <w:t>业绩</w:t>
            </w:r>
            <w:r w:rsidR="00D95A1E" w:rsidRPr="00D95A1E">
              <w:rPr>
                <w:rFonts w:cs="Times New Roman"/>
                <w:b/>
                <w:kern w:val="2"/>
              </w:rPr>
              <w:t>可持续吗？</w:t>
            </w:r>
          </w:p>
          <w:p w:rsidR="00014FB8" w:rsidRDefault="00D95A1E" w:rsidP="00014FB8">
            <w:pPr>
              <w:pStyle w:val="a7"/>
              <w:shd w:val="clear" w:color="auto" w:fill="FFFFFF"/>
              <w:spacing w:line="384" w:lineRule="atLeast"/>
              <w:ind w:firstLineChars="150" w:firstLine="360"/>
              <w:rPr>
                <w:rFonts w:cs="Times New Roman"/>
                <w:kern w:val="2"/>
              </w:rPr>
            </w:pPr>
            <w:r>
              <w:rPr>
                <w:rFonts w:cs="Times New Roman" w:hint="eastAsia"/>
                <w:kern w:val="2"/>
              </w:rPr>
              <w:t>回答</w:t>
            </w:r>
            <w:r>
              <w:rPr>
                <w:rFonts w:cs="Times New Roman"/>
                <w:kern w:val="2"/>
              </w:rPr>
              <w:t>：</w:t>
            </w:r>
            <w:r w:rsidR="00014FB8" w:rsidRPr="00014FB8">
              <w:rPr>
                <w:rFonts w:cs="Times New Roman" w:hint="eastAsia"/>
                <w:kern w:val="2"/>
              </w:rPr>
              <w:t>铖昌科技在技术研发上具备核心优势，研发生产体系完善，拥有较强的军工资质，已经进入快速发展期。同时，其所处行业市场规模较大，且将持续扩大。</w:t>
            </w:r>
          </w:p>
          <w:p w:rsidR="00D95A1E" w:rsidRPr="00D95A1E" w:rsidRDefault="00014FB8" w:rsidP="00014FB8">
            <w:pPr>
              <w:pStyle w:val="a7"/>
              <w:shd w:val="clear" w:color="auto" w:fill="FFFFFF"/>
              <w:spacing w:line="384" w:lineRule="atLeast"/>
              <w:ind w:firstLineChars="150" w:firstLine="360"/>
              <w:rPr>
                <w:rFonts w:cs="Times New Roman"/>
                <w:kern w:val="2"/>
              </w:rPr>
            </w:pPr>
            <w:r w:rsidRPr="00014FB8">
              <w:rPr>
                <w:rFonts w:cs="Times New Roman" w:hint="eastAsia"/>
                <w:kern w:val="2"/>
              </w:rPr>
              <w:t>铖昌科技非常重视研发投入，</w:t>
            </w:r>
            <w:r w:rsidRPr="00014FB8">
              <w:rPr>
                <w:rFonts w:cs="Times New Roman"/>
                <w:kern w:val="2"/>
              </w:rPr>
              <w:t>2019年度将继续扩大研发投入。铖昌科技与主要客户合作关系稳定，在手订单不断增加，目前已与多个大客户签订重大型号项目的技术协议，具备持续获得相关订单的能力。</w:t>
            </w:r>
            <w:r w:rsidR="00D95A1E" w:rsidRPr="00D95A1E">
              <w:rPr>
                <w:rFonts w:cs="Times New Roman" w:hint="eastAsia"/>
                <w:kern w:val="2"/>
              </w:rPr>
              <w:t>。</w:t>
            </w:r>
          </w:p>
          <w:p w:rsidR="000C0411" w:rsidRPr="00C57360" w:rsidRDefault="000C0411" w:rsidP="000C0411">
            <w:pPr>
              <w:spacing w:beforeLines="50" w:before="156" w:line="360" w:lineRule="auto"/>
              <w:rPr>
                <w:rFonts w:ascii="宋体" w:eastAsia="宋体" w:hAnsi="宋体" w:cs="Times New Roman"/>
                <w:sz w:val="24"/>
                <w:szCs w:val="24"/>
              </w:rPr>
            </w:pPr>
          </w:p>
        </w:tc>
      </w:tr>
      <w:tr w:rsidR="000C0411" w:rsidRPr="000C0411" w:rsidTr="00E84EB2">
        <w:tc>
          <w:tcPr>
            <w:tcW w:w="1908" w:type="dxa"/>
            <w:vAlign w:val="center"/>
          </w:tcPr>
          <w:p w:rsidR="000C0411" w:rsidRPr="000C0411" w:rsidRDefault="000C0411" w:rsidP="000C0411">
            <w:pPr>
              <w:spacing w:line="480" w:lineRule="atLeast"/>
              <w:rPr>
                <w:rFonts w:ascii="宋体" w:eastAsia="宋体" w:hAnsi="宋体" w:cs="Times New Roman"/>
                <w:b/>
                <w:bCs/>
                <w:iCs/>
                <w:sz w:val="24"/>
                <w:szCs w:val="24"/>
              </w:rPr>
            </w:pPr>
            <w:r w:rsidRPr="000C0411">
              <w:rPr>
                <w:rFonts w:ascii="宋体" w:eastAsia="宋体" w:hAnsi="宋体" w:cs="Times New Roman" w:hint="eastAsia"/>
                <w:b/>
                <w:bCs/>
                <w:iCs/>
                <w:sz w:val="24"/>
                <w:szCs w:val="24"/>
              </w:rPr>
              <w:lastRenderedPageBreak/>
              <w:t>附件清单（如有）</w:t>
            </w:r>
          </w:p>
        </w:tc>
        <w:tc>
          <w:tcPr>
            <w:tcW w:w="6614" w:type="dxa"/>
          </w:tcPr>
          <w:p w:rsidR="000C0411" w:rsidRPr="000C0411" w:rsidRDefault="000C0411" w:rsidP="000C0411">
            <w:pPr>
              <w:spacing w:line="480" w:lineRule="atLeast"/>
              <w:rPr>
                <w:rFonts w:ascii="宋体" w:eastAsia="宋体" w:hAnsi="宋体" w:cs="Times New Roman"/>
                <w:bCs/>
                <w:iCs/>
                <w:sz w:val="24"/>
                <w:szCs w:val="24"/>
              </w:rPr>
            </w:pPr>
            <w:r w:rsidRPr="000C0411">
              <w:rPr>
                <w:rFonts w:ascii="宋体" w:eastAsia="宋体" w:hAnsi="宋体" w:cs="Times New Roman" w:hint="eastAsia"/>
                <w:bCs/>
                <w:iCs/>
                <w:sz w:val="24"/>
                <w:szCs w:val="24"/>
              </w:rPr>
              <w:t>无</w:t>
            </w:r>
          </w:p>
        </w:tc>
      </w:tr>
      <w:tr w:rsidR="000C0411" w:rsidRPr="000C0411" w:rsidTr="00E84EB2">
        <w:tc>
          <w:tcPr>
            <w:tcW w:w="1908" w:type="dxa"/>
            <w:vAlign w:val="center"/>
          </w:tcPr>
          <w:p w:rsidR="000C0411" w:rsidRPr="000C0411" w:rsidRDefault="000C0411" w:rsidP="000C0411">
            <w:pPr>
              <w:spacing w:line="480" w:lineRule="atLeast"/>
              <w:rPr>
                <w:rFonts w:ascii="宋体" w:eastAsia="宋体" w:hAnsi="宋体" w:cs="Times New Roman"/>
                <w:b/>
                <w:bCs/>
                <w:iCs/>
                <w:sz w:val="24"/>
                <w:szCs w:val="24"/>
              </w:rPr>
            </w:pPr>
            <w:r w:rsidRPr="000C0411">
              <w:rPr>
                <w:rFonts w:ascii="宋体" w:eastAsia="宋体" w:hAnsi="宋体" w:cs="Times New Roman" w:hint="eastAsia"/>
                <w:b/>
                <w:bCs/>
                <w:iCs/>
                <w:sz w:val="24"/>
                <w:szCs w:val="24"/>
              </w:rPr>
              <w:t>日期</w:t>
            </w:r>
          </w:p>
        </w:tc>
        <w:tc>
          <w:tcPr>
            <w:tcW w:w="6614" w:type="dxa"/>
          </w:tcPr>
          <w:p w:rsidR="000C0411" w:rsidRPr="000C0411" w:rsidRDefault="000C0411" w:rsidP="000C0411">
            <w:pPr>
              <w:spacing w:line="480" w:lineRule="atLeast"/>
              <w:rPr>
                <w:rFonts w:ascii="宋体" w:eastAsia="宋体" w:hAnsi="宋体" w:cs="Times New Roman"/>
                <w:bCs/>
                <w:iCs/>
                <w:sz w:val="24"/>
                <w:szCs w:val="24"/>
              </w:rPr>
            </w:pPr>
            <w:r w:rsidRPr="000C0411">
              <w:rPr>
                <w:rFonts w:ascii="宋体" w:eastAsia="宋体" w:hAnsi="宋体" w:cs="Times New Roman"/>
                <w:bCs/>
                <w:iCs/>
                <w:sz w:val="24"/>
                <w:szCs w:val="24"/>
              </w:rPr>
              <w:t>2019</w:t>
            </w:r>
            <w:r w:rsidRPr="000C0411">
              <w:rPr>
                <w:rFonts w:ascii="宋体" w:eastAsia="宋体" w:hAnsi="宋体" w:cs="Times New Roman" w:hint="eastAsia"/>
                <w:bCs/>
                <w:iCs/>
                <w:sz w:val="24"/>
                <w:szCs w:val="24"/>
              </w:rPr>
              <w:t>年</w:t>
            </w:r>
            <w:r w:rsidRPr="000C0411">
              <w:rPr>
                <w:rFonts w:ascii="宋体" w:eastAsia="宋体" w:hAnsi="宋体" w:cs="Times New Roman"/>
                <w:bCs/>
                <w:iCs/>
                <w:sz w:val="24"/>
                <w:szCs w:val="24"/>
              </w:rPr>
              <w:t>8</w:t>
            </w:r>
            <w:r w:rsidRPr="000C0411">
              <w:rPr>
                <w:rFonts w:ascii="宋体" w:eastAsia="宋体" w:hAnsi="宋体" w:cs="Times New Roman" w:hint="eastAsia"/>
                <w:bCs/>
                <w:iCs/>
                <w:sz w:val="24"/>
                <w:szCs w:val="24"/>
              </w:rPr>
              <w:t>月</w:t>
            </w:r>
            <w:r w:rsidRPr="000C0411">
              <w:rPr>
                <w:rFonts w:ascii="宋体" w:eastAsia="宋体" w:hAnsi="宋体" w:cs="Times New Roman"/>
                <w:bCs/>
                <w:iCs/>
                <w:sz w:val="24"/>
                <w:szCs w:val="24"/>
              </w:rPr>
              <w:t>21</w:t>
            </w:r>
            <w:r w:rsidRPr="000C0411">
              <w:rPr>
                <w:rFonts w:ascii="宋体" w:eastAsia="宋体" w:hAnsi="宋体" w:cs="Times New Roman" w:hint="eastAsia"/>
                <w:bCs/>
                <w:iCs/>
                <w:sz w:val="24"/>
                <w:szCs w:val="24"/>
              </w:rPr>
              <w:t>日</w:t>
            </w:r>
          </w:p>
        </w:tc>
      </w:tr>
    </w:tbl>
    <w:p w:rsidR="000C0411" w:rsidRPr="000C0411" w:rsidRDefault="000C0411" w:rsidP="000C0411">
      <w:pPr>
        <w:rPr>
          <w:rFonts w:ascii="Times New Roman" w:eastAsia="宋体" w:hAnsi="Times New Roman" w:cs="Times New Roman"/>
          <w:szCs w:val="20"/>
        </w:rPr>
      </w:pPr>
    </w:p>
    <w:p w:rsidR="00286AC4" w:rsidRPr="000C0411" w:rsidRDefault="00286AC4">
      <w:bookmarkStart w:id="0" w:name="_GoBack"/>
      <w:bookmarkEnd w:id="0"/>
    </w:p>
    <w:sectPr w:rsidR="00286AC4" w:rsidRPr="000C0411" w:rsidSect="000C7D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56E" w:rsidRDefault="005B656E" w:rsidP="006A5F48">
      <w:r>
        <w:separator/>
      </w:r>
    </w:p>
  </w:endnote>
  <w:endnote w:type="continuationSeparator" w:id="0">
    <w:p w:rsidR="005B656E" w:rsidRDefault="005B656E" w:rsidP="006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56E" w:rsidRDefault="005B656E" w:rsidP="006A5F48">
      <w:r>
        <w:separator/>
      </w:r>
    </w:p>
  </w:footnote>
  <w:footnote w:type="continuationSeparator" w:id="0">
    <w:p w:rsidR="005B656E" w:rsidRDefault="005B656E" w:rsidP="006A5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11"/>
    <w:rsid w:val="00014FB8"/>
    <w:rsid w:val="000C0411"/>
    <w:rsid w:val="00261026"/>
    <w:rsid w:val="00286AC4"/>
    <w:rsid w:val="003A2E95"/>
    <w:rsid w:val="00554E5A"/>
    <w:rsid w:val="005B656E"/>
    <w:rsid w:val="006A3435"/>
    <w:rsid w:val="006A5F48"/>
    <w:rsid w:val="006F6CB9"/>
    <w:rsid w:val="007E528E"/>
    <w:rsid w:val="00AC7280"/>
    <w:rsid w:val="00C57360"/>
    <w:rsid w:val="00C943DE"/>
    <w:rsid w:val="00D6489A"/>
    <w:rsid w:val="00D95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C4C6A"/>
  <w15:chartTrackingRefBased/>
  <w15:docId w15:val="{00274E11-2B72-4845-9371-40F312BB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F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5F48"/>
    <w:rPr>
      <w:sz w:val="18"/>
      <w:szCs w:val="18"/>
    </w:rPr>
  </w:style>
  <w:style w:type="paragraph" w:styleId="a5">
    <w:name w:val="footer"/>
    <w:basedOn w:val="a"/>
    <w:link w:val="a6"/>
    <w:uiPriority w:val="99"/>
    <w:unhideWhenUsed/>
    <w:rsid w:val="006A5F48"/>
    <w:pPr>
      <w:tabs>
        <w:tab w:val="center" w:pos="4153"/>
        <w:tab w:val="right" w:pos="8306"/>
      </w:tabs>
      <w:snapToGrid w:val="0"/>
      <w:jc w:val="left"/>
    </w:pPr>
    <w:rPr>
      <w:sz w:val="18"/>
      <w:szCs w:val="18"/>
    </w:rPr>
  </w:style>
  <w:style w:type="character" w:customStyle="1" w:styleId="a6">
    <w:name w:val="页脚 字符"/>
    <w:basedOn w:val="a0"/>
    <w:link w:val="a5"/>
    <w:uiPriority w:val="99"/>
    <w:rsid w:val="006A5F48"/>
    <w:rPr>
      <w:sz w:val="18"/>
      <w:szCs w:val="18"/>
    </w:rPr>
  </w:style>
  <w:style w:type="paragraph" w:styleId="a7">
    <w:name w:val="Normal (Web)"/>
    <w:basedOn w:val="a"/>
    <w:uiPriority w:val="99"/>
    <w:semiHidden/>
    <w:unhideWhenUsed/>
    <w:rsid w:val="00C5736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57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朱峻瑶</dc:creator>
  <cp:keywords/>
  <dc:description/>
  <cp:lastModifiedBy>dell</cp:lastModifiedBy>
  <cp:revision>7</cp:revision>
  <dcterms:created xsi:type="dcterms:W3CDTF">2019-08-23T08:34:00Z</dcterms:created>
  <dcterms:modified xsi:type="dcterms:W3CDTF">2019-08-23T11:43:00Z</dcterms:modified>
</cp:coreProperties>
</file>