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A" w:rsidRDefault="00E31C8A" w:rsidP="00E31C8A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31C8A" w:rsidRDefault="00E31C8A" w:rsidP="00E31C8A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31C8A" w:rsidRDefault="00E31C8A" w:rsidP="00E31C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编号:NH/IR201</w:t>
      </w:r>
      <w:r w:rsidR="00BF2D86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563879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E31C8A" w:rsidRPr="00076C2E" w:rsidTr="00376C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31C8A" w:rsidRPr="00076C2E" w:rsidRDefault="00E31C8A" w:rsidP="00376C39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现场参观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31C8A" w:rsidRPr="00076C2E" w:rsidRDefault="00E31C8A" w:rsidP="00376C39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Default="00563879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</w:pPr>
            <w:r>
              <w:rPr>
                <w:rFonts w:hint="eastAsia"/>
              </w:rPr>
              <w:t>国信证券  何俊艺</w:t>
            </w:r>
          </w:p>
          <w:p w:rsidR="00563879" w:rsidRDefault="00563879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</w:pPr>
            <w:r>
              <w:rPr>
                <w:rFonts w:hint="eastAsia"/>
              </w:rPr>
              <w:t>长城基金  张留信</w:t>
            </w:r>
          </w:p>
          <w:p w:rsidR="00563879" w:rsidRPr="006357F7" w:rsidRDefault="00563879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rFonts w:hint="eastAsia"/>
              </w:rPr>
              <w:t>鹏华基金  柳 黎</w:t>
            </w:r>
          </w:p>
        </w:tc>
      </w:tr>
      <w:tr w:rsidR="00E31C8A" w:rsidRPr="00076C2E" w:rsidTr="00376C39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56387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BF2D86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54B5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63879">
              <w:rPr>
                <w:rFonts w:ascii="宋体" w:hAnsi="宋体" w:hint="eastAsia"/>
                <w:bCs/>
                <w:iCs/>
                <w:color w:val="000000"/>
                <w:sz w:val="24"/>
              </w:rPr>
              <w:t>23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日15：</w:t>
            </w:r>
            <w:r w:rsidR="00563879">
              <w:rPr>
                <w:rFonts w:ascii="宋体" w:hAnsi="宋体" w:hint="eastAsia"/>
                <w:bCs/>
                <w:iCs/>
                <w:color w:val="000000"/>
                <w:sz w:val="24"/>
              </w:rPr>
              <w:t>45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-16：</w:t>
            </w:r>
            <w:r w:rsidR="00563879">
              <w:rPr>
                <w:rFonts w:ascii="宋体" w:hAnsi="宋体" w:hint="eastAsia"/>
                <w:bCs/>
                <w:iCs/>
                <w:color w:val="000000"/>
                <w:sz w:val="24"/>
              </w:rPr>
              <w:t>45</w:t>
            </w:r>
          </w:p>
        </w:tc>
      </w:tr>
      <w:tr w:rsidR="00E31C8A" w:rsidRPr="00076C2E" w:rsidTr="00376C39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6357F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</w:t>
            </w:r>
            <w:r w:rsidR="006357F7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E31C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</w:tc>
      </w:tr>
      <w:tr w:rsidR="00E31C8A" w:rsidRPr="003C4963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D50E3C" w:rsidRDefault="00E31C8A" w:rsidP="00E31C8A">
            <w:pPr>
              <w:spacing w:afterLines="50" w:after="156" w:line="400" w:lineRule="exact"/>
              <w:rPr>
                <w:rFonts w:ascii="宋体" w:hAnsi="宋体"/>
                <w:bCs/>
                <w:iCs/>
                <w:sz w:val="24"/>
              </w:rPr>
            </w:pPr>
            <w:r w:rsidRPr="00D50E3C"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9" w:rsidRDefault="006357F7" w:rsidP="003908FB">
            <w:pPr>
              <w:spacing w:beforeLines="30" w:before="93" w:line="360" w:lineRule="auto"/>
              <w:rPr>
                <w:rFonts w:ascii="Arial" w:hAnsi="Arial" w:cs="Arial"/>
                <w:b/>
                <w:sz w:val="24"/>
              </w:rPr>
            </w:pPr>
            <w:r w:rsidRPr="007B5E80">
              <w:rPr>
                <w:rFonts w:ascii="Arial" w:hAnsi="Arial" w:cs="Arial"/>
                <w:b/>
                <w:sz w:val="24"/>
              </w:rPr>
              <w:t>1</w:t>
            </w:r>
            <w:r w:rsidRPr="007B5E80">
              <w:rPr>
                <w:rFonts w:ascii="Arial" w:hAnsi="Arial" w:cs="Arial" w:hint="eastAsia"/>
                <w:b/>
                <w:sz w:val="24"/>
              </w:rPr>
              <w:t>、</w:t>
            </w:r>
            <w:r w:rsidR="00563879">
              <w:rPr>
                <w:rFonts w:ascii="Arial" w:hAnsi="Arial" w:cs="Arial" w:hint="eastAsia"/>
                <w:b/>
                <w:sz w:val="24"/>
              </w:rPr>
              <w:t>请说明一下</w:t>
            </w:r>
            <w:r w:rsidR="00563879" w:rsidRPr="007B5E80">
              <w:rPr>
                <w:rFonts w:hint="eastAsia"/>
                <w:b/>
                <w:sz w:val="24"/>
              </w:rPr>
              <w:t>环保新国标</w:t>
            </w:r>
            <w:r w:rsidR="001F2F70">
              <w:rPr>
                <w:rFonts w:hint="eastAsia"/>
                <w:b/>
                <w:sz w:val="24"/>
              </w:rPr>
              <w:t>的时间节</w:t>
            </w:r>
            <w:r w:rsidR="00563879">
              <w:rPr>
                <w:rFonts w:hint="eastAsia"/>
                <w:b/>
                <w:sz w:val="24"/>
              </w:rPr>
              <w:t>点。</w:t>
            </w:r>
          </w:p>
          <w:p w:rsidR="00563879" w:rsidRPr="00563879" w:rsidRDefault="00563879" w:rsidP="003908FB">
            <w:pPr>
              <w:spacing w:beforeLines="30" w:before="93" w:line="360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Arial" w:hAnsi="Arial" w:cs="Arial" w:hint="eastAsia"/>
                <w:sz w:val="24"/>
              </w:rPr>
              <w:t>答</w:t>
            </w:r>
            <w:r w:rsidRPr="00563879">
              <w:rPr>
                <w:rFonts w:ascii="Arial" w:hAnsi="Arial" w:cs="Arial" w:hint="eastAsia"/>
                <w:sz w:val="24"/>
              </w:rPr>
              <w:t>：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 xml:space="preserve"> 2019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5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1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日实施的国家标准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GB18285-2018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《汽油车污染物排放限值及测量方法（双怠速法及简易工况法）》的规定，从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2020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5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1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日起，所有机动车检测站原来使用的采用电化学原理测量氮氧化物（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NOx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）的汽车排放气体测试</w:t>
            </w:r>
            <w:proofErr w:type="gramStart"/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仪必须</w:t>
            </w:r>
            <w:proofErr w:type="gramEnd"/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更换，新建的检测站必须配备使用红外法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(IR)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，紫外法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(UV)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或化学发光法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CLD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的汽车排放气体测试仪。</w:t>
            </w:r>
          </w:p>
          <w:p w:rsidR="00563879" w:rsidRDefault="00563879" w:rsidP="003908FB">
            <w:pPr>
              <w:spacing w:beforeLines="30" w:before="93"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63879">
              <w:rPr>
                <w:rFonts w:eastAsia="Times New Roman"/>
                <w:kern w:val="0"/>
                <w:sz w:val="24"/>
                <w:lang w:val="zh-CN"/>
              </w:rPr>
              <w:t>2019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5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1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日实施的国家标准</w:t>
            </w:r>
            <w:r w:rsidRPr="00563879">
              <w:rPr>
                <w:rFonts w:eastAsia="Times New Roman"/>
                <w:kern w:val="0"/>
                <w:sz w:val="24"/>
                <w:lang w:val="zh-CN"/>
              </w:rPr>
              <w:t>GB3847-2018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《柴油车污染物排放限值及测量方法（自由加速法及加载减速法）》的有关规定，</w:t>
            </w:r>
            <w:r w:rsidR="001F2F70">
              <w:rPr>
                <w:rFonts w:ascii="宋体" w:hAnsi="宋体" w:cs="宋体" w:hint="eastAsia"/>
                <w:kern w:val="0"/>
                <w:sz w:val="24"/>
                <w:lang w:val="zh-CN"/>
              </w:rPr>
              <w:t>11</w:t>
            </w:r>
            <w:r w:rsidRPr="00563879">
              <w:rPr>
                <w:rFonts w:ascii="宋体" w:hAnsi="宋体" w:cs="宋体" w:hint="eastAsia"/>
                <w:kern w:val="0"/>
                <w:sz w:val="24"/>
                <w:lang w:val="zh-CN"/>
              </w:rPr>
              <w:t>月1日检测机构开始合格判断。</w:t>
            </w:r>
          </w:p>
          <w:p w:rsidR="00563879" w:rsidRPr="003908FB" w:rsidRDefault="00563879" w:rsidP="003908FB">
            <w:pPr>
              <w:spacing w:beforeLines="30" w:before="93" w:line="360" w:lineRule="auto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3908FB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2、车检单位是否会提前到2019年1</w:t>
            </w:r>
            <w:r w:rsidR="001F2F70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1</w:t>
            </w:r>
            <w:r w:rsidRPr="003908FB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月1日前进行设备改造？</w:t>
            </w:r>
          </w:p>
          <w:p w:rsidR="00563879" w:rsidRDefault="00563879" w:rsidP="003908FB">
            <w:pPr>
              <w:spacing w:beforeLines="30" w:before="93" w:line="360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答：不排除有这种可能。这个时间与各地方环保部门落实标准的情况有关，标准的实施有规定的时间。</w:t>
            </w:r>
          </w:p>
          <w:p w:rsidR="00563879" w:rsidRPr="003908FB" w:rsidRDefault="00563879" w:rsidP="003908FB">
            <w:pPr>
              <w:spacing w:beforeLines="30" w:before="93" w:line="360" w:lineRule="auto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3908FB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3、目前</w:t>
            </w:r>
            <w:r w:rsidR="00AD6B74" w:rsidRPr="003908FB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公司排放类产品</w:t>
            </w:r>
            <w:r w:rsidRPr="003908FB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的竞争格局如何？</w:t>
            </w:r>
          </w:p>
          <w:p w:rsidR="00563879" w:rsidRDefault="00563879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答：</w:t>
            </w:r>
            <w:r w:rsidR="00AD6B74">
              <w:rPr>
                <w:rFonts w:ascii="宋体" w:hAnsi="宋体" w:cs="宋体" w:hint="eastAsia"/>
                <w:kern w:val="0"/>
                <w:sz w:val="24"/>
                <w:lang w:val="zh-CN"/>
              </w:rPr>
              <w:t>排放类</w:t>
            </w:r>
            <w:r w:rsidR="00AD6B74"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产品</w:t>
            </w:r>
            <w:r w:rsidR="00AD6B74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主要</w:t>
            </w:r>
            <w:r w:rsidR="00AD6B74"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竞争对手</w:t>
            </w:r>
            <w:r w:rsidR="00AD6B74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是</w:t>
            </w:r>
            <w:r w:rsidR="00AD6B74"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浙</w:t>
            </w:r>
            <w:r w:rsidR="00AD6B74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江的一家企业。我们的技术路线与其他同行不同。我们的产品符合国家标准要求。</w:t>
            </w:r>
          </w:p>
          <w:p w:rsidR="00AD6B74" w:rsidRPr="003908FB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4、公司产品的付款周期如何确定？发货周期如何？</w:t>
            </w:r>
          </w:p>
          <w:p w:rsidR="00AD6B74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答：系统集成类产品分期付款：订货、安装、完工、质保金，不同客户有差异。仪器类产品：全款发货。目前交货周期长。</w:t>
            </w:r>
          </w:p>
          <w:p w:rsidR="00AD6B74" w:rsidRPr="003908FB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5、公司系统产品在行业的价格如何？</w:t>
            </w:r>
          </w:p>
          <w:p w:rsidR="00AD6B74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答：行业的价格比较稳定。</w:t>
            </w:r>
          </w:p>
          <w:p w:rsidR="00AD6B74" w:rsidRPr="003908FB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6、国家对三检合一推行的进度如何？</w:t>
            </w:r>
            <w:r w:rsidR="0053061B"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这个对公司有什么好处？</w:t>
            </w:r>
          </w:p>
          <w:p w:rsidR="00AD6B74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答：国家从去年开始允许检测机构的业主进行三检合一，之前是有限制的，目前国家没有强制要求执行。</w:t>
            </w:r>
            <w:r w:rsidR="0053061B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这个会带来新增设备的增长。</w:t>
            </w:r>
          </w:p>
          <w:p w:rsidR="00133403" w:rsidRPr="003908FB" w:rsidRDefault="00AD6B74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7、</w:t>
            </w:r>
            <w:r w:rsidR="00133403"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整个行业的毛利率都很高，这是为什么？</w:t>
            </w:r>
          </w:p>
          <w:p w:rsidR="00133403" w:rsidRDefault="00133403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答：行业竞争不是太激烈，所以毛利率保持得很好。下游检测站也比较赚钱。</w:t>
            </w:r>
          </w:p>
          <w:p w:rsidR="00133403" w:rsidRPr="003908FB" w:rsidRDefault="00133403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8、</w:t>
            </w:r>
            <w:proofErr w:type="gramStart"/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环检改造</w:t>
            </w:r>
            <w:proofErr w:type="gramEnd"/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的成本包括哪些？</w:t>
            </w:r>
          </w:p>
          <w:p w:rsidR="00133403" w:rsidRDefault="00133403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答：设备费用、软件费用、升级的费用。</w:t>
            </w:r>
          </w:p>
          <w:p w:rsidR="00133403" w:rsidRPr="003908FB" w:rsidRDefault="00133403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9、</w:t>
            </w:r>
            <w:proofErr w:type="gramStart"/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环检产品</w:t>
            </w:r>
            <w:proofErr w:type="gramEnd"/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对于公司而言是否是脉冲式爆发？</w:t>
            </w:r>
          </w:p>
          <w:p w:rsidR="00133403" w:rsidRDefault="001F2F70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答：新国标的</w:t>
            </w:r>
            <w:proofErr w:type="gramStart"/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环检产品</w:t>
            </w:r>
            <w:proofErr w:type="gramEnd"/>
            <w:r>
              <w:rPr>
                <w:rFonts w:asciiTheme="majorEastAsia" w:eastAsiaTheme="majorEastAsia" w:hAnsiTheme="majorEastAsia" w:hint="eastAsia"/>
                <w:color w:val="2C3E50"/>
                <w:sz w:val="24"/>
              </w:rPr>
              <w:t>让公司上了一个新的台阶</w:t>
            </w:r>
            <w:r w:rsidR="00133403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，该产品是增量检测站必配的设备，对公司集成系统有明显增加，使公司处于有利位置。</w:t>
            </w:r>
          </w:p>
          <w:p w:rsidR="00133403" w:rsidRPr="003908FB" w:rsidRDefault="00133403" w:rsidP="003908FB">
            <w:pPr>
              <w:spacing w:beforeLines="30" w:before="93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3908FB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10、能说下股权激励设计的目标吗？</w:t>
            </w:r>
          </w:p>
          <w:p w:rsidR="00133403" w:rsidRDefault="003908FB" w:rsidP="003908FB">
            <w:pPr>
              <w:spacing w:beforeLines="30" w:before="93" w:line="360" w:lineRule="auto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3908FB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Pr="003908FB">
              <w:rPr>
                <w:rFonts w:hint="eastAsia"/>
                <w:sz w:val="24"/>
              </w:rPr>
              <w:t>以</w:t>
            </w:r>
            <w:r w:rsidRPr="003908FB">
              <w:rPr>
                <w:rFonts w:hint="eastAsia"/>
                <w:sz w:val="24"/>
              </w:rPr>
              <w:t>2016</w:t>
            </w:r>
            <w:r w:rsidRPr="003908FB">
              <w:rPr>
                <w:rFonts w:hint="eastAsia"/>
                <w:sz w:val="24"/>
              </w:rPr>
              <w:t>年</w:t>
            </w:r>
            <w:r w:rsidRPr="003908FB">
              <w:rPr>
                <w:rFonts w:hint="eastAsia"/>
                <w:sz w:val="24"/>
              </w:rPr>
              <w:t>-2018</w:t>
            </w:r>
            <w:r w:rsidRPr="003908FB">
              <w:rPr>
                <w:rFonts w:hint="eastAsia"/>
                <w:sz w:val="24"/>
              </w:rPr>
              <w:t>年扣除非经常性损益后的归属于上市公司股东的平均净利润为基数，</w:t>
            </w:r>
            <w:r w:rsidRPr="003908FB">
              <w:rPr>
                <w:rFonts w:hint="eastAsia"/>
                <w:sz w:val="24"/>
              </w:rPr>
              <w:t>2019-2021</w:t>
            </w:r>
            <w:r w:rsidRPr="003908FB">
              <w:rPr>
                <w:rFonts w:hint="eastAsia"/>
                <w:sz w:val="24"/>
              </w:rPr>
              <w:t>年度扣除非经常性损益后的净利润增长</w:t>
            </w:r>
            <w:r w:rsidR="00E41B22">
              <w:rPr>
                <w:rFonts w:hint="eastAsia"/>
                <w:sz w:val="24"/>
              </w:rPr>
              <w:t>分别</w:t>
            </w:r>
            <w:r w:rsidRPr="003908FB">
              <w:rPr>
                <w:rFonts w:hint="eastAsia"/>
                <w:sz w:val="24"/>
              </w:rPr>
              <w:t>不低于</w:t>
            </w:r>
            <w:r w:rsidRPr="003908FB">
              <w:rPr>
                <w:rFonts w:hint="eastAsia"/>
                <w:sz w:val="24"/>
              </w:rPr>
              <w:t>15%</w:t>
            </w:r>
            <w:r w:rsidRPr="003908FB">
              <w:rPr>
                <w:rFonts w:hint="eastAsia"/>
                <w:sz w:val="24"/>
              </w:rPr>
              <w:t>，</w:t>
            </w:r>
            <w:r w:rsidRPr="003908FB">
              <w:rPr>
                <w:rFonts w:hint="eastAsia"/>
                <w:sz w:val="24"/>
              </w:rPr>
              <w:t>25%</w:t>
            </w:r>
            <w:r w:rsidRPr="003908FB">
              <w:rPr>
                <w:rFonts w:hint="eastAsia"/>
                <w:sz w:val="24"/>
              </w:rPr>
              <w:t>，</w:t>
            </w:r>
            <w:r w:rsidRPr="003908FB">
              <w:rPr>
                <w:rFonts w:hint="eastAsia"/>
                <w:sz w:val="24"/>
              </w:rPr>
              <w:t>35%</w:t>
            </w:r>
            <w:r w:rsidRPr="003908FB">
              <w:rPr>
                <w:rFonts w:hint="eastAsia"/>
                <w:sz w:val="24"/>
              </w:rPr>
              <w:t>。</w:t>
            </w:r>
          </w:p>
          <w:p w:rsidR="003908FB" w:rsidRPr="003908FB" w:rsidRDefault="003908FB" w:rsidP="003908FB">
            <w:pPr>
              <w:spacing w:beforeLines="30" w:before="93" w:line="360" w:lineRule="auto"/>
              <w:rPr>
                <w:b/>
                <w:sz w:val="24"/>
              </w:rPr>
            </w:pPr>
            <w:r w:rsidRPr="003908FB">
              <w:rPr>
                <w:rFonts w:hint="eastAsia"/>
                <w:b/>
                <w:sz w:val="24"/>
              </w:rPr>
              <w:t>11</w:t>
            </w:r>
            <w:r w:rsidRPr="003908FB">
              <w:rPr>
                <w:rFonts w:hint="eastAsia"/>
                <w:b/>
                <w:sz w:val="24"/>
              </w:rPr>
              <w:t>、下游的检测</w:t>
            </w:r>
            <w:proofErr w:type="gramStart"/>
            <w:r w:rsidRPr="003908FB">
              <w:rPr>
                <w:rFonts w:hint="eastAsia"/>
                <w:b/>
                <w:sz w:val="24"/>
              </w:rPr>
              <w:t>站公司</w:t>
            </w:r>
            <w:proofErr w:type="gramEnd"/>
            <w:r w:rsidRPr="003908FB">
              <w:rPr>
                <w:rFonts w:hint="eastAsia"/>
                <w:b/>
                <w:sz w:val="24"/>
              </w:rPr>
              <w:t>有没有考虑投资？</w:t>
            </w:r>
          </w:p>
          <w:p w:rsidR="00E31C8A" w:rsidRPr="00A7039B" w:rsidRDefault="003908FB" w:rsidP="001F2F70">
            <w:pPr>
              <w:spacing w:beforeLines="30" w:before="93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F2F70">
              <w:rPr>
                <w:rFonts w:hint="eastAsia"/>
                <w:sz w:val="24"/>
              </w:rPr>
              <w:t>公司暂时不考虑投资检测站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。</w:t>
            </w:r>
          </w:p>
        </w:tc>
      </w:tr>
    </w:tbl>
    <w:p w:rsidR="007D48BC" w:rsidRPr="00E31C8A" w:rsidRDefault="007D48BC"/>
    <w:sectPr w:rsidR="007D48BC" w:rsidRPr="00E3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EA" w:rsidRDefault="00815FEA" w:rsidP="008264E0">
      <w:r>
        <w:separator/>
      </w:r>
    </w:p>
  </w:endnote>
  <w:endnote w:type="continuationSeparator" w:id="0">
    <w:p w:rsidR="00815FEA" w:rsidRDefault="00815FEA" w:rsidP="008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EA" w:rsidRDefault="00815FEA" w:rsidP="008264E0">
      <w:r>
        <w:separator/>
      </w:r>
    </w:p>
  </w:footnote>
  <w:footnote w:type="continuationSeparator" w:id="0">
    <w:p w:rsidR="00815FEA" w:rsidRDefault="00815FEA" w:rsidP="0082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2E"/>
    <w:multiLevelType w:val="hybridMultilevel"/>
    <w:tmpl w:val="E3A4AA22"/>
    <w:lvl w:ilvl="0" w:tplc="B4EC2F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40CF8"/>
    <w:multiLevelType w:val="hybridMultilevel"/>
    <w:tmpl w:val="2F7AE568"/>
    <w:lvl w:ilvl="0" w:tplc="1D8CD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E6EB3"/>
    <w:multiLevelType w:val="hybridMultilevel"/>
    <w:tmpl w:val="8F46D64A"/>
    <w:lvl w:ilvl="0" w:tplc="734C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2B2FB5"/>
    <w:multiLevelType w:val="hybridMultilevel"/>
    <w:tmpl w:val="49F47E26"/>
    <w:lvl w:ilvl="0" w:tplc="67EAE6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5918C7"/>
    <w:multiLevelType w:val="hybridMultilevel"/>
    <w:tmpl w:val="DFECE324"/>
    <w:lvl w:ilvl="0" w:tplc="FBAEC472">
      <w:start w:val="10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A"/>
    <w:rsid w:val="000D5438"/>
    <w:rsid w:val="000F3C1F"/>
    <w:rsid w:val="00133403"/>
    <w:rsid w:val="00174A03"/>
    <w:rsid w:val="00193052"/>
    <w:rsid w:val="001B5DE0"/>
    <w:rsid w:val="001B5EBE"/>
    <w:rsid w:val="001D7062"/>
    <w:rsid w:val="001F2F70"/>
    <w:rsid w:val="00346922"/>
    <w:rsid w:val="00370A9A"/>
    <w:rsid w:val="003908FB"/>
    <w:rsid w:val="003D08F9"/>
    <w:rsid w:val="00436CFD"/>
    <w:rsid w:val="0049731B"/>
    <w:rsid w:val="0053061B"/>
    <w:rsid w:val="00554E81"/>
    <w:rsid w:val="00563879"/>
    <w:rsid w:val="005B235F"/>
    <w:rsid w:val="00631E39"/>
    <w:rsid w:val="006357F7"/>
    <w:rsid w:val="0065241C"/>
    <w:rsid w:val="00664CF6"/>
    <w:rsid w:val="006811D8"/>
    <w:rsid w:val="0069064A"/>
    <w:rsid w:val="006C621E"/>
    <w:rsid w:val="0072418D"/>
    <w:rsid w:val="007868BD"/>
    <w:rsid w:val="007B5E80"/>
    <w:rsid w:val="007D48BC"/>
    <w:rsid w:val="00815FEA"/>
    <w:rsid w:val="008264E0"/>
    <w:rsid w:val="00851544"/>
    <w:rsid w:val="0087149D"/>
    <w:rsid w:val="008A382B"/>
    <w:rsid w:val="008A3CFF"/>
    <w:rsid w:val="008A52A6"/>
    <w:rsid w:val="00906A4A"/>
    <w:rsid w:val="00925176"/>
    <w:rsid w:val="009255B7"/>
    <w:rsid w:val="009722F5"/>
    <w:rsid w:val="009B2F7B"/>
    <w:rsid w:val="009C15B4"/>
    <w:rsid w:val="00A07708"/>
    <w:rsid w:val="00A57C23"/>
    <w:rsid w:val="00AD6B74"/>
    <w:rsid w:val="00B61DBF"/>
    <w:rsid w:val="00BF2D86"/>
    <w:rsid w:val="00C250D9"/>
    <w:rsid w:val="00CA3AF5"/>
    <w:rsid w:val="00CB1CFA"/>
    <w:rsid w:val="00CB36A9"/>
    <w:rsid w:val="00CF3CC3"/>
    <w:rsid w:val="00D31470"/>
    <w:rsid w:val="00D60E08"/>
    <w:rsid w:val="00D769C4"/>
    <w:rsid w:val="00D84835"/>
    <w:rsid w:val="00DD430D"/>
    <w:rsid w:val="00DE21C3"/>
    <w:rsid w:val="00E138F3"/>
    <w:rsid w:val="00E16572"/>
    <w:rsid w:val="00E31C8A"/>
    <w:rsid w:val="00E41B22"/>
    <w:rsid w:val="00E54B52"/>
    <w:rsid w:val="00E76959"/>
    <w:rsid w:val="00E91C60"/>
    <w:rsid w:val="00EE081C"/>
    <w:rsid w:val="00EE114A"/>
    <w:rsid w:val="00EF34FC"/>
    <w:rsid w:val="00F96044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5</cp:revision>
  <cp:lastPrinted>2019-08-15T07:46:00Z</cp:lastPrinted>
  <dcterms:created xsi:type="dcterms:W3CDTF">2019-08-23T10:24:00Z</dcterms:created>
  <dcterms:modified xsi:type="dcterms:W3CDTF">2019-08-24T04:28:00Z</dcterms:modified>
</cp:coreProperties>
</file>