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4BE5E" w14:textId="77777777" w:rsidR="005E236C" w:rsidRDefault="005E236C" w:rsidP="005E236C">
      <w:pPr>
        <w:rPr>
          <w:rFonts w:ascii="宋体" w:hAnsi="宋体"/>
          <w:bCs/>
          <w:iCs/>
          <w:sz w:val="24"/>
        </w:rPr>
      </w:pPr>
      <w:r>
        <w:rPr>
          <w:rFonts w:ascii="宋体" w:hAnsi="宋体" w:hint="eastAsia"/>
          <w:bCs/>
          <w:iCs/>
          <w:sz w:val="24"/>
        </w:rPr>
        <w:t>证券代码：002410                                     证券简称：广联达</w:t>
      </w:r>
    </w:p>
    <w:p w14:paraId="7007D996" w14:textId="77777777" w:rsidR="005E236C" w:rsidRDefault="005E236C" w:rsidP="005E236C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sz w:val="24"/>
        </w:rPr>
      </w:pPr>
    </w:p>
    <w:p w14:paraId="78334D98" w14:textId="77777777" w:rsidR="005E236C" w:rsidRDefault="005E236C" w:rsidP="005E236C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30"/>
          <w:szCs w:val="30"/>
        </w:rPr>
      </w:pPr>
      <w:r>
        <w:rPr>
          <w:rFonts w:ascii="宋体" w:hAnsi="宋体" w:hint="eastAsia"/>
          <w:b/>
          <w:bCs/>
          <w:iCs/>
          <w:sz w:val="30"/>
          <w:szCs w:val="30"/>
        </w:rPr>
        <w:t>广联达科技股份有限公司投资者关系活动记录表</w:t>
      </w:r>
    </w:p>
    <w:p w14:paraId="6334B508" w14:textId="77777777" w:rsidR="00970C1E" w:rsidRDefault="00970C1E" w:rsidP="00970C1E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30"/>
          <w:szCs w:val="30"/>
        </w:rPr>
      </w:pPr>
      <w:r w:rsidRPr="00315B6A">
        <w:rPr>
          <w:rFonts w:ascii="宋体" w:hAnsi="宋体" w:hint="eastAsia"/>
          <w:b/>
          <w:bCs/>
          <w:iCs/>
          <w:sz w:val="30"/>
          <w:szCs w:val="30"/>
        </w:rPr>
        <w:t>（电话会议）</w:t>
      </w:r>
    </w:p>
    <w:p w14:paraId="7811D4A3" w14:textId="77777777" w:rsidR="005E236C" w:rsidRDefault="005E236C" w:rsidP="005E236C">
      <w:pPr>
        <w:spacing w:line="400" w:lineRule="exact"/>
        <w:rPr>
          <w:rFonts w:ascii="宋体" w:hAnsi="宋体"/>
          <w:bCs/>
          <w:iCs/>
          <w:sz w:val="24"/>
          <w:szCs w:val="24"/>
        </w:rPr>
      </w:pPr>
      <w:r>
        <w:rPr>
          <w:rFonts w:ascii="宋体" w:hAnsi="宋体" w:hint="eastAsia"/>
          <w:bCs/>
          <w:iCs/>
          <w:sz w:val="24"/>
          <w:szCs w:val="24"/>
        </w:rPr>
        <w:t xml:space="preserve">                                                      </w:t>
      </w:r>
      <w:r w:rsidRPr="00335816">
        <w:rPr>
          <w:rFonts w:ascii="宋体" w:hAnsi="宋体" w:hint="eastAsia"/>
          <w:bCs/>
          <w:iCs/>
          <w:sz w:val="24"/>
          <w:szCs w:val="24"/>
        </w:rPr>
        <w:t>编号：</w:t>
      </w:r>
      <w:r w:rsidR="00C67BA6">
        <w:rPr>
          <w:rFonts w:ascii="宋体" w:hAnsi="宋体" w:hint="eastAsia"/>
          <w:bCs/>
          <w:iCs/>
          <w:sz w:val="24"/>
          <w:szCs w:val="24"/>
        </w:rPr>
        <w:t>07</w:t>
      </w:r>
      <w:r w:rsidR="00970C1E">
        <w:rPr>
          <w:rFonts w:ascii="宋体" w:hAnsi="宋体" w:hint="eastAsia"/>
          <w:bCs/>
          <w:iCs/>
          <w:sz w:val="24"/>
          <w:szCs w:val="24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6705"/>
      </w:tblGrid>
      <w:tr w:rsidR="005E236C" w:rsidRPr="00EF7EB8" w14:paraId="56CC4720" w14:textId="77777777" w:rsidTr="00A777E4">
        <w:trPr>
          <w:trHeight w:val="2549"/>
        </w:trPr>
        <w:tc>
          <w:tcPr>
            <w:tcW w:w="1908" w:type="dxa"/>
          </w:tcPr>
          <w:p w14:paraId="5F175E29" w14:textId="77777777" w:rsidR="005E236C" w:rsidRDefault="005E236C" w:rsidP="00A777E4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14:paraId="1E8428EF" w14:textId="77777777" w:rsidR="005E236C" w:rsidRDefault="005E236C" w:rsidP="00A777E4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705" w:type="dxa"/>
          </w:tcPr>
          <w:p w14:paraId="4F230ABA" w14:textId="77777777" w:rsidR="005E236C" w:rsidRDefault="005E236C" w:rsidP="00A777E4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√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特定对象调研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14:paraId="0E5F5A5D" w14:textId="77777777" w:rsidR="005E236C" w:rsidRDefault="005E236C" w:rsidP="00A777E4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媒体采访  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14:paraId="7B1A5EA0" w14:textId="77777777" w:rsidR="005E236C" w:rsidRDefault="005E236C" w:rsidP="00A777E4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14:paraId="3DAD0CD9" w14:textId="77777777" w:rsidR="005E236C" w:rsidRDefault="005E236C" w:rsidP="00A777E4">
            <w:pPr>
              <w:tabs>
                <w:tab w:val="left" w:pos="256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现场参观</w:t>
            </w:r>
          </w:p>
          <w:p w14:paraId="32D2A9E3" w14:textId="77777777" w:rsidR="005E236C" w:rsidRDefault="005E236C" w:rsidP="00A777E4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其他 （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>请文字说明其他活动内容）</w:t>
            </w:r>
          </w:p>
        </w:tc>
      </w:tr>
      <w:tr w:rsidR="005E236C" w14:paraId="168B878A" w14:textId="77777777" w:rsidTr="00A777E4">
        <w:trPr>
          <w:trHeight w:val="1685"/>
        </w:trPr>
        <w:tc>
          <w:tcPr>
            <w:tcW w:w="1908" w:type="dxa"/>
          </w:tcPr>
          <w:p w14:paraId="75D17269" w14:textId="77777777" w:rsidR="005E236C" w:rsidRDefault="005E236C" w:rsidP="00A777E4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705" w:type="dxa"/>
          </w:tcPr>
          <w:p w14:paraId="0F7E4B9D" w14:textId="5A5D218F" w:rsidR="00E76252" w:rsidRPr="00E76252" w:rsidRDefault="006D40D9" w:rsidP="00E76252">
            <w:pPr>
              <w:spacing w:line="480" w:lineRule="atLeast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6D40D9">
              <w:rPr>
                <w:rFonts w:ascii="宋体" w:hAnsi="宋体"/>
                <w:bCs/>
                <w:iCs/>
                <w:sz w:val="24"/>
                <w:szCs w:val="24"/>
              </w:rPr>
              <w:t>CITI</w:t>
            </w:r>
            <w:r w:rsidR="00886026">
              <w:rPr>
                <w:rFonts w:ascii="宋体" w:hAnsi="宋体"/>
                <w:bCs/>
                <w:iCs/>
                <w:sz w:val="24"/>
                <w:szCs w:val="24"/>
              </w:rPr>
              <w:t xml:space="preserve">   </w:t>
            </w:r>
            <w:r w:rsidR="00B81FCA">
              <w:rPr>
                <w:rFonts w:ascii="宋体" w:hAnsi="宋体"/>
                <w:bCs/>
                <w:iCs/>
                <w:sz w:val="24"/>
                <w:szCs w:val="24"/>
              </w:rPr>
              <w:t xml:space="preserve">             </w:t>
            </w:r>
            <w:r w:rsidR="00E76252">
              <w:rPr>
                <w:rFonts w:ascii="宋体" w:hAnsi="宋体"/>
                <w:bCs/>
                <w:iCs/>
                <w:sz w:val="24"/>
                <w:szCs w:val="24"/>
              </w:rPr>
              <w:t xml:space="preserve">                          </w:t>
            </w:r>
            <w:r w:rsidR="00B81FCA">
              <w:rPr>
                <w:rFonts w:ascii="宋体" w:hAnsi="宋体"/>
                <w:bCs/>
                <w:iCs/>
                <w:sz w:val="24"/>
                <w:szCs w:val="24"/>
              </w:rPr>
              <w:t xml:space="preserve"> </w:t>
            </w:r>
            <w:r w:rsidR="00E76252" w:rsidRPr="00E76252">
              <w:rPr>
                <w:rFonts w:ascii="宋体" w:hAnsi="宋体"/>
                <w:bCs/>
                <w:iCs/>
                <w:sz w:val="24"/>
                <w:szCs w:val="24"/>
              </w:rPr>
              <w:t>MARK LI</w:t>
            </w:r>
          </w:p>
          <w:p w14:paraId="663D7676" w14:textId="5CCC68A4" w:rsidR="00B81FCA" w:rsidRDefault="009262EF" w:rsidP="00E76252">
            <w:pPr>
              <w:spacing w:line="480" w:lineRule="atLeast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6D40D9">
              <w:rPr>
                <w:rFonts w:ascii="宋体" w:hAnsi="宋体"/>
                <w:bCs/>
                <w:iCs/>
                <w:sz w:val="24"/>
                <w:szCs w:val="24"/>
              </w:rPr>
              <w:t>CITI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D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ALEY</w:t>
            </w:r>
            <w:r w:rsidRPr="00E76252">
              <w:rPr>
                <w:rFonts w:ascii="宋体" w:hAnsi="宋体"/>
                <w:bCs/>
                <w:iCs/>
                <w:sz w:val="24"/>
                <w:szCs w:val="24"/>
              </w:rPr>
              <w:t xml:space="preserve"> LI</w:t>
            </w:r>
          </w:p>
          <w:p w14:paraId="5F65FAFE" w14:textId="27F006A7" w:rsidR="006D40D9" w:rsidRDefault="006D40D9" w:rsidP="00B81FCA">
            <w:pPr>
              <w:spacing w:line="480" w:lineRule="atLeast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6D40D9">
              <w:rPr>
                <w:rFonts w:ascii="宋体" w:hAnsi="宋体"/>
                <w:bCs/>
                <w:iCs/>
                <w:sz w:val="24"/>
                <w:szCs w:val="24"/>
              </w:rPr>
              <w:t>MORGAN STANLEY</w:t>
            </w:r>
            <w:r>
              <w:t xml:space="preserve">                                  </w:t>
            </w:r>
            <w:r w:rsidRPr="006D40D9">
              <w:rPr>
                <w:rFonts w:ascii="宋体" w:hAnsi="宋体"/>
                <w:bCs/>
                <w:iCs/>
                <w:sz w:val="24"/>
                <w:szCs w:val="24"/>
              </w:rPr>
              <w:t>CAMILLE XU</w:t>
            </w:r>
          </w:p>
          <w:p w14:paraId="3349C051" w14:textId="4FC1F878" w:rsidR="00B81FCA" w:rsidRDefault="006D40D9" w:rsidP="00B81FCA">
            <w:pPr>
              <w:spacing w:line="480" w:lineRule="atLeast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6D40D9">
              <w:rPr>
                <w:rFonts w:ascii="宋体" w:hAnsi="宋体"/>
                <w:bCs/>
                <w:iCs/>
                <w:sz w:val="24"/>
                <w:szCs w:val="24"/>
              </w:rPr>
              <w:t>KEYWISE CAPITAL</w:t>
            </w:r>
            <w:r w:rsidR="00B81FCA">
              <w:rPr>
                <w:rFonts w:ascii="宋体" w:hAnsi="宋体"/>
                <w:bCs/>
                <w:iCs/>
                <w:sz w:val="24"/>
                <w:szCs w:val="24"/>
              </w:rPr>
              <w:t xml:space="preserve">           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 xml:space="preserve">                   </w:t>
            </w:r>
            <w:r w:rsidRPr="006D40D9">
              <w:rPr>
                <w:rFonts w:ascii="宋体" w:hAnsi="宋体"/>
                <w:bCs/>
                <w:iCs/>
                <w:sz w:val="24"/>
                <w:szCs w:val="24"/>
              </w:rPr>
              <w:t>CAROL JIN</w:t>
            </w:r>
          </w:p>
          <w:p w14:paraId="7CD549E7" w14:textId="77777777" w:rsidR="000909FC" w:rsidRDefault="000909FC" w:rsidP="000909FC">
            <w:pPr>
              <w:spacing w:line="480" w:lineRule="atLeast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14:paraId="56D7EDF9" w14:textId="63E6E167" w:rsidR="000909FC" w:rsidRDefault="000909FC" w:rsidP="000909FC">
            <w:pPr>
              <w:spacing w:line="480" w:lineRule="atLeast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0909FC">
              <w:rPr>
                <w:rFonts w:ascii="宋体" w:hAnsi="宋体" w:hint="eastAsia"/>
                <w:bCs/>
                <w:iCs/>
                <w:sz w:val="24"/>
                <w:szCs w:val="24"/>
              </w:rPr>
              <w:t>以上为电话会议中主要发言人名单。本次电话会议在线参会人员总计为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</w:t>
            </w:r>
            <w:r w:rsidR="00337BC7">
              <w:rPr>
                <w:rFonts w:ascii="宋体" w:hAnsi="宋体" w:hint="eastAsia"/>
                <w:bCs/>
                <w:iCs/>
                <w:sz w:val="24"/>
                <w:szCs w:val="24"/>
              </w:rPr>
              <w:t>5</w:t>
            </w:r>
            <w:r w:rsidRPr="000909FC">
              <w:rPr>
                <w:rFonts w:ascii="宋体" w:hAnsi="宋体" w:hint="eastAsia"/>
                <w:bCs/>
                <w:iCs/>
                <w:sz w:val="24"/>
                <w:szCs w:val="24"/>
              </w:rPr>
              <w:t>人，详细名单信息请参阅文末附表。</w:t>
            </w:r>
          </w:p>
          <w:p w14:paraId="5D3D3331" w14:textId="77777777" w:rsidR="000909FC" w:rsidRDefault="000909FC" w:rsidP="000909FC">
            <w:pPr>
              <w:spacing w:line="480" w:lineRule="atLeast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14:paraId="1DE28816" w14:textId="34D151D5" w:rsidR="005E236C" w:rsidRPr="00930C27" w:rsidRDefault="00970C1E" w:rsidP="000909FC">
            <w:pPr>
              <w:spacing w:line="480" w:lineRule="atLeast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7C7524">
              <w:rPr>
                <w:rFonts w:ascii="宋体" w:hAnsi="宋体" w:hint="eastAsia"/>
                <w:bCs/>
                <w:iCs/>
                <w:sz w:val="24"/>
                <w:szCs w:val="24"/>
              </w:rPr>
              <w:t>注：本次投资者调研活动因采取电话会议的形式，故参会者无法签署承诺书。但在交流活动中，我公司严格遵守相关规定，保证信息披露真实、准确、及时、公平，没有发生未公开重大信息泄露等情况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</w:p>
        </w:tc>
      </w:tr>
      <w:tr w:rsidR="005E236C" w14:paraId="1B3A17BC" w14:textId="77777777" w:rsidTr="00A777E4">
        <w:trPr>
          <w:trHeight w:val="708"/>
        </w:trPr>
        <w:tc>
          <w:tcPr>
            <w:tcW w:w="1908" w:type="dxa"/>
          </w:tcPr>
          <w:p w14:paraId="01DB80EB" w14:textId="77777777" w:rsidR="005E236C" w:rsidRDefault="005E236C" w:rsidP="00A777E4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705" w:type="dxa"/>
          </w:tcPr>
          <w:p w14:paraId="5CED6B4C" w14:textId="77777777" w:rsidR="005E236C" w:rsidRDefault="005E236C" w:rsidP="005E236C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201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9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DB7AEE">
              <w:rPr>
                <w:rFonts w:ascii="宋体" w:hAnsi="宋体" w:hint="eastAsia"/>
                <w:bCs/>
                <w:iCs/>
                <w:sz w:val="24"/>
                <w:szCs w:val="24"/>
              </w:rPr>
              <w:t>8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DB7AEE">
              <w:rPr>
                <w:rFonts w:ascii="宋体" w:hAnsi="宋体" w:hint="eastAsia"/>
                <w:bCs/>
                <w:iCs/>
                <w:sz w:val="24"/>
                <w:szCs w:val="24"/>
              </w:rPr>
              <w:t>22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  <w:r w:rsidR="00970C1E">
              <w:rPr>
                <w:rFonts w:ascii="宋体" w:hAnsi="宋体" w:hint="eastAsia"/>
                <w:bCs/>
                <w:iCs/>
                <w:sz w:val="24"/>
                <w:szCs w:val="24"/>
              </w:rPr>
              <w:t>17</w:t>
            </w:r>
            <w:r w:rsidR="00886026">
              <w:rPr>
                <w:rFonts w:ascii="宋体" w:hAnsi="宋体" w:hint="eastAsia"/>
                <w:bCs/>
                <w:iCs/>
                <w:sz w:val="24"/>
                <w:szCs w:val="24"/>
              </w:rPr>
              <w:t>:0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0—</w:t>
            </w:r>
            <w:r w:rsidR="00970C1E">
              <w:rPr>
                <w:rFonts w:ascii="宋体" w:hAnsi="宋体" w:hint="eastAsia"/>
                <w:bCs/>
                <w:iCs/>
                <w:sz w:val="24"/>
                <w:szCs w:val="24"/>
              </w:rPr>
              <w:t>18:0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0</w:t>
            </w:r>
          </w:p>
        </w:tc>
      </w:tr>
      <w:tr w:rsidR="005E236C" w14:paraId="09FBE182" w14:textId="77777777" w:rsidTr="00A777E4">
        <w:trPr>
          <w:trHeight w:val="690"/>
        </w:trPr>
        <w:tc>
          <w:tcPr>
            <w:tcW w:w="1908" w:type="dxa"/>
          </w:tcPr>
          <w:p w14:paraId="1EAD389A" w14:textId="77777777" w:rsidR="005E236C" w:rsidRDefault="005E236C" w:rsidP="00A777E4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705" w:type="dxa"/>
          </w:tcPr>
          <w:p w14:paraId="76613359" w14:textId="77777777" w:rsidR="005E236C" w:rsidRDefault="005E236C" w:rsidP="00A777E4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广联达二期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大厦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6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18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会议室</w:t>
            </w:r>
          </w:p>
        </w:tc>
      </w:tr>
      <w:tr w:rsidR="005E236C" w14:paraId="24B56DB8" w14:textId="77777777" w:rsidTr="00A777E4">
        <w:tc>
          <w:tcPr>
            <w:tcW w:w="1908" w:type="dxa"/>
          </w:tcPr>
          <w:p w14:paraId="1F06FB97" w14:textId="77777777" w:rsidR="005E236C" w:rsidRDefault="005E236C" w:rsidP="00A777E4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705" w:type="dxa"/>
          </w:tcPr>
          <w:p w14:paraId="69EE8EA5" w14:textId="77777777" w:rsidR="007202E9" w:rsidRDefault="005D12FC" w:rsidP="005D12FC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高级副总裁、</w:t>
            </w:r>
            <w:r w:rsidR="007202E9">
              <w:rPr>
                <w:rFonts w:ascii="宋体" w:hAnsi="宋体" w:hint="eastAsia"/>
                <w:bCs/>
                <w:iCs/>
                <w:sz w:val="24"/>
                <w:szCs w:val="24"/>
              </w:rPr>
              <w:t>董事会秘书</w:t>
            </w:r>
            <w:r w:rsidR="00886026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="00886026">
              <w:rPr>
                <w:rFonts w:ascii="宋体" w:hAnsi="宋体"/>
                <w:bCs/>
                <w:iCs/>
                <w:sz w:val="24"/>
                <w:szCs w:val="24"/>
              </w:rPr>
              <w:t xml:space="preserve">   </w:t>
            </w:r>
            <w:r w:rsidR="007202E9">
              <w:rPr>
                <w:rFonts w:ascii="宋体" w:hAnsi="宋体"/>
                <w:bCs/>
                <w:iCs/>
                <w:sz w:val="24"/>
                <w:szCs w:val="24"/>
              </w:rPr>
              <w:t xml:space="preserve">    </w:t>
            </w:r>
            <w:r w:rsidR="00886026">
              <w:rPr>
                <w:rFonts w:ascii="宋体" w:hAnsi="宋体"/>
                <w:bCs/>
                <w:iCs/>
                <w:sz w:val="24"/>
                <w:szCs w:val="24"/>
              </w:rPr>
              <w:t xml:space="preserve">                 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李树剑</w:t>
            </w:r>
          </w:p>
          <w:p w14:paraId="7FE33205" w14:textId="77777777" w:rsidR="005E236C" w:rsidRDefault="007202E9" w:rsidP="005D12FC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高级副总裁、财务总监</w:t>
            </w:r>
            <w:r w:rsidR="00886026">
              <w:rPr>
                <w:rFonts w:ascii="宋体" w:hAnsi="宋体"/>
                <w:bCs/>
                <w:iCs/>
                <w:sz w:val="24"/>
                <w:szCs w:val="24"/>
              </w:rPr>
              <w:t xml:space="preserve">           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 xml:space="preserve">       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何 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平</w:t>
            </w:r>
          </w:p>
          <w:p w14:paraId="4A02E11A" w14:textId="77777777" w:rsidR="0044222B" w:rsidRDefault="0044222B" w:rsidP="005D12FC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证券事务代表 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 xml:space="preserve">                         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常 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帆</w:t>
            </w:r>
          </w:p>
          <w:p w14:paraId="6B8282E0" w14:textId="77777777" w:rsidR="0044222B" w:rsidRDefault="0044222B" w:rsidP="005D12FC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lastRenderedPageBreak/>
              <w:t xml:space="preserve">财务管理高级经理 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 xml:space="preserve">                     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刘会斌</w:t>
            </w:r>
          </w:p>
          <w:p w14:paraId="08E3C2D0" w14:textId="77777777" w:rsidR="0044222B" w:rsidRDefault="0044222B" w:rsidP="005D12FC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董事会秘书助理 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 xml:space="preserve">                       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朱娜娜</w:t>
            </w:r>
          </w:p>
        </w:tc>
      </w:tr>
      <w:tr w:rsidR="005E236C" w14:paraId="0D44C29B" w14:textId="77777777" w:rsidTr="00A777E4">
        <w:trPr>
          <w:trHeight w:val="699"/>
        </w:trPr>
        <w:tc>
          <w:tcPr>
            <w:tcW w:w="1908" w:type="dxa"/>
            <w:vAlign w:val="center"/>
          </w:tcPr>
          <w:p w14:paraId="5F3F029C" w14:textId="77777777" w:rsidR="005E236C" w:rsidRDefault="005E236C" w:rsidP="00A777E4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投资者关系活动主要内容介绍</w:t>
            </w:r>
          </w:p>
        </w:tc>
        <w:tc>
          <w:tcPr>
            <w:tcW w:w="6705" w:type="dxa"/>
          </w:tcPr>
          <w:p w14:paraId="678B1525" w14:textId="77777777" w:rsidR="006F5B5D" w:rsidRPr="00FB2F08" w:rsidRDefault="006F5B5D" w:rsidP="006F5B5D">
            <w:pPr>
              <w:spacing w:line="360" w:lineRule="auto"/>
              <w:ind w:firstLineChars="200" w:firstLine="482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一、</w:t>
            </w:r>
            <w:r w:rsidRPr="00882D17">
              <w:rPr>
                <w:rFonts w:hint="eastAsia"/>
                <w:b/>
                <w:sz w:val="24"/>
                <w:szCs w:val="24"/>
              </w:rPr>
              <w:t>高级副总裁、</w:t>
            </w:r>
            <w:r w:rsidRPr="00FB2F08">
              <w:rPr>
                <w:rFonts w:hint="eastAsia"/>
                <w:b/>
                <w:sz w:val="24"/>
                <w:szCs w:val="24"/>
              </w:rPr>
              <w:t>董事会秘书李树剑介绍公司</w:t>
            </w:r>
            <w:r w:rsidRPr="00FB2F08">
              <w:rPr>
                <w:b/>
                <w:sz w:val="24"/>
                <w:szCs w:val="24"/>
              </w:rPr>
              <w:t>2019</w:t>
            </w:r>
            <w:r w:rsidRPr="00FB2F08">
              <w:rPr>
                <w:rFonts w:hint="eastAsia"/>
                <w:b/>
                <w:sz w:val="24"/>
                <w:szCs w:val="24"/>
              </w:rPr>
              <w:t>年上半年度经营情况</w:t>
            </w:r>
          </w:p>
          <w:p w14:paraId="5DB72BD1" w14:textId="77777777" w:rsidR="006F5B5D" w:rsidRPr="002D73CC" w:rsidRDefault="006F5B5D" w:rsidP="006F5B5D">
            <w:pPr>
              <w:spacing w:line="360" w:lineRule="auto"/>
              <w:ind w:firstLineChars="200" w:firstLine="480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2D73CC">
              <w:rPr>
                <w:rFonts w:ascii="宋体" w:hAnsi="宋体" w:hint="eastAsia"/>
                <w:bCs/>
                <w:iCs/>
                <w:sz w:val="24"/>
                <w:szCs w:val="24"/>
              </w:rPr>
              <w:t>1、2019年上半年度整体情况</w:t>
            </w:r>
          </w:p>
          <w:p w14:paraId="5718E909" w14:textId="77777777" w:rsidR="006F5B5D" w:rsidRPr="002D73CC" w:rsidRDefault="006F5B5D" w:rsidP="006F5B5D">
            <w:pPr>
              <w:spacing w:line="360" w:lineRule="auto"/>
              <w:ind w:firstLineChars="200" w:firstLine="480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2D73CC">
              <w:rPr>
                <w:rFonts w:ascii="宋体" w:hAnsi="宋体" w:hint="eastAsia"/>
                <w:bCs/>
                <w:iCs/>
                <w:sz w:val="24"/>
                <w:szCs w:val="24"/>
              </w:rPr>
              <w:t>整体来看，广联达在2019年上半年的整体业绩表现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不错</w:t>
            </w:r>
            <w:r w:rsidRPr="002D73CC">
              <w:rPr>
                <w:rFonts w:ascii="宋体" w:hAnsi="宋体" w:hint="eastAsia"/>
                <w:bCs/>
                <w:iCs/>
                <w:sz w:val="24"/>
                <w:szCs w:val="24"/>
              </w:rPr>
              <w:t>：表观实现的营业总收入增幅超过28%，归母净利润下降39%；如果还原云转型预收账款的影响，还原后的营业总收入增幅则超过36%，归母净利润增幅超过23%。</w:t>
            </w:r>
          </w:p>
          <w:p w14:paraId="71B0DEA0" w14:textId="77777777" w:rsidR="006F5B5D" w:rsidRPr="002D73CC" w:rsidRDefault="006F5B5D" w:rsidP="006F5B5D">
            <w:pPr>
              <w:spacing w:line="360" w:lineRule="auto"/>
              <w:ind w:firstLineChars="200" w:firstLine="480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2D73CC">
              <w:rPr>
                <w:rFonts w:ascii="宋体" w:hAnsi="宋体" w:hint="eastAsia"/>
                <w:bCs/>
                <w:iCs/>
                <w:sz w:val="24"/>
                <w:szCs w:val="24"/>
              </w:rPr>
              <w:t>分业务来看，增长的原因主要有以下几个方面：</w:t>
            </w:r>
          </w:p>
          <w:p w14:paraId="29599098" w14:textId="77777777" w:rsidR="006F5B5D" w:rsidRPr="002D73CC" w:rsidRDefault="006F5B5D" w:rsidP="006F5B5D">
            <w:pPr>
              <w:spacing w:line="360" w:lineRule="auto"/>
              <w:ind w:firstLineChars="200" w:firstLine="480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2D73CC">
              <w:rPr>
                <w:rFonts w:ascii="宋体" w:hAnsi="宋体" w:hint="eastAsia"/>
                <w:bCs/>
                <w:iCs/>
                <w:sz w:val="24"/>
                <w:szCs w:val="24"/>
              </w:rPr>
              <w:t>（1）数字造价业务进一步加大云转型力度，上半年转型的成果有较好的体现，非转型地区业务也保持了持续增长。数字造价业务对公司的贡献较大，占公司营收比重为71%。</w:t>
            </w:r>
          </w:p>
          <w:p w14:paraId="6C0CE36B" w14:textId="77777777" w:rsidR="006F5B5D" w:rsidRPr="002D73CC" w:rsidRDefault="006F5B5D" w:rsidP="006F5B5D">
            <w:pPr>
              <w:spacing w:line="360" w:lineRule="auto"/>
              <w:ind w:firstLineChars="200" w:firstLine="480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2D73CC">
              <w:rPr>
                <w:rFonts w:ascii="宋体" w:hAnsi="宋体" w:hint="eastAsia"/>
                <w:bCs/>
                <w:iCs/>
                <w:sz w:val="24"/>
                <w:szCs w:val="24"/>
              </w:rPr>
              <w:t>（2）数字施工业务则延续了去年整合的过程，经济效益逐步显现。今年上半年收入增幅超过30%，新增企业客户数量和项目数量涨幅较大。在6月份的年度数字建筑峰会上，我们推出了平台+组件的新产品，得到市场认可。</w:t>
            </w:r>
          </w:p>
          <w:p w14:paraId="457D75A9" w14:textId="77777777" w:rsidR="006F5B5D" w:rsidRPr="002D73CC" w:rsidRDefault="006F5B5D" w:rsidP="006F5B5D">
            <w:pPr>
              <w:spacing w:line="360" w:lineRule="auto"/>
              <w:ind w:firstLineChars="200" w:firstLine="480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2D73CC">
              <w:rPr>
                <w:rFonts w:ascii="宋体" w:hAnsi="宋体" w:hint="eastAsia"/>
                <w:bCs/>
                <w:iCs/>
                <w:sz w:val="24"/>
                <w:szCs w:val="24"/>
              </w:rPr>
              <w:t>（3）海外业务稳健成长，在东南亚市场发布了新的产品，在欧洲市场也取得了一些突破。</w:t>
            </w:r>
          </w:p>
          <w:p w14:paraId="79179C8C" w14:textId="77777777" w:rsidR="006F5B5D" w:rsidRPr="002D73CC" w:rsidRDefault="006F5B5D" w:rsidP="006F5B5D">
            <w:pPr>
              <w:spacing w:line="360" w:lineRule="auto"/>
              <w:ind w:firstLineChars="200" w:firstLine="480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2D73CC">
              <w:rPr>
                <w:rFonts w:ascii="宋体" w:hAnsi="宋体" w:hint="eastAsia"/>
                <w:bCs/>
                <w:iCs/>
                <w:sz w:val="24"/>
                <w:szCs w:val="24"/>
              </w:rPr>
              <w:t>（4）金融业务方面，贷款规模加大的同时，跟公司业务紧密结合的金融科技取得突破，逐步显现出一些效应来。</w:t>
            </w:r>
          </w:p>
          <w:p w14:paraId="19DDA3FE" w14:textId="77777777" w:rsidR="006F5B5D" w:rsidRPr="002D73CC" w:rsidRDefault="006F5B5D" w:rsidP="006F5B5D">
            <w:pPr>
              <w:spacing w:line="360" w:lineRule="auto"/>
              <w:ind w:firstLineChars="200" w:firstLine="480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2D73CC">
              <w:rPr>
                <w:rFonts w:ascii="宋体" w:hAnsi="宋体" w:hint="eastAsia"/>
                <w:bCs/>
                <w:iCs/>
                <w:sz w:val="24"/>
                <w:szCs w:val="24"/>
              </w:rPr>
              <w:t>（5）在项目储备方面，也就是创新业务这一块，现在有不少项目在推进实施，产品的提炼和孵化也在过程中。</w:t>
            </w:r>
          </w:p>
          <w:p w14:paraId="66E907EF" w14:textId="77777777" w:rsidR="006F5B5D" w:rsidRPr="002D73CC" w:rsidRDefault="006F5B5D" w:rsidP="006F5B5D">
            <w:pPr>
              <w:spacing w:line="360" w:lineRule="auto"/>
              <w:ind w:firstLineChars="200" w:firstLine="480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2D73CC">
              <w:rPr>
                <w:rFonts w:ascii="宋体" w:hAnsi="宋体" w:hint="eastAsia"/>
                <w:bCs/>
                <w:iCs/>
                <w:sz w:val="24"/>
                <w:szCs w:val="24"/>
              </w:rPr>
              <w:t>2、财务指标情况</w:t>
            </w:r>
          </w:p>
          <w:p w14:paraId="14E252AA" w14:textId="77777777" w:rsidR="006F5B5D" w:rsidRPr="002D73CC" w:rsidRDefault="006F5B5D" w:rsidP="006F5B5D">
            <w:pPr>
              <w:spacing w:line="360" w:lineRule="auto"/>
              <w:ind w:firstLineChars="200" w:firstLine="480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2D73CC">
              <w:rPr>
                <w:rFonts w:ascii="宋体" w:hAnsi="宋体" w:hint="eastAsia"/>
                <w:bCs/>
                <w:iCs/>
                <w:sz w:val="24"/>
                <w:szCs w:val="24"/>
              </w:rPr>
              <w:t>（1）从收入端的角度来看，造价业务在上半年表观收入9.68亿元，同比增长超过28%，还原云转型预收账款以后的收入增幅为35%。上半年的云转型预收账款净增加额是2.58亿，是去年同期净增加额的2倍多。</w:t>
            </w:r>
          </w:p>
          <w:p w14:paraId="4989FA61" w14:textId="77777777" w:rsidR="006F5B5D" w:rsidRPr="002D73CC" w:rsidRDefault="006F5B5D" w:rsidP="006F5B5D">
            <w:pPr>
              <w:spacing w:line="360" w:lineRule="auto"/>
              <w:ind w:firstLineChars="200" w:firstLine="480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2D73CC">
              <w:rPr>
                <w:rFonts w:ascii="宋体" w:hAnsi="宋体" w:hint="eastAsia"/>
                <w:bCs/>
                <w:iCs/>
                <w:sz w:val="24"/>
                <w:szCs w:val="24"/>
              </w:rPr>
              <w:t>数字施工业务上半年实现收入2.9亿元，同比增长33%。</w:t>
            </w:r>
          </w:p>
          <w:p w14:paraId="4D574509" w14:textId="77777777" w:rsidR="006F5B5D" w:rsidRPr="002D73CC" w:rsidRDefault="006F5B5D" w:rsidP="006F5B5D">
            <w:pPr>
              <w:spacing w:line="360" w:lineRule="auto"/>
              <w:ind w:firstLineChars="200" w:firstLine="480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2D73CC">
              <w:rPr>
                <w:rFonts w:ascii="宋体" w:hAnsi="宋体" w:hint="eastAsia"/>
                <w:bCs/>
                <w:iCs/>
                <w:sz w:val="24"/>
                <w:szCs w:val="24"/>
              </w:rPr>
              <w:lastRenderedPageBreak/>
              <w:t>海外业务增长幅度为9%，除业务本身增长之外，也有一定的汇率因素；金融业务和去年相比也有了较大幅度的增长。</w:t>
            </w:r>
          </w:p>
          <w:p w14:paraId="28005665" w14:textId="77777777" w:rsidR="006F5B5D" w:rsidRPr="002D73CC" w:rsidRDefault="006F5B5D" w:rsidP="006F5B5D">
            <w:pPr>
              <w:spacing w:line="360" w:lineRule="auto"/>
              <w:ind w:firstLineChars="200" w:firstLine="480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2D73CC">
              <w:rPr>
                <w:rFonts w:ascii="宋体" w:hAnsi="宋体" w:hint="eastAsia"/>
                <w:bCs/>
                <w:iCs/>
                <w:sz w:val="24"/>
                <w:szCs w:val="24"/>
              </w:rPr>
              <w:t>（2）从成本端的角度来看，2019年上半年度营业总成本13.08亿元，同比增长36%。与还原云转型预收款项后的收入增速基本持平。</w:t>
            </w:r>
          </w:p>
          <w:p w14:paraId="2FFF184A" w14:textId="77777777" w:rsidR="006F5B5D" w:rsidRPr="006756E2" w:rsidRDefault="006F5B5D" w:rsidP="006F5B5D">
            <w:pPr>
              <w:spacing w:line="360" w:lineRule="auto"/>
              <w:ind w:firstLineChars="200" w:firstLine="480"/>
            </w:pPr>
            <w:r w:rsidRPr="002D73CC">
              <w:rPr>
                <w:rFonts w:ascii="宋体" w:hAnsi="宋体" w:hint="eastAsia"/>
                <w:bCs/>
                <w:iCs/>
                <w:sz w:val="24"/>
                <w:szCs w:val="24"/>
              </w:rPr>
              <w:t>（3）从利润端的角度来看，营业利润同比下降19.89%，主要原因是云转型收入的分期确认。收入分期确认，但成本费用还是一次性列支，所以对当期的营业利润产生较大的影响。还原云转型预收账款之后，营业利润有35%的增长。</w:t>
            </w:r>
          </w:p>
          <w:p w14:paraId="4CA378EF" w14:textId="77777777" w:rsidR="009262EF" w:rsidRPr="009262EF" w:rsidRDefault="009262EF" w:rsidP="009262EF">
            <w:pPr>
              <w:widowControl/>
              <w:spacing w:line="360" w:lineRule="auto"/>
              <w:jc w:val="lef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bookmarkStart w:id="0" w:name="_GoBack"/>
            <w:bookmarkEnd w:id="0"/>
          </w:p>
          <w:p w14:paraId="22D4FBCC" w14:textId="4A68144C" w:rsidR="009262EF" w:rsidRDefault="009262EF" w:rsidP="00A777E4">
            <w:pPr>
              <w:widowControl/>
              <w:spacing w:line="360" w:lineRule="auto"/>
              <w:ind w:firstLineChars="200" w:firstLine="482"/>
              <w:jc w:val="lef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二、互动环节</w:t>
            </w:r>
          </w:p>
          <w:p w14:paraId="0F54018D" w14:textId="3A7B2F5E" w:rsidR="005E236C" w:rsidRPr="001A0403" w:rsidRDefault="005E236C" w:rsidP="00A777E4">
            <w:pPr>
              <w:widowControl/>
              <w:spacing w:line="360" w:lineRule="auto"/>
              <w:ind w:firstLineChars="200" w:firstLine="482"/>
              <w:jc w:val="lef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1A0403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Q</w:t>
            </w:r>
            <w:r w:rsidRPr="001A0403">
              <w:rPr>
                <w:rFonts w:ascii="宋体" w:hAnsi="宋体"/>
                <w:b/>
                <w:bCs/>
                <w:iCs/>
                <w:sz w:val="24"/>
                <w:szCs w:val="24"/>
              </w:rPr>
              <w:t>1</w:t>
            </w:r>
            <w:r w:rsidRPr="001A0403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、</w:t>
            </w:r>
            <w:r w:rsidR="00970C1E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数字施工业务会不会进行Sa</w:t>
            </w:r>
            <w:r w:rsidR="00970C1E">
              <w:rPr>
                <w:rFonts w:ascii="宋体" w:hAnsi="宋体"/>
                <w:b/>
                <w:bCs/>
                <w:iCs/>
                <w:sz w:val="24"/>
                <w:szCs w:val="24"/>
              </w:rPr>
              <w:t>aS</w:t>
            </w:r>
            <w:r w:rsidR="00970C1E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转型</w:t>
            </w:r>
            <w:r w:rsidRPr="001A0403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？</w:t>
            </w:r>
          </w:p>
          <w:p w14:paraId="24CC40C3" w14:textId="22DD33FB" w:rsidR="005E236C" w:rsidRDefault="005E236C" w:rsidP="00A777E4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5556E4">
              <w:rPr>
                <w:rFonts w:ascii="宋体" w:hAnsi="宋体" w:hint="eastAsia"/>
                <w:bCs/>
                <w:iCs/>
                <w:sz w:val="24"/>
                <w:szCs w:val="24"/>
              </w:rPr>
              <w:t>答：</w:t>
            </w:r>
            <w:r w:rsidR="001D7914">
              <w:rPr>
                <w:rFonts w:ascii="宋体" w:hAnsi="宋体" w:hint="eastAsia"/>
                <w:bCs/>
                <w:iCs/>
                <w:sz w:val="24"/>
                <w:szCs w:val="24"/>
              </w:rPr>
              <w:t>现在数字施工业务</w:t>
            </w:r>
            <w:r w:rsidR="00C24DCE">
              <w:rPr>
                <w:rFonts w:ascii="宋体" w:hAnsi="宋体" w:hint="eastAsia"/>
                <w:bCs/>
                <w:iCs/>
                <w:sz w:val="24"/>
                <w:szCs w:val="24"/>
              </w:rPr>
              <w:t>中，</w:t>
            </w:r>
            <w:r w:rsidR="001D7914">
              <w:rPr>
                <w:rFonts w:ascii="宋体" w:hAnsi="宋体" w:hint="eastAsia"/>
                <w:bCs/>
                <w:iCs/>
                <w:sz w:val="24"/>
                <w:szCs w:val="24"/>
              </w:rPr>
              <w:t>软件</w:t>
            </w:r>
            <w:r w:rsidR="00C24DCE">
              <w:rPr>
                <w:rFonts w:ascii="宋体" w:hAnsi="宋体" w:hint="eastAsia"/>
                <w:bCs/>
                <w:iCs/>
                <w:sz w:val="24"/>
                <w:szCs w:val="24"/>
              </w:rPr>
              <w:t>与</w:t>
            </w:r>
            <w:r w:rsidR="001D7914">
              <w:rPr>
                <w:rFonts w:ascii="宋体" w:hAnsi="宋体" w:hint="eastAsia"/>
                <w:bCs/>
                <w:iCs/>
                <w:sz w:val="24"/>
                <w:szCs w:val="24"/>
              </w:rPr>
              <w:t>硬件</w:t>
            </w:r>
            <w:r w:rsidR="00C24DCE">
              <w:rPr>
                <w:rFonts w:ascii="宋体" w:hAnsi="宋体" w:hint="eastAsia"/>
                <w:bCs/>
                <w:iCs/>
                <w:sz w:val="24"/>
                <w:szCs w:val="24"/>
              </w:rPr>
              <w:t>相</w:t>
            </w:r>
            <w:r w:rsidR="001D7914">
              <w:rPr>
                <w:rFonts w:ascii="宋体" w:hAnsi="宋体" w:hint="eastAsia"/>
                <w:bCs/>
                <w:iCs/>
                <w:sz w:val="24"/>
                <w:szCs w:val="24"/>
              </w:rPr>
              <w:t>结合的解决方案</w:t>
            </w:r>
            <w:r w:rsidR="00C24DCE">
              <w:rPr>
                <w:rFonts w:ascii="宋体" w:hAnsi="宋体" w:hint="eastAsia"/>
                <w:bCs/>
                <w:iCs/>
                <w:sz w:val="24"/>
                <w:szCs w:val="24"/>
              </w:rPr>
              <w:t>类产品</w:t>
            </w:r>
            <w:r w:rsidR="001D7914">
              <w:rPr>
                <w:rFonts w:ascii="宋体" w:hAnsi="宋体" w:hint="eastAsia"/>
                <w:bCs/>
                <w:iCs/>
                <w:sz w:val="24"/>
                <w:szCs w:val="24"/>
              </w:rPr>
              <w:t>比较多。</w:t>
            </w:r>
            <w:r w:rsidR="00C24DCE">
              <w:rPr>
                <w:rFonts w:ascii="宋体" w:hAnsi="宋体" w:hint="eastAsia"/>
                <w:bCs/>
                <w:iCs/>
                <w:sz w:val="24"/>
                <w:szCs w:val="24"/>
              </w:rPr>
              <w:t>目前数字施工业务的首要目标，是</w:t>
            </w:r>
            <w:r w:rsidR="001D7914">
              <w:rPr>
                <w:rFonts w:ascii="宋体" w:hAnsi="宋体" w:hint="eastAsia"/>
                <w:bCs/>
                <w:iCs/>
                <w:sz w:val="24"/>
                <w:szCs w:val="24"/>
              </w:rPr>
              <w:t>要拓展更多的客户，增加客户对产品使用的覆盖率和渗透率</w:t>
            </w:r>
            <w:r w:rsidR="00C24DCE">
              <w:rPr>
                <w:rFonts w:ascii="宋体" w:hAnsi="宋体" w:hint="eastAsia"/>
                <w:bCs/>
                <w:iCs/>
                <w:sz w:val="24"/>
                <w:szCs w:val="24"/>
              </w:rPr>
              <w:t>，待这些指标达到比较高的程度时，SaaS模式会提上日程的。谢谢。</w:t>
            </w:r>
          </w:p>
          <w:p w14:paraId="4ADD37B4" w14:textId="77777777" w:rsidR="005E236C" w:rsidRPr="00A02677" w:rsidRDefault="005E236C" w:rsidP="00A777E4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14:paraId="23AEDD71" w14:textId="1B1FE633" w:rsidR="005E236C" w:rsidRPr="00B529B5" w:rsidRDefault="005E236C" w:rsidP="00A777E4">
            <w:pPr>
              <w:widowControl/>
              <w:spacing w:line="360" w:lineRule="auto"/>
              <w:ind w:firstLineChars="200" w:firstLine="482"/>
              <w:jc w:val="left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 w:rsidRPr="001A0403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Q</w:t>
            </w:r>
            <w:r w:rsidRPr="001A0403">
              <w:rPr>
                <w:rFonts w:ascii="宋体" w:hAnsi="宋体"/>
                <w:b/>
                <w:bCs/>
                <w:iCs/>
                <w:sz w:val="24"/>
                <w:szCs w:val="24"/>
              </w:rPr>
              <w:t>2</w:t>
            </w:r>
            <w:r w:rsidRPr="001A0403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、</w:t>
            </w:r>
            <w:r w:rsidR="001D7914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公司在2018年进行数字施工业务整合的原因是什么？</w:t>
            </w:r>
          </w:p>
          <w:p w14:paraId="067204DB" w14:textId="3C9B9442" w:rsidR="005E236C" w:rsidRPr="00B529B5" w:rsidRDefault="005E236C" w:rsidP="00A777E4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color w:val="000000"/>
                <w:sz w:val="24"/>
                <w:szCs w:val="24"/>
                <w:highlight w:val="yellow"/>
              </w:rPr>
            </w:pPr>
            <w:r w:rsidRPr="00B529B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答：</w:t>
            </w:r>
            <w:r w:rsidR="001D7914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在2018年之前，数字</w:t>
            </w:r>
            <w:r w:rsidR="001D7914" w:rsidRPr="001D7914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施工业务</w:t>
            </w:r>
            <w:r w:rsidR="00F7056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分散在各个子公司独立运作，产品独立研发，渠道</w:t>
            </w:r>
            <w:r w:rsidR="001D7914" w:rsidRPr="001D7914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独立</w:t>
            </w:r>
            <w:r w:rsidR="00F7056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运营；</w:t>
            </w:r>
            <w:r w:rsidR="001D7914" w:rsidRPr="001D7914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2018</w:t>
            </w:r>
            <w:r w:rsidR="00F7056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年，公司</w:t>
            </w:r>
            <w:r w:rsidR="001D7914" w:rsidRPr="001D7914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考虑到</w:t>
            </w:r>
            <w:r w:rsidR="00F7056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数字施工业务的</w:t>
            </w:r>
            <w:r w:rsidR="00C24DCE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业务比重开始增大</w:t>
            </w:r>
            <w:r w:rsidR="001D7914" w:rsidRPr="001D7914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，为</w:t>
            </w:r>
            <w:r w:rsidR="00F7056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更好地经营管理</w:t>
            </w:r>
            <w:r w:rsidR="001D7914" w:rsidRPr="001D7914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，</w:t>
            </w:r>
            <w:r w:rsidR="00F7056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公司收回了</w:t>
            </w:r>
            <w:r w:rsidR="001D7914" w:rsidRPr="001D7914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各个子公司的股权</w:t>
            </w:r>
            <w:r w:rsidR="00C24DCE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，将该业务组织、人员、渠道、产品进行了较大的合并整合</w:t>
            </w:r>
            <w:r w:rsidR="001D7914" w:rsidRPr="001D7914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。2018</w:t>
            </w:r>
            <w:r w:rsidR="00F7056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年持续一年多的整合工作</w:t>
            </w:r>
            <w:r w:rsidR="00F7056B">
              <w:rPr>
                <w:rFonts w:ascii="宋体" w:hAnsi="宋体" w:hint="eastAsia"/>
                <w:bCs/>
                <w:iCs/>
                <w:sz w:val="24"/>
                <w:szCs w:val="24"/>
              </w:rPr>
              <w:t>导致当年该业务增速较低，但士气、产品和渠道的建设还是成功的。</w:t>
            </w:r>
            <w:r w:rsidR="00F7056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现在数字施工的产品是</w:t>
            </w:r>
            <w:r w:rsidR="00EF7EB8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“</w:t>
            </w:r>
            <w:r w:rsidR="001D7914" w:rsidRPr="001D7914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平台+组件</w:t>
            </w:r>
            <w:r w:rsidR="00EF7EB8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”</w:t>
            </w:r>
            <w:r w:rsidR="00F7056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的模式，</w:t>
            </w:r>
            <w:r w:rsidR="00C24DCE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有利于该业务规模化拓展</w:t>
            </w:r>
            <w:r w:rsidR="001D7914" w:rsidRPr="001D7914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。</w:t>
            </w:r>
            <w:r w:rsidRPr="00B529B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谢谢。</w:t>
            </w:r>
          </w:p>
          <w:p w14:paraId="5F310000" w14:textId="77777777" w:rsidR="005E236C" w:rsidRPr="00D65D33" w:rsidRDefault="005E236C" w:rsidP="00A777E4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14:paraId="75D9F3E9" w14:textId="77777777" w:rsidR="005E236C" w:rsidRPr="001A0403" w:rsidRDefault="005E236C" w:rsidP="00A777E4">
            <w:pPr>
              <w:widowControl/>
              <w:spacing w:line="360" w:lineRule="auto"/>
              <w:ind w:firstLineChars="200" w:firstLine="482"/>
              <w:jc w:val="lef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1A0403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Q</w:t>
            </w:r>
            <w:r>
              <w:rPr>
                <w:rFonts w:ascii="宋体" w:hAnsi="宋体"/>
                <w:b/>
                <w:bCs/>
                <w:iCs/>
                <w:sz w:val="24"/>
                <w:szCs w:val="24"/>
              </w:rPr>
              <w:t>3</w:t>
            </w:r>
            <w:r w:rsidRPr="001A0403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、</w:t>
            </w:r>
            <w:r w:rsidR="00F7056B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数字施工业务中长期的目标是什么</w:t>
            </w:r>
            <w:r w:rsidRPr="001A0403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？</w:t>
            </w:r>
          </w:p>
          <w:p w14:paraId="456F31C6" w14:textId="2EE259CD" w:rsidR="005E236C" w:rsidRDefault="005E236C" w:rsidP="005E236C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507DE0">
              <w:rPr>
                <w:rFonts w:ascii="宋体" w:hAnsi="宋体" w:hint="eastAsia"/>
                <w:bCs/>
                <w:iCs/>
                <w:sz w:val="24"/>
                <w:szCs w:val="24"/>
              </w:rPr>
              <w:lastRenderedPageBreak/>
              <w:t>答：</w:t>
            </w:r>
            <w:r w:rsidR="002B29C8">
              <w:rPr>
                <w:rFonts w:ascii="宋体" w:hAnsi="宋体" w:hint="eastAsia"/>
                <w:bCs/>
                <w:iCs/>
                <w:sz w:val="24"/>
                <w:szCs w:val="24"/>
              </w:rPr>
              <w:t>在未来三年的</w:t>
            </w:r>
            <w:r w:rsidR="00F7056B">
              <w:rPr>
                <w:rFonts w:ascii="宋体" w:hAnsi="宋体" w:hint="eastAsia"/>
                <w:bCs/>
                <w:iCs/>
                <w:sz w:val="24"/>
                <w:szCs w:val="24"/>
              </w:rPr>
              <w:t>规划期内，希望提高市场渗透率并</w:t>
            </w:r>
            <w:r w:rsidR="00F7056B" w:rsidRPr="00F7056B">
              <w:rPr>
                <w:rFonts w:ascii="宋体" w:hAnsi="宋体" w:hint="eastAsia"/>
                <w:bCs/>
                <w:iCs/>
                <w:sz w:val="24"/>
                <w:szCs w:val="24"/>
              </w:rPr>
              <w:t>保持</w:t>
            </w:r>
            <w:r w:rsidR="00F7056B">
              <w:rPr>
                <w:rFonts w:ascii="宋体" w:hAnsi="宋体" w:hint="eastAsia"/>
                <w:bCs/>
                <w:iCs/>
                <w:sz w:val="24"/>
                <w:szCs w:val="24"/>
              </w:rPr>
              <w:t>较</w:t>
            </w:r>
            <w:r w:rsidR="00F7056B" w:rsidRPr="00F7056B">
              <w:rPr>
                <w:rFonts w:ascii="宋体" w:hAnsi="宋体" w:hint="eastAsia"/>
                <w:bCs/>
                <w:iCs/>
                <w:sz w:val="24"/>
                <w:szCs w:val="24"/>
              </w:rPr>
              <w:t>高增速</w:t>
            </w:r>
            <w:r w:rsidR="00F7056B">
              <w:rPr>
                <w:rFonts w:ascii="宋体" w:hAnsi="宋体" w:hint="eastAsia"/>
                <w:bCs/>
                <w:iCs/>
                <w:sz w:val="24"/>
                <w:szCs w:val="24"/>
              </w:rPr>
              <w:t>。现在国内建筑企业整体数字化程度偏低，对数字化的认识</w:t>
            </w:r>
            <w:r w:rsidR="00F7056B" w:rsidRPr="00F7056B">
              <w:rPr>
                <w:rFonts w:ascii="宋体" w:hAnsi="宋体" w:hint="eastAsia"/>
                <w:bCs/>
                <w:iCs/>
                <w:sz w:val="24"/>
                <w:szCs w:val="24"/>
              </w:rPr>
              <w:t>还是点状的。建筑业</w:t>
            </w:r>
            <w:r w:rsidR="002B29C8">
              <w:rPr>
                <w:rFonts w:ascii="宋体" w:hAnsi="宋体" w:hint="eastAsia"/>
                <w:bCs/>
                <w:iCs/>
                <w:sz w:val="24"/>
                <w:szCs w:val="24"/>
              </w:rPr>
              <w:t>目前正在进行</w:t>
            </w:r>
            <w:r w:rsidR="00F7056B" w:rsidRPr="00F7056B">
              <w:rPr>
                <w:rFonts w:ascii="宋体" w:hAnsi="宋体" w:hint="eastAsia"/>
                <w:bCs/>
                <w:iCs/>
                <w:sz w:val="24"/>
                <w:szCs w:val="24"/>
              </w:rPr>
              <w:t>整体转型升级，在市场拓展方面还有很大空间</w:t>
            </w:r>
            <w:r w:rsidR="00F7056B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  <w:r w:rsidR="00A57EC0">
              <w:rPr>
                <w:rFonts w:ascii="宋体" w:hAnsi="宋体" w:hint="eastAsia"/>
                <w:bCs/>
                <w:iCs/>
                <w:sz w:val="24"/>
                <w:szCs w:val="24"/>
              </w:rPr>
              <w:t>谢谢。</w:t>
            </w:r>
          </w:p>
          <w:p w14:paraId="55D543C8" w14:textId="77777777" w:rsidR="005E236C" w:rsidRPr="00A57EC0" w:rsidRDefault="005E236C" w:rsidP="00A777E4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14:paraId="71963B1A" w14:textId="77777777" w:rsidR="005E236C" w:rsidRPr="001A0403" w:rsidRDefault="005E236C" w:rsidP="00A777E4">
            <w:pPr>
              <w:widowControl/>
              <w:spacing w:line="360" w:lineRule="auto"/>
              <w:ind w:firstLineChars="200" w:firstLine="482"/>
              <w:jc w:val="lef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1A0403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Q</w:t>
            </w:r>
            <w:r>
              <w:rPr>
                <w:rFonts w:ascii="宋体" w:hAnsi="宋体"/>
                <w:b/>
                <w:bCs/>
                <w:iCs/>
                <w:sz w:val="24"/>
                <w:szCs w:val="24"/>
              </w:rPr>
              <w:t>4</w:t>
            </w:r>
            <w:r w:rsidRPr="001A0403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、</w:t>
            </w:r>
            <w:r w:rsidR="00A57EC0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数字造价业务云转型</w:t>
            </w:r>
            <w:r w:rsidR="00F7056B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过程中</w:t>
            </w:r>
            <w:r w:rsidR="00E720F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渠道销售人员的激励方式相较之前有无变化</w:t>
            </w:r>
            <w:r w:rsidRPr="001A0403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？</w:t>
            </w:r>
          </w:p>
          <w:p w14:paraId="0CC218F9" w14:textId="254AEE6D" w:rsidR="00BF4999" w:rsidRPr="007202E9" w:rsidRDefault="005E236C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答：</w:t>
            </w:r>
            <w:r w:rsidR="00E720FA">
              <w:rPr>
                <w:rFonts w:ascii="宋体" w:hAnsi="宋体" w:hint="eastAsia"/>
                <w:bCs/>
                <w:iCs/>
                <w:sz w:val="24"/>
                <w:szCs w:val="24"/>
              </w:rPr>
              <w:t>有变化</w:t>
            </w:r>
            <w:r w:rsidR="002B29C8">
              <w:rPr>
                <w:rFonts w:ascii="宋体" w:hAnsi="宋体" w:hint="eastAsia"/>
                <w:bCs/>
                <w:iCs/>
                <w:sz w:val="24"/>
                <w:szCs w:val="24"/>
              </w:rPr>
              <w:t>。渠道销售人员的激励体系比较复杂，</w:t>
            </w:r>
            <w:r w:rsidR="00E720FA">
              <w:rPr>
                <w:rFonts w:ascii="宋体" w:hAnsi="宋体" w:hint="eastAsia"/>
                <w:bCs/>
                <w:iCs/>
                <w:sz w:val="24"/>
                <w:szCs w:val="24"/>
              </w:rPr>
              <w:t>对于</w:t>
            </w:r>
            <w:r w:rsidR="002B29C8">
              <w:rPr>
                <w:rFonts w:ascii="宋体" w:hAnsi="宋体" w:hint="eastAsia"/>
                <w:bCs/>
                <w:iCs/>
                <w:sz w:val="24"/>
                <w:szCs w:val="24"/>
              </w:rPr>
              <w:t>不同客户类型</w:t>
            </w:r>
            <w:r w:rsidR="00E720FA">
              <w:rPr>
                <w:rFonts w:ascii="宋体" w:hAnsi="宋体" w:hint="eastAsia"/>
                <w:bCs/>
                <w:iCs/>
                <w:sz w:val="24"/>
                <w:szCs w:val="24"/>
              </w:rPr>
              <w:t>转型、</w:t>
            </w:r>
            <w:r w:rsidR="002B29C8">
              <w:rPr>
                <w:rFonts w:ascii="宋体" w:hAnsi="宋体" w:hint="eastAsia"/>
                <w:bCs/>
                <w:iCs/>
                <w:sz w:val="24"/>
                <w:szCs w:val="24"/>
              </w:rPr>
              <w:t>转型产值、</w:t>
            </w:r>
            <w:r w:rsidR="00E720FA">
              <w:rPr>
                <w:rFonts w:ascii="宋体" w:hAnsi="宋体" w:hint="eastAsia"/>
                <w:bCs/>
                <w:iCs/>
                <w:sz w:val="24"/>
                <w:szCs w:val="24"/>
              </w:rPr>
              <w:t>续费等</w:t>
            </w:r>
            <w:r w:rsidR="002B29C8">
              <w:rPr>
                <w:rFonts w:ascii="宋体" w:hAnsi="宋体" w:hint="eastAsia"/>
                <w:bCs/>
                <w:iCs/>
                <w:sz w:val="24"/>
                <w:szCs w:val="24"/>
              </w:rPr>
              <w:t>都设置了阶梯型的考核</w:t>
            </w:r>
            <w:r w:rsidR="00E720FA">
              <w:rPr>
                <w:rFonts w:ascii="宋体" w:hAnsi="宋体" w:hint="eastAsia"/>
                <w:bCs/>
                <w:iCs/>
                <w:sz w:val="24"/>
                <w:szCs w:val="24"/>
              </w:rPr>
              <w:t>指标</w:t>
            </w:r>
            <w:r w:rsidR="002B29C8">
              <w:rPr>
                <w:rFonts w:ascii="宋体" w:hAnsi="宋体" w:hint="eastAsia"/>
                <w:bCs/>
                <w:iCs/>
                <w:sz w:val="24"/>
                <w:szCs w:val="24"/>
              </w:rPr>
              <w:t>，提成比率也不尽相同</w:t>
            </w:r>
            <w:r w:rsidR="00E720FA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  <w:r w:rsidR="00BF4999">
              <w:rPr>
                <w:rFonts w:ascii="宋体" w:hAnsi="宋体" w:hint="eastAsia"/>
                <w:bCs/>
                <w:iCs/>
                <w:sz w:val="24"/>
                <w:szCs w:val="24"/>
              </w:rPr>
              <w:t>谢谢。</w:t>
            </w:r>
          </w:p>
        </w:tc>
      </w:tr>
      <w:tr w:rsidR="005E236C" w14:paraId="0ADC8151" w14:textId="77777777" w:rsidTr="00A777E4">
        <w:tc>
          <w:tcPr>
            <w:tcW w:w="1908" w:type="dxa"/>
            <w:vAlign w:val="center"/>
          </w:tcPr>
          <w:p w14:paraId="21EA65FD" w14:textId="77777777" w:rsidR="005E236C" w:rsidRDefault="005E236C" w:rsidP="00A777E4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705" w:type="dxa"/>
          </w:tcPr>
          <w:p w14:paraId="38575ECC" w14:textId="2C8C7328" w:rsidR="005E236C" w:rsidRDefault="002B29C8" w:rsidP="00A777E4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</w:t>
            </w:r>
          </w:p>
        </w:tc>
      </w:tr>
      <w:tr w:rsidR="005E236C" w14:paraId="319D6055" w14:textId="77777777" w:rsidTr="00A777E4">
        <w:tc>
          <w:tcPr>
            <w:tcW w:w="1908" w:type="dxa"/>
            <w:vAlign w:val="center"/>
          </w:tcPr>
          <w:p w14:paraId="4859C5A9" w14:textId="77777777" w:rsidR="005E236C" w:rsidRDefault="005E236C" w:rsidP="00A777E4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705" w:type="dxa"/>
          </w:tcPr>
          <w:p w14:paraId="3700B7F1" w14:textId="77777777" w:rsidR="005E236C" w:rsidRDefault="00886026" w:rsidP="005E236C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2019</w:t>
            </w:r>
            <w:r w:rsidR="005E236C"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BF4999">
              <w:rPr>
                <w:rFonts w:ascii="宋体" w:hAnsi="宋体" w:hint="eastAsia"/>
                <w:bCs/>
                <w:iCs/>
                <w:sz w:val="24"/>
                <w:szCs w:val="24"/>
              </w:rPr>
              <w:t>8</w:t>
            </w:r>
            <w:r w:rsidR="005E236C"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BF4999">
              <w:rPr>
                <w:rFonts w:ascii="宋体" w:hAnsi="宋体" w:hint="eastAsia"/>
                <w:bCs/>
                <w:iCs/>
                <w:sz w:val="24"/>
                <w:szCs w:val="24"/>
              </w:rPr>
              <w:t>22</w:t>
            </w:r>
            <w:r w:rsidR="005E236C"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</w:tbl>
    <w:p w14:paraId="7D85772A" w14:textId="6C71B32A" w:rsidR="005E236C" w:rsidRDefault="005E236C" w:rsidP="005E236C">
      <w:pPr>
        <w:widowControl/>
        <w:jc w:val="left"/>
        <w:rPr>
          <w:b/>
          <w:sz w:val="24"/>
          <w:szCs w:val="24"/>
        </w:rPr>
      </w:pPr>
    </w:p>
    <w:p w14:paraId="60F34D4A" w14:textId="70E8F39C" w:rsidR="003E1B19" w:rsidRDefault="003E1B19" w:rsidP="005E236C">
      <w:pPr>
        <w:widowControl/>
        <w:jc w:val="left"/>
        <w:rPr>
          <w:b/>
          <w:sz w:val="24"/>
          <w:szCs w:val="24"/>
        </w:rPr>
      </w:pPr>
    </w:p>
    <w:p w14:paraId="33D69ECF" w14:textId="232A8DB0" w:rsidR="003E1B19" w:rsidRPr="003E1B19" w:rsidRDefault="003E1B19" w:rsidP="005E236C">
      <w:pPr>
        <w:widowControl/>
        <w:jc w:val="left"/>
        <w:rPr>
          <w:sz w:val="24"/>
          <w:szCs w:val="24"/>
        </w:rPr>
      </w:pPr>
      <w:r w:rsidRPr="0017180F">
        <w:rPr>
          <w:rFonts w:hint="eastAsia"/>
          <w:sz w:val="24"/>
          <w:szCs w:val="24"/>
        </w:rPr>
        <w:t>附表：参</w:t>
      </w:r>
      <w:r w:rsidR="002B29C8">
        <w:rPr>
          <w:rFonts w:hint="eastAsia"/>
          <w:sz w:val="24"/>
          <w:szCs w:val="24"/>
        </w:rPr>
        <w:t>会</w:t>
      </w:r>
      <w:r>
        <w:rPr>
          <w:rFonts w:hint="eastAsia"/>
          <w:sz w:val="24"/>
          <w:szCs w:val="24"/>
        </w:rPr>
        <w:t>人员名单（排名不分先后）</w:t>
      </w:r>
    </w:p>
    <w:tbl>
      <w:tblPr>
        <w:tblW w:w="52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92"/>
        <w:gridCol w:w="4250"/>
      </w:tblGrid>
      <w:tr w:rsidR="004260D4" w:rsidRPr="003E1B19" w14:paraId="5FA207D1" w14:textId="77777777" w:rsidTr="006F5B5D">
        <w:trPr>
          <w:trHeight w:val="264"/>
          <w:jc w:val="center"/>
        </w:trPr>
        <w:tc>
          <w:tcPr>
            <w:tcW w:w="2541" w:type="pct"/>
            <w:shd w:val="clear" w:color="auto" w:fill="auto"/>
            <w:noWrap/>
            <w:vAlign w:val="bottom"/>
          </w:tcPr>
          <w:p w14:paraId="4E8A3B3A" w14:textId="008E075C" w:rsidR="004260D4" w:rsidRPr="00EF7EB8" w:rsidRDefault="004260D4" w:rsidP="00E8481A">
            <w:pPr>
              <w:widowControl/>
              <w:spacing w:line="360" w:lineRule="auto"/>
              <w:jc w:val="left"/>
              <w:rPr>
                <w:rFonts w:ascii="宋体" w:hAnsi="宋体" w:cs="Arial"/>
                <w:b/>
                <w:kern w:val="0"/>
                <w:sz w:val="24"/>
                <w:szCs w:val="24"/>
              </w:rPr>
            </w:pPr>
            <w:r w:rsidRPr="00EF7EB8">
              <w:rPr>
                <w:rFonts w:ascii="宋体" w:hAnsi="宋体" w:cs="Arial" w:hint="eastAsia"/>
                <w:b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459" w:type="pct"/>
            <w:vAlign w:val="bottom"/>
          </w:tcPr>
          <w:p w14:paraId="280EECE0" w14:textId="542C59D5" w:rsidR="004260D4" w:rsidRPr="00EF7EB8" w:rsidRDefault="004260D4" w:rsidP="00EF7EB8">
            <w:pPr>
              <w:widowControl/>
              <w:wordWrap w:val="0"/>
              <w:spacing w:line="360" w:lineRule="auto"/>
              <w:jc w:val="right"/>
              <w:rPr>
                <w:rFonts w:ascii="宋体" w:hAnsi="宋体" w:cs="Arial"/>
                <w:b/>
                <w:sz w:val="24"/>
                <w:szCs w:val="24"/>
              </w:rPr>
            </w:pPr>
            <w:r w:rsidRPr="00EF7EB8">
              <w:rPr>
                <w:rFonts w:ascii="宋体" w:hAnsi="宋体" w:cs="Arial" w:hint="eastAsia"/>
                <w:b/>
                <w:sz w:val="24"/>
                <w:szCs w:val="24"/>
              </w:rPr>
              <w:t>姓</w:t>
            </w:r>
            <w:r w:rsidRPr="00EF7EB8">
              <w:rPr>
                <w:rFonts w:ascii="宋体" w:hAnsi="宋体" w:cs="Arial"/>
                <w:b/>
                <w:sz w:val="24"/>
                <w:szCs w:val="24"/>
              </w:rPr>
              <w:t xml:space="preserve">  </w:t>
            </w:r>
            <w:r w:rsidRPr="00EF7EB8">
              <w:rPr>
                <w:rFonts w:ascii="宋体" w:hAnsi="宋体" w:cs="Arial" w:hint="eastAsia"/>
                <w:b/>
                <w:sz w:val="24"/>
                <w:szCs w:val="24"/>
              </w:rPr>
              <w:t>名</w:t>
            </w:r>
          </w:p>
        </w:tc>
      </w:tr>
      <w:tr w:rsidR="003E1B19" w:rsidRPr="003E1B19" w14:paraId="58ADCD76" w14:textId="6AC88180" w:rsidTr="006F5B5D">
        <w:trPr>
          <w:trHeight w:val="264"/>
          <w:jc w:val="center"/>
        </w:trPr>
        <w:tc>
          <w:tcPr>
            <w:tcW w:w="2541" w:type="pct"/>
            <w:shd w:val="clear" w:color="auto" w:fill="auto"/>
            <w:noWrap/>
            <w:vAlign w:val="bottom"/>
            <w:hideMark/>
          </w:tcPr>
          <w:p w14:paraId="7F82D18B" w14:textId="77777777" w:rsidR="003E1B19" w:rsidRPr="003E1B19" w:rsidRDefault="003E1B19" w:rsidP="00EF7EB8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3E1B19">
              <w:rPr>
                <w:rFonts w:ascii="宋体" w:hAnsi="宋体" w:cs="Arial"/>
                <w:kern w:val="0"/>
                <w:sz w:val="24"/>
                <w:szCs w:val="24"/>
              </w:rPr>
              <w:t>CITI</w:t>
            </w:r>
          </w:p>
        </w:tc>
        <w:tc>
          <w:tcPr>
            <w:tcW w:w="2459" w:type="pct"/>
            <w:vAlign w:val="bottom"/>
          </w:tcPr>
          <w:p w14:paraId="291CF37D" w14:textId="56B5C9F7" w:rsidR="003E1B19" w:rsidRPr="003E1B19" w:rsidRDefault="003E1B19" w:rsidP="00EF7EB8">
            <w:pPr>
              <w:widowControl/>
              <w:spacing w:line="360" w:lineRule="auto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  <w:r w:rsidRPr="003E1B19">
              <w:rPr>
                <w:rFonts w:ascii="宋体" w:hAnsi="宋体" w:cs="Arial"/>
                <w:sz w:val="24"/>
                <w:szCs w:val="24"/>
              </w:rPr>
              <w:t>MARK LI</w:t>
            </w:r>
          </w:p>
        </w:tc>
      </w:tr>
      <w:tr w:rsidR="003E1B19" w:rsidRPr="003E1B19" w14:paraId="62FEBA40" w14:textId="1711F47B" w:rsidTr="006F5B5D">
        <w:trPr>
          <w:trHeight w:val="264"/>
          <w:jc w:val="center"/>
        </w:trPr>
        <w:tc>
          <w:tcPr>
            <w:tcW w:w="2541" w:type="pct"/>
            <w:shd w:val="clear" w:color="auto" w:fill="auto"/>
            <w:noWrap/>
            <w:vAlign w:val="bottom"/>
            <w:hideMark/>
          </w:tcPr>
          <w:p w14:paraId="1EB00D66" w14:textId="77777777" w:rsidR="003E1B19" w:rsidRPr="003E1B19" w:rsidRDefault="003E1B19" w:rsidP="00EF7EB8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3E1B19">
              <w:rPr>
                <w:rFonts w:ascii="宋体" w:hAnsi="宋体" w:cs="Arial"/>
                <w:kern w:val="0"/>
                <w:sz w:val="24"/>
                <w:szCs w:val="24"/>
              </w:rPr>
              <w:t>CITI</w:t>
            </w:r>
          </w:p>
        </w:tc>
        <w:tc>
          <w:tcPr>
            <w:tcW w:w="2459" w:type="pct"/>
            <w:vAlign w:val="bottom"/>
          </w:tcPr>
          <w:p w14:paraId="26DCCDCE" w14:textId="7FD0175F" w:rsidR="003E1B19" w:rsidRPr="003E1B19" w:rsidRDefault="003E1B19" w:rsidP="00EF7EB8">
            <w:pPr>
              <w:widowControl/>
              <w:spacing w:line="360" w:lineRule="auto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  <w:r w:rsidRPr="003E1B19">
              <w:rPr>
                <w:rFonts w:ascii="宋体" w:hAnsi="宋体" w:cs="Arial"/>
                <w:sz w:val="24"/>
                <w:szCs w:val="24"/>
              </w:rPr>
              <w:t>DALEY LI</w:t>
            </w:r>
          </w:p>
        </w:tc>
      </w:tr>
      <w:tr w:rsidR="003E1B19" w:rsidRPr="003E1B19" w14:paraId="43E53AFA" w14:textId="592B772E" w:rsidTr="006F5B5D">
        <w:trPr>
          <w:trHeight w:val="264"/>
          <w:jc w:val="center"/>
        </w:trPr>
        <w:tc>
          <w:tcPr>
            <w:tcW w:w="2541" w:type="pct"/>
            <w:shd w:val="clear" w:color="auto" w:fill="auto"/>
            <w:noWrap/>
            <w:vAlign w:val="bottom"/>
            <w:hideMark/>
          </w:tcPr>
          <w:p w14:paraId="11D8C409" w14:textId="77777777" w:rsidR="003E1B19" w:rsidRPr="003E1B19" w:rsidRDefault="003E1B19" w:rsidP="00EF7EB8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3E1B19">
              <w:rPr>
                <w:rFonts w:ascii="宋体" w:hAnsi="宋体" w:cs="Arial"/>
                <w:kern w:val="0"/>
                <w:sz w:val="24"/>
                <w:szCs w:val="24"/>
              </w:rPr>
              <w:t>OPTIMAS</w:t>
            </w:r>
          </w:p>
        </w:tc>
        <w:tc>
          <w:tcPr>
            <w:tcW w:w="2459" w:type="pct"/>
            <w:vAlign w:val="bottom"/>
          </w:tcPr>
          <w:p w14:paraId="7387FC18" w14:textId="42DF237F" w:rsidR="003E1B19" w:rsidRPr="003E1B19" w:rsidRDefault="003E1B19" w:rsidP="00EF7EB8">
            <w:pPr>
              <w:widowControl/>
              <w:spacing w:line="360" w:lineRule="auto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  <w:r w:rsidRPr="003E1B19">
              <w:rPr>
                <w:rFonts w:ascii="宋体" w:hAnsi="宋体" w:cs="Arial"/>
                <w:sz w:val="24"/>
                <w:szCs w:val="24"/>
              </w:rPr>
              <w:t>PU RUI MIN,CHN</w:t>
            </w:r>
          </w:p>
        </w:tc>
      </w:tr>
      <w:tr w:rsidR="003E1B19" w:rsidRPr="003E1B19" w14:paraId="43F48C42" w14:textId="0561A5DE" w:rsidTr="006F5B5D">
        <w:trPr>
          <w:trHeight w:val="264"/>
          <w:jc w:val="center"/>
        </w:trPr>
        <w:tc>
          <w:tcPr>
            <w:tcW w:w="2541" w:type="pct"/>
            <w:shd w:val="clear" w:color="auto" w:fill="auto"/>
            <w:noWrap/>
            <w:vAlign w:val="bottom"/>
            <w:hideMark/>
          </w:tcPr>
          <w:p w14:paraId="4C145B04" w14:textId="77777777" w:rsidR="003E1B19" w:rsidRPr="003E1B19" w:rsidRDefault="003E1B19" w:rsidP="00EF7EB8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3E1B19">
              <w:rPr>
                <w:rFonts w:ascii="宋体" w:hAnsi="宋体" w:cs="Arial"/>
                <w:kern w:val="0"/>
                <w:sz w:val="24"/>
                <w:szCs w:val="24"/>
              </w:rPr>
              <w:t>NIKKO ASSET MGT</w:t>
            </w:r>
          </w:p>
        </w:tc>
        <w:tc>
          <w:tcPr>
            <w:tcW w:w="2459" w:type="pct"/>
            <w:vAlign w:val="bottom"/>
          </w:tcPr>
          <w:p w14:paraId="0E24EA40" w14:textId="393B605C" w:rsidR="003E1B19" w:rsidRPr="003E1B19" w:rsidRDefault="003E1B19" w:rsidP="00EF7EB8">
            <w:pPr>
              <w:widowControl/>
              <w:spacing w:line="360" w:lineRule="auto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  <w:r w:rsidRPr="003E1B19">
              <w:rPr>
                <w:rFonts w:ascii="宋体" w:hAnsi="宋体" w:cs="Arial"/>
                <w:sz w:val="24"/>
                <w:szCs w:val="24"/>
              </w:rPr>
              <w:t>GRACE YAN SG</w:t>
            </w:r>
          </w:p>
        </w:tc>
      </w:tr>
      <w:tr w:rsidR="003E1B19" w:rsidRPr="003E1B19" w14:paraId="2C8A3C38" w14:textId="35EC6B5C" w:rsidTr="006F5B5D">
        <w:trPr>
          <w:trHeight w:val="264"/>
          <w:jc w:val="center"/>
        </w:trPr>
        <w:tc>
          <w:tcPr>
            <w:tcW w:w="2541" w:type="pct"/>
            <w:shd w:val="clear" w:color="auto" w:fill="auto"/>
            <w:noWrap/>
            <w:vAlign w:val="bottom"/>
            <w:hideMark/>
          </w:tcPr>
          <w:p w14:paraId="17B597B8" w14:textId="77777777" w:rsidR="003E1B19" w:rsidRPr="003E1B19" w:rsidRDefault="003E1B19" w:rsidP="00EF7EB8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3E1B19">
              <w:rPr>
                <w:rFonts w:ascii="宋体" w:hAnsi="宋体" w:cs="Arial"/>
                <w:kern w:val="0"/>
                <w:sz w:val="24"/>
                <w:szCs w:val="24"/>
              </w:rPr>
              <w:t>SCOTIA BANK</w:t>
            </w:r>
          </w:p>
        </w:tc>
        <w:tc>
          <w:tcPr>
            <w:tcW w:w="2459" w:type="pct"/>
            <w:vAlign w:val="bottom"/>
          </w:tcPr>
          <w:p w14:paraId="49DF7C44" w14:textId="1DAF205C" w:rsidR="003E1B19" w:rsidRPr="003E1B19" w:rsidRDefault="003E1B19" w:rsidP="00EF7EB8">
            <w:pPr>
              <w:widowControl/>
              <w:spacing w:line="360" w:lineRule="auto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  <w:r w:rsidRPr="003E1B19">
              <w:rPr>
                <w:rFonts w:ascii="宋体" w:hAnsi="宋体" w:cs="Arial"/>
                <w:sz w:val="24"/>
                <w:szCs w:val="24"/>
              </w:rPr>
              <w:t>SHUANG YUN,CAN</w:t>
            </w:r>
          </w:p>
        </w:tc>
      </w:tr>
      <w:tr w:rsidR="003E1B19" w:rsidRPr="003E1B19" w14:paraId="63CEBF01" w14:textId="62793339" w:rsidTr="006F5B5D">
        <w:trPr>
          <w:trHeight w:val="264"/>
          <w:jc w:val="center"/>
        </w:trPr>
        <w:tc>
          <w:tcPr>
            <w:tcW w:w="2541" w:type="pct"/>
            <w:shd w:val="clear" w:color="auto" w:fill="auto"/>
            <w:noWrap/>
            <w:vAlign w:val="bottom"/>
            <w:hideMark/>
          </w:tcPr>
          <w:p w14:paraId="4E350A08" w14:textId="77777777" w:rsidR="003E1B19" w:rsidRPr="003E1B19" w:rsidRDefault="003E1B19" w:rsidP="00EF7EB8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3E1B19">
              <w:rPr>
                <w:rFonts w:ascii="宋体" w:hAnsi="宋体" w:cs="Arial"/>
                <w:kern w:val="0"/>
                <w:sz w:val="24"/>
                <w:szCs w:val="24"/>
              </w:rPr>
              <w:t>JUN MAO ZI BEN</w:t>
            </w:r>
          </w:p>
        </w:tc>
        <w:tc>
          <w:tcPr>
            <w:tcW w:w="2459" w:type="pct"/>
            <w:vAlign w:val="bottom"/>
          </w:tcPr>
          <w:p w14:paraId="5EAF0EB0" w14:textId="7CD34EE0" w:rsidR="003E1B19" w:rsidRPr="003E1B19" w:rsidRDefault="003E1B19" w:rsidP="00EF7EB8">
            <w:pPr>
              <w:widowControl/>
              <w:spacing w:line="360" w:lineRule="auto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  <w:r w:rsidRPr="003E1B19">
              <w:rPr>
                <w:rFonts w:ascii="宋体" w:hAnsi="宋体" w:cs="Arial"/>
                <w:sz w:val="24"/>
                <w:szCs w:val="24"/>
              </w:rPr>
              <w:t>GAO XING YU, CN</w:t>
            </w:r>
          </w:p>
        </w:tc>
      </w:tr>
      <w:tr w:rsidR="003E1B19" w:rsidRPr="003E1B19" w14:paraId="5F4F861C" w14:textId="5185D884" w:rsidTr="006F5B5D">
        <w:trPr>
          <w:trHeight w:val="264"/>
          <w:jc w:val="center"/>
        </w:trPr>
        <w:tc>
          <w:tcPr>
            <w:tcW w:w="2541" w:type="pct"/>
            <w:shd w:val="clear" w:color="auto" w:fill="auto"/>
            <w:noWrap/>
            <w:vAlign w:val="bottom"/>
            <w:hideMark/>
          </w:tcPr>
          <w:p w14:paraId="0D826B00" w14:textId="77777777" w:rsidR="003E1B19" w:rsidRPr="003E1B19" w:rsidRDefault="003E1B19" w:rsidP="00EF7EB8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3E1B19">
              <w:rPr>
                <w:rFonts w:ascii="宋体" w:hAnsi="宋体" w:cs="Arial"/>
                <w:kern w:val="0"/>
                <w:sz w:val="24"/>
                <w:szCs w:val="24"/>
              </w:rPr>
              <w:t>DORIC CAP</w:t>
            </w:r>
          </w:p>
        </w:tc>
        <w:tc>
          <w:tcPr>
            <w:tcW w:w="2459" w:type="pct"/>
            <w:vAlign w:val="bottom"/>
          </w:tcPr>
          <w:p w14:paraId="16D02496" w14:textId="4A183FCB" w:rsidR="003E1B19" w:rsidRPr="003E1B19" w:rsidRDefault="003E1B19" w:rsidP="00EF7EB8">
            <w:pPr>
              <w:widowControl/>
              <w:spacing w:line="360" w:lineRule="auto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  <w:r w:rsidRPr="003E1B19">
              <w:rPr>
                <w:rFonts w:ascii="宋体" w:hAnsi="宋体" w:cs="Arial"/>
                <w:sz w:val="24"/>
                <w:szCs w:val="24"/>
              </w:rPr>
              <w:t>FRANK DONG,HK</w:t>
            </w:r>
          </w:p>
        </w:tc>
      </w:tr>
      <w:tr w:rsidR="003E1B19" w:rsidRPr="003E1B19" w14:paraId="021660B5" w14:textId="1F543C85" w:rsidTr="006F5B5D">
        <w:trPr>
          <w:trHeight w:val="264"/>
          <w:jc w:val="center"/>
        </w:trPr>
        <w:tc>
          <w:tcPr>
            <w:tcW w:w="2541" w:type="pct"/>
            <w:shd w:val="clear" w:color="auto" w:fill="auto"/>
            <w:noWrap/>
            <w:vAlign w:val="bottom"/>
            <w:hideMark/>
          </w:tcPr>
          <w:p w14:paraId="08D8D956" w14:textId="77777777" w:rsidR="003E1B19" w:rsidRPr="003E1B19" w:rsidRDefault="003E1B19" w:rsidP="00EF7EB8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3E1B19">
              <w:rPr>
                <w:rFonts w:ascii="宋体" w:hAnsi="宋体" w:cs="Arial"/>
                <w:kern w:val="0"/>
                <w:sz w:val="24"/>
                <w:szCs w:val="24"/>
              </w:rPr>
              <w:t>RUI YI ZI CHAN</w:t>
            </w:r>
          </w:p>
        </w:tc>
        <w:tc>
          <w:tcPr>
            <w:tcW w:w="2459" w:type="pct"/>
            <w:vAlign w:val="bottom"/>
          </w:tcPr>
          <w:p w14:paraId="7DA271C3" w14:textId="5BF32F90" w:rsidR="003E1B19" w:rsidRPr="003E1B19" w:rsidRDefault="003E1B19" w:rsidP="00EF7EB8">
            <w:pPr>
              <w:widowControl/>
              <w:spacing w:line="360" w:lineRule="auto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  <w:r w:rsidRPr="003E1B19">
              <w:rPr>
                <w:rFonts w:ascii="宋体" w:hAnsi="宋体" w:cs="Arial"/>
                <w:sz w:val="24"/>
                <w:szCs w:val="24"/>
              </w:rPr>
              <w:t>RICK ZHANG, CN</w:t>
            </w:r>
          </w:p>
        </w:tc>
      </w:tr>
      <w:tr w:rsidR="003E1B19" w:rsidRPr="003E1B19" w14:paraId="2ACF2A6B" w14:textId="1B748C8B" w:rsidTr="006F5B5D">
        <w:trPr>
          <w:trHeight w:val="264"/>
          <w:jc w:val="center"/>
        </w:trPr>
        <w:tc>
          <w:tcPr>
            <w:tcW w:w="2541" w:type="pct"/>
            <w:shd w:val="clear" w:color="auto" w:fill="auto"/>
            <w:noWrap/>
            <w:vAlign w:val="bottom"/>
            <w:hideMark/>
          </w:tcPr>
          <w:p w14:paraId="2F88B687" w14:textId="77777777" w:rsidR="003E1B19" w:rsidRPr="003E1B19" w:rsidRDefault="003E1B19" w:rsidP="00EF7EB8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3E1B19">
              <w:rPr>
                <w:rFonts w:ascii="宋体" w:hAnsi="宋体" w:cs="Arial"/>
                <w:kern w:val="0"/>
                <w:sz w:val="24"/>
                <w:szCs w:val="24"/>
              </w:rPr>
              <w:t>GUANGFA JI JIN</w:t>
            </w:r>
          </w:p>
        </w:tc>
        <w:tc>
          <w:tcPr>
            <w:tcW w:w="2459" w:type="pct"/>
            <w:vAlign w:val="bottom"/>
          </w:tcPr>
          <w:p w14:paraId="6140732E" w14:textId="008F9EE1" w:rsidR="003E1B19" w:rsidRPr="003E1B19" w:rsidRDefault="003E1B19" w:rsidP="00EF7EB8">
            <w:pPr>
              <w:widowControl/>
              <w:spacing w:line="360" w:lineRule="auto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  <w:r w:rsidRPr="003E1B19">
              <w:rPr>
                <w:rFonts w:ascii="宋体" w:hAnsi="宋体" w:cs="Arial"/>
                <w:sz w:val="24"/>
                <w:szCs w:val="24"/>
              </w:rPr>
              <w:t>LU YUE,CHN</w:t>
            </w:r>
          </w:p>
        </w:tc>
      </w:tr>
      <w:tr w:rsidR="003E1B19" w:rsidRPr="003E1B19" w14:paraId="221014F9" w14:textId="20CED82F" w:rsidTr="006F5B5D">
        <w:trPr>
          <w:trHeight w:val="264"/>
          <w:jc w:val="center"/>
        </w:trPr>
        <w:tc>
          <w:tcPr>
            <w:tcW w:w="2541" w:type="pct"/>
            <w:shd w:val="clear" w:color="auto" w:fill="auto"/>
            <w:noWrap/>
            <w:vAlign w:val="bottom"/>
            <w:hideMark/>
          </w:tcPr>
          <w:p w14:paraId="689B1F63" w14:textId="77777777" w:rsidR="003E1B19" w:rsidRPr="003E1B19" w:rsidRDefault="003E1B19" w:rsidP="00EF7EB8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3E1B19">
              <w:rPr>
                <w:rFonts w:ascii="宋体" w:hAnsi="宋体" w:cs="Arial"/>
                <w:kern w:val="0"/>
                <w:sz w:val="24"/>
                <w:szCs w:val="24"/>
              </w:rPr>
              <w:t>PICTET</w:t>
            </w:r>
          </w:p>
        </w:tc>
        <w:tc>
          <w:tcPr>
            <w:tcW w:w="2459" w:type="pct"/>
            <w:vAlign w:val="bottom"/>
          </w:tcPr>
          <w:p w14:paraId="3A4850A0" w14:textId="0349EF65" w:rsidR="003E1B19" w:rsidRPr="003E1B19" w:rsidRDefault="003E1B19" w:rsidP="00EF7EB8">
            <w:pPr>
              <w:widowControl/>
              <w:spacing w:line="360" w:lineRule="auto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  <w:r w:rsidRPr="003E1B19">
              <w:rPr>
                <w:rFonts w:ascii="宋体" w:hAnsi="宋体" w:cs="Arial"/>
                <w:sz w:val="24"/>
                <w:szCs w:val="24"/>
              </w:rPr>
              <w:t>ZHUO RAN, HK</w:t>
            </w:r>
          </w:p>
        </w:tc>
      </w:tr>
      <w:tr w:rsidR="003E1B19" w:rsidRPr="003E1B19" w14:paraId="75BAE4C1" w14:textId="4671A8A5" w:rsidTr="006F5B5D">
        <w:trPr>
          <w:trHeight w:val="264"/>
          <w:jc w:val="center"/>
        </w:trPr>
        <w:tc>
          <w:tcPr>
            <w:tcW w:w="2541" w:type="pct"/>
            <w:shd w:val="clear" w:color="auto" w:fill="auto"/>
            <w:noWrap/>
            <w:vAlign w:val="bottom"/>
            <w:hideMark/>
          </w:tcPr>
          <w:p w14:paraId="5E015F89" w14:textId="77777777" w:rsidR="003E1B19" w:rsidRPr="003E1B19" w:rsidRDefault="003E1B19" w:rsidP="00EF7EB8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3E1B19">
              <w:rPr>
                <w:rFonts w:ascii="宋体" w:hAnsi="宋体" w:cs="Arial"/>
                <w:kern w:val="0"/>
                <w:sz w:val="24"/>
                <w:szCs w:val="24"/>
              </w:rPr>
              <w:t>KEYWISE CAPITAL</w:t>
            </w:r>
          </w:p>
        </w:tc>
        <w:tc>
          <w:tcPr>
            <w:tcW w:w="2459" w:type="pct"/>
            <w:vAlign w:val="bottom"/>
          </w:tcPr>
          <w:p w14:paraId="115F8934" w14:textId="191F5068" w:rsidR="003E1B19" w:rsidRPr="003E1B19" w:rsidRDefault="003E1B19" w:rsidP="00EF7EB8">
            <w:pPr>
              <w:widowControl/>
              <w:spacing w:line="360" w:lineRule="auto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  <w:r w:rsidRPr="003E1B19">
              <w:rPr>
                <w:rFonts w:ascii="宋体" w:hAnsi="宋体" w:cs="Arial"/>
                <w:sz w:val="24"/>
                <w:szCs w:val="24"/>
              </w:rPr>
              <w:t>CAROL JIN,CHN</w:t>
            </w:r>
          </w:p>
        </w:tc>
      </w:tr>
      <w:tr w:rsidR="003E1B19" w:rsidRPr="003E1B19" w14:paraId="394A0B24" w14:textId="615C6851" w:rsidTr="006F5B5D">
        <w:trPr>
          <w:trHeight w:val="264"/>
          <w:jc w:val="center"/>
        </w:trPr>
        <w:tc>
          <w:tcPr>
            <w:tcW w:w="2541" w:type="pct"/>
            <w:shd w:val="clear" w:color="auto" w:fill="auto"/>
            <w:noWrap/>
            <w:vAlign w:val="bottom"/>
            <w:hideMark/>
          </w:tcPr>
          <w:p w14:paraId="1DE6C616" w14:textId="77777777" w:rsidR="003E1B19" w:rsidRPr="003E1B19" w:rsidRDefault="003E1B19" w:rsidP="00EF7EB8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3E1B19">
              <w:rPr>
                <w:rFonts w:ascii="宋体" w:hAnsi="宋体" w:cs="Arial"/>
                <w:kern w:val="0"/>
                <w:sz w:val="24"/>
                <w:szCs w:val="24"/>
              </w:rPr>
              <w:t>RUI HUA</w:t>
            </w:r>
          </w:p>
        </w:tc>
        <w:tc>
          <w:tcPr>
            <w:tcW w:w="2459" w:type="pct"/>
            <w:vAlign w:val="bottom"/>
          </w:tcPr>
          <w:p w14:paraId="311AD0A8" w14:textId="6CC37FB7" w:rsidR="003E1B19" w:rsidRPr="003E1B19" w:rsidRDefault="003E1B19" w:rsidP="00EF7EB8">
            <w:pPr>
              <w:widowControl/>
              <w:spacing w:line="360" w:lineRule="auto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  <w:r w:rsidRPr="003E1B19">
              <w:rPr>
                <w:rFonts w:ascii="宋体" w:hAnsi="宋体" w:cs="Arial"/>
                <w:sz w:val="24"/>
                <w:szCs w:val="24"/>
              </w:rPr>
              <w:t>FRANK YU, HK</w:t>
            </w:r>
          </w:p>
        </w:tc>
      </w:tr>
      <w:tr w:rsidR="003E1B19" w:rsidRPr="003E1B19" w14:paraId="7EA564CB" w14:textId="230782A6" w:rsidTr="006F5B5D">
        <w:trPr>
          <w:trHeight w:val="264"/>
          <w:jc w:val="center"/>
        </w:trPr>
        <w:tc>
          <w:tcPr>
            <w:tcW w:w="2541" w:type="pct"/>
            <w:shd w:val="clear" w:color="auto" w:fill="auto"/>
            <w:noWrap/>
            <w:vAlign w:val="bottom"/>
            <w:hideMark/>
          </w:tcPr>
          <w:p w14:paraId="689A330D" w14:textId="77777777" w:rsidR="003E1B19" w:rsidRPr="003E1B19" w:rsidRDefault="003E1B19" w:rsidP="00EF7EB8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3E1B19">
              <w:rPr>
                <w:rFonts w:ascii="宋体" w:hAnsi="宋体" w:cs="Arial"/>
                <w:kern w:val="0"/>
                <w:sz w:val="24"/>
                <w:szCs w:val="24"/>
              </w:rPr>
              <w:t>OBERWEIS</w:t>
            </w:r>
          </w:p>
        </w:tc>
        <w:tc>
          <w:tcPr>
            <w:tcW w:w="2459" w:type="pct"/>
            <w:vAlign w:val="bottom"/>
          </w:tcPr>
          <w:p w14:paraId="722BD4D2" w14:textId="1690772D" w:rsidR="003E1B19" w:rsidRPr="003E1B19" w:rsidRDefault="003E1B19" w:rsidP="00EF7EB8">
            <w:pPr>
              <w:widowControl/>
              <w:spacing w:line="360" w:lineRule="auto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  <w:r w:rsidRPr="003E1B19">
              <w:rPr>
                <w:rFonts w:ascii="宋体" w:hAnsi="宋体" w:cs="Arial"/>
                <w:sz w:val="24"/>
                <w:szCs w:val="24"/>
              </w:rPr>
              <w:t>BARRY WANG, HK</w:t>
            </w:r>
          </w:p>
        </w:tc>
      </w:tr>
      <w:tr w:rsidR="003E1B19" w:rsidRPr="003E1B19" w14:paraId="10079BCB" w14:textId="3F38A8A1" w:rsidTr="006F5B5D">
        <w:trPr>
          <w:trHeight w:val="264"/>
          <w:jc w:val="center"/>
        </w:trPr>
        <w:tc>
          <w:tcPr>
            <w:tcW w:w="2541" w:type="pct"/>
            <w:shd w:val="clear" w:color="auto" w:fill="auto"/>
            <w:noWrap/>
            <w:vAlign w:val="bottom"/>
            <w:hideMark/>
          </w:tcPr>
          <w:p w14:paraId="2A18AF3E" w14:textId="77777777" w:rsidR="003E1B19" w:rsidRPr="003E1B19" w:rsidRDefault="003E1B19" w:rsidP="00EF7EB8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3E1B19">
              <w:rPr>
                <w:rFonts w:ascii="宋体" w:hAnsi="宋体" w:cs="Arial"/>
                <w:kern w:val="0"/>
                <w:sz w:val="24"/>
                <w:szCs w:val="24"/>
              </w:rPr>
              <w:t>DYMON</w:t>
            </w:r>
          </w:p>
        </w:tc>
        <w:tc>
          <w:tcPr>
            <w:tcW w:w="2459" w:type="pct"/>
            <w:vAlign w:val="bottom"/>
          </w:tcPr>
          <w:p w14:paraId="7BA9F390" w14:textId="41F1DBAA" w:rsidR="003E1B19" w:rsidRPr="003E1B19" w:rsidRDefault="003E1B19" w:rsidP="00EF7EB8">
            <w:pPr>
              <w:widowControl/>
              <w:spacing w:line="360" w:lineRule="auto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  <w:r w:rsidRPr="003E1B19">
              <w:rPr>
                <w:rFonts w:ascii="宋体" w:hAnsi="宋体" w:cs="Arial"/>
                <w:sz w:val="24"/>
                <w:szCs w:val="24"/>
              </w:rPr>
              <w:t>ERIC MAN,HK</w:t>
            </w:r>
          </w:p>
        </w:tc>
      </w:tr>
      <w:tr w:rsidR="003E1B19" w:rsidRPr="003E1B19" w14:paraId="386DF621" w14:textId="7684E870" w:rsidTr="006F5B5D">
        <w:trPr>
          <w:trHeight w:val="264"/>
          <w:jc w:val="center"/>
        </w:trPr>
        <w:tc>
          <w:tcPr>
            <w:tcW w:w="2541" w:type="pct"/>
            <w:shd w:val="clear" w:color="auto" w:fill="auto"/>
            <w:noWrap/>
            <w:vAlign w:val="bottom"/>
            <w:hideMark/>
          </w:tcPr>
          <w:p w14:paraId="0EF06C0D" w14:textId="77777777" w:rsidR="003E1B19" w:rsidRPr="003E1B19" w:rsidRDefault="003E1B19" w:rsidP="00EF7EB8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3E1B19">
              <w:rPr>
                <w:rFonts w:ascii="宋体" w:hAnsi="宋体" w:cs="Arial"/>
                <w:kern w:val="0"/>
                <w:sz w:val="24"/>
                <w:szCs w:val="24"/>
              </w:rPr>
              <w:lastRenderedPageBreak/>
              <w:t>FOUNTAIN CAP</w:t>
            </w:r>
          </w:p>
        </w:tc>
        <w:tc>
          <w:tcPr>
            <w:tcW w:w="2459" w:type="pct"/>
            <w:vAlign w:val="bottom"/>
          </w:tcPr>
          <w:p w14:paraId="63D60F2A" w14:textId="2610AF7A" w:rsidR="003E1B19" w:rsidRPr="003E1B19" w:rsidRDefault="003E1B19" w:rsidP="00EF7EB8">
            <w:pPr>
              <w:widowControl/>
              <w:spacing w:line="360" w:lineRule="auto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  <w:r w:rsidRPr="003E1B19">
              <w:rPr>
                <w:rFonts w:ascii="宋体" w:hAnsi="宋体" w:cs="Arial"/>
                <w:sz w:val="24"/>
                <w:szCs w:val="24"/>
              </w:rPr>
              <w:t>CHENG LI, HK</w:t>
            </w:r>
          </w:p>
        </w:tc>
      </w:tr>
      <w:tr w:rsidR="003E1B19" w:rsidRPr="003E1B19" w14:paraId="1C51D4D6" w14:textId="6928A067" w:rsidTr="006F5B5D">
        <w:trPr>
          <w:trHeight w:val="264"/>
          <w:jc w:val="center"/>
        </w:trPr>
        <w:tc>
          <w:tcPr>
            <w:tcW w:w="2541" w:type="pct"/>
            <w:shd w:val="clear" w:color="auto" w:fill="auto"/>
            <w:noWrap/>
            <w:vAlign w:val="bottom"/>
            <w:hideMark/>
          </w:tcPr>
          <w:p w14:paraId="6D882DCC" w14:textId="77777777" w:rsidR="003E1B19" w:rsidRPr="003E1B19" w:rsidRDefault="003E1B19" w:rsidP="00EF7EB8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3E1B19">
              <w:rPr>
                <w:rFonts w:ascii="宋体" w:hAnsi="宋体" w:cs="Arial"/>
                <w:kern w:val="0"/>
                <w:sz w:val="24"/>
                <w:szCs w:val="24"/>
              </w:rPr>
              <w:t>T T International</w:t>
            </w:r>
          </w:p>
        </w:tc>
        <w:tc>
          <w:tcPr>
            <w:tcW w:w="2459" w:type="pct"/>
            <w:vAlign w:val="bottom"/>
          </w:tcPr>
          <w:p w14:paraId="569E7B63" w14:textId="18F07B5B" w:rsidR="003E1B19" w:rsidRPr="003E1B19" w:rsidRDefault="003E1B19" w:rsidP="00EF7EB8">
            <w:pPr>
              <w:widowControl/>
              <w:spacing w:line="360" w:lineRule="auto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  <w:r w:rsidRPr="003E1B19">
              <w:rPr>
                <w:rFonts w:ascii="宋体" w:hAnsi="宋体" w:cs="Arial"/>
                <w:sz w:val="24"/>
                <w:szCs w:val="24"/>
              </w:rPr>
              <w:t>F CHOI,HK</w:t>
            </w:r>
          </w:p>
        </w:tc>
      </w:tr>
      <w:tr w:rsidR="003E1B19" w:rsidRPr="003E1B19" w14:paraId="730F275B" w14:textId="5CB9053C" w:rsidTr="006F5B5D">
        <w:trPr>
          <w:trHeight w:val="264"/>
          <w:jc w:val="center"/>
        </w:trPr>
        <w:tc>
          <w:tcPr>
            <w:tcW w:w="2541" w:type="pct"/>
            <w:shd w:val="clear" w:color="auto" w:fill="auto"/>
            <w:noWrap/>
            <w:vAlign w:val="bottom"/>
            <w:hideMark/>
          </w:tcPr>
          <w:p w14:paraId="0A5ED49C" w14:textId="77777777" w:rsidR="003E1B19" w:rsidRPr="003E1B19" w:rsidRDefault="003E1B19" w:rsidP="00EF7EB8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3E1B19">
              <w:rPr>
                <w:rFonts w:ascii="宋体" w:hAnsi="宋体" w:cs="Arial"/>
                <w:kern w:val="0"/>
                <w:sz w:val="24"/>
                <w:szCs w:val="24"/>
              </w:rPr>
              <w:t>TRIKON</w:t>
            </w:r>
          </w:p>
        </w:tc>
        <w:tc>
          <w:tcPr>
            <w:tcW w:w="2459" w:type="pct"/>
            <w:vAlign w:val="bottom"/>
          </w:tcPr>
          <w:p w14:paraId="410AAAF5" w14:textId="514D62E0" w:rsidR="003E1B19" w:rsidRPr="003E1B19" w:rsidRDefault="003E1B19" w:rsidP="00EF7EB8">
            <w:pPr>
              <w:widowControl/>
              <w:spacing w:line="360" w:lineRule="auto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  <w:r w:rsidRPr="003E1B19">
              <w:rPr>
                <w:rFonts w:ascii="宋体" w:hAnsi="宋体" w:cs="Arial"/>
                <w:sz w:val="24"/>
                <w:szCs w:val="24"/>
              </w:rPr>
              <w:t>SEAN ZHANG, HK</w:t>
            </w:r>
          </w:p>
        </w:tc>
      </w:tr>
      <w:tr w:rsidR="003E1B19" w:rsidRPr="003E1B19" w14:paraId="05B28898" w14:textId="20D71E78" w:rsidTr="006F5B5D">
        <w:trPr>
          <w:trHeight w:val="264"/>
          <w:jc w:val="center"/>
        </w:trPr>
        <w:tc>
          <w:tcPr>
            <w:tcW w:w="2541" w:type="pct"/>
            <w:shd w:val="clear" w:color="auto" w:fill="auto"/>
            <w:noWrap/>
            <w:vAlign w:val="bottom"/>
            <w:hideMark/>
          </w:tcPr>
          <w:p w14:paraId="2765C13A" w14:textId="77777777" w:rsidR="003E1B19" w:rsidRPr="003E1B19" w:rsidRDefault="003E1B19" w:rsidP="00EF7EB8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3E1B19">
              <w:rPr>
                <w:rFonts w:ascii="宋体" w:hAnsi="宋体" w:cs="Arial"/>
                <w:kern w:val="0"/>
                <w:sz w:val="24"/>
                <w:szCs w:val="24"/>
              </w:rPr>
              <w:t>ZHONG HENG XIN KUANG</w:t>
            </w:r>
          </w:p>
        </w:tc>
        <w:tc>
          <w:tcPr>
            <w:tcW w:w="2459" w:type="pct"/>
            <w:vAlign w:val="bottom"/>
          </w:tcPr>
          <w:p w14:paraId="77B89511" w14:textId="7F3BA535" w:rsidR="003E1B19" w:rsidRPr="003E1B19" w:rsidRDefault="003E1B19" w:rsidP="00EF7EB8">
            <w:pPr>
              <w:widowControl/>
              <w:spacing w:line="360" w:lineRule="auto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  <w:r w:rsidRPr="003E1B19">
              <w:rPr>
                <w:rFonts w:ascii="宋体" w:hAnsi="宋体" w:cs="Arial"/>
                <w:sz w:val="24"/>
                <w:szCs w:val="24"/>
              </w:rPr>
              <w:t>LIN WEI,CHN</w:t>
            </w:r>
          </w:p>
        </w:tc>
      </w:tr>
      <w:tr w:rsidR="003E1B19" w:rsidRPr="003E1B19" w14:paraId="79EF8184" w14:textId="2E3DE228" w:rsidTr="006F5B5D">
        <w:trPr>
          <w:trHeight w:val="264"/>
          <w:jc w:val="center"/>
        </w:trPr>
        <w:tc>
          <w:tcPr>
            <w:tcW w:w="2541" w:type="pct"/>
            <w:shd w:val="clear" w:color="auto" w:fill="auto"/>
            <w:noWrap/>
            <w:vAlign w:val="bottom"/>
            <w:hideMark/>
          </w:tcPr>
          <w:p w14:paraId="2D2EDD60" w14:textId="77777777" w:rsidR="003E1B19" w:rsidRPr="003E1B19" w:rsidRDefault="003E1B19" w:rsidP="00EF7EB8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3E1B19">
              <w:rPr>
                <w:rFonts w:ascii="宋体" w:hAnsi="宋体" w:cs="Arial"/>
                <w:kern w:val="0"/>
                <w:sz w:val="24"/>
                <w:szCs w:val="24"/>
              </w:rPr>
              <w:t>MORGAN STANLEY</w:t>
            </w:r>
          </w:p>
        </w:tc>
        <w:tc>
          <w:tcPr>
            <w:tcW w:w="2459" w:type="pct"/>
            <w:vAlign w:val="bottom"/>
          </w:tcPr>
          <w:p w14:paraId="1719F4C5" w14:textId="59CFF40B" w:rsidR="003E1B19" w:rsidRPr="003E1B19" w:rsidRDefault="003E1B19" w:rsidP="00EF7EB8">
            <w:pPr>
              <w:widowControl/>
              <w:spacing w:line="360" w:lineRule="auto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  <w:r w:rsidRPr="003E1B19">
              <w:rPr>
                <w:rFonts w:ascii="宋体" w:hAnsi="宋体" w:cs="Arial"/>
                <w:sz w:val="24"/>
                <w:szCs w:val="24"/>
              </w:rPr>
              <w:t>CAMILLE XU, HK</w:t>
            </w:r>
          </w:p>
        </w:tc>
      </w:tr>
      <w:tr w:rsidR="003E1B19" w:rsidRPr="003E1B19" w14:paraId="1FBE7AD5" w14:textId="19D238F8" w:rsidTr="006F5B5D">
        <w:trPr>
          <w:trHeight w:val="264"/>
          <w:jc w:val="center"/>
        </w:trPr>
        <w:tc>
          <w:tcPr>
            <w:tcW w:w="2541" w:type="pct"/>
            <w:shd w:val="clear" w:color="auto" w:fill="auto"/>
            <w:noWrap/>
            <w:vAlign w:val="bottom"/>
            <w:hideMark/>
          </w:tcPr>
          <w:p w14:paraId="74489664" w14:textId="77777777" w:rsidR="003E1B19" w:rsidRPr="003E1B19" w:rsidRDefault="003E1B19" w:rsidP="00EF7EB8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3E1B19">
              <w:rPr>
                <w:rFonts w:ascii="宋体" w:hAnsi="宋体" w:cs="Arial"/>
                <w:kern w:val="0"/>
                <w:sz w:val="24"/>
                <w:szCs w:val="24"/>
              </w:rPr>
              <w:t>JINGTAI LIFENG</w:t>
            </w:r>
          </w:p>
        </w:tc>
        <w:tc>
          <w:tcPr>
            <w:tcW w:w="2459" w:type="pct"/>
            <w:vAlign w:val="bottom"/>
          </w:tcPr>
          <w:p w14:paraId="30E035F2" w14:textId="24825311" w:rsidR="003E1B19" w:rsidRPr="003E1B19" w:rsidRDefault="003E1B19" w:rsidP="00EF7EB8">
            <w:pPr>
              <w:widowControl/>
              <w:spacing w:line="360" w:lineRule="auto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  <w:r w:rsidRPr="003E1B19">
              <w:rPr>
                <w:rFonts w:ascii="宋体" w:hAnsi="宋体" w:cs="Arial"/>
                <w:sz w:val="24"/>
                <w:szCs w:val="24"/>
              </w:rPr>
              <w:t>WU NA, CN</w:t>
            </w:r>
          </w:p>
        </w:tc>
      </w:tr>
      <w:tr w:rsidR="003E1B19" w:rsidRPr="003E1B19" w14:paraId="2F6DB117" w14:textId="36B977F6" w:rsidTr="006F5B5D">
        <w:trPr>
          <w:trHeight w:val="264"/>
          <w:jc w:val="center"/>
        </w:trPr>
        <w:tc>
          <w:tcPr>
            <w:tcW w:w="2541" w:type="pct"/>
            <w:shd w:val="clear" w:color="auto" w:fill="auto"/>
            <w:noWrap/>
            <w:vAlign w:val="bottom"/>
            <w:hideMark/>
          </w:tcPr>
          <w:p w14:paraId="697B04A2" w14:textId="77777777" w:rsidR="003E1B19" w:rsidRPr="003E1B19" w:rsidRDefault="003E1B19" w:rsidP="00EF7EB8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3E1B19">
              <w:rPr>
                <w:rFonts w:ascii="宋体" w:hAnsi="宋体" w:cs="Arial"/>
                <w:kern w:val="0"/>
                <w:sz w:val="24"/>
                <w:szCs w:val="24"/>
              </w:rPr>
              <w:t>ACION PARTNERS</w:t>
            </w:r>
          </w:p>
        </w:tc>
        <w:tc>
          <w:tcPr>
            <w:tcW w:w="2459" w:type="pct"/>
            <w:vAlign w:val="bottom"/>
          </w:tcPr>
          <w:p w14:paraId="043BE878" w14:textId="0951FDBE" w:rsidR="003E1B19" w:rsidRPr="003E1B19" w:rsidRDefault="003E1B19" w:rsidP="00EF7EB8">
            <w:pPr>
              <w:widowControl/>
              <w:spacing w:line="360" w:lineRule="auto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  <w:r w:rsidRPr="003E1B19">
              <w:rPr>
                <w:rFonts w:ascii="宋体" w:hAnsi="宋体" w:cs="Arial"/>
                <w:sz w:val="24"/>
                <w:szCs w:val="24"/>
              </w:rPr>
              <w:t>LEO CHAN,HK</w:t>
            </w:r>
          </w:p>
        </w:tc>
      </w:tr>
      <w:tr w:rsidR="003E1B19" w:rsidRPr="003E1B19" w14:paraId="20F2BD69" w14:textId="298013B4" w:rsidTr="006F5B5D">
        <w:trPr>
          <w:trHeight w:val="264"/>
          <w:jc w:val="center"/>
        </w:trPr>
        <w:tc>
          <w:tcPr>
            <w:tcW w:w="2541" w:type="pct"/>
            <w:shd w:val="clear" w:color="auto" w:fill="auto"/>
            <w:noWrap/>
            <w:vAlign w:val="bottom"/>
            <w:hideMark/>
          </w:tcPr>
          <w:p w14:paraId="1E2F8AF6" w14:textId="77777777" w:rsidR="003E1B19" w:rsidRPr="003E1B19" w:rsidRDefault="003E1B19" w:rsidP="00EF7EB8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3E1B19">
              <w:rPr>
                <w:rFonts w:ascii="宋体" w:hAnsi="宋体" w:cs="Arial"/>
                <w:kern w:val="0"/>
                <w:sz w:val="24"/>
                <w:szCs w:val="24"/>
              </w:rPr>
              <w:t>OBERWEIS</w:t>
            </w:r>
          </w:p>
        </w:tc>
        <w:tc>
          <w:tcPr>
            <w:tcW w:w="2459" w:type="pct"/>
            <w:vAlign w:val="bottom"/>
          </w:tcPr>
          <w:p w14:paraId="3180A447" w14:textId="2F2B0100" w:rsidR="003E1B19" w:rsidRPr="003E1B19" w:rsidRDefault="003E1B19" w:rsidP="00EF7EB8">
            <w:pPr>
              <w:widowControl/>
              <w:spacing w:line="360" w:lineRule="auto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  <w:r w:rsidRPr="003E1B19">
              <w:rPr>
                <w:rFonts w:ascii="宋体" w:hAnsi="宋体" w:cs="Arial"/>
                <w:sz w:val="24"/>
                <w:szCs w:val="24"/>
              </w:rPr>
              <w:t>FANG WEN,CHN</w:t>
            </w:r>
          </w:p>
        </w:tc>
      </w:tr>
      <w:tr w:rsidR="003E1B19" w:rsidRPr="003E1B19" w14:paraId="465CC30D" w14:textId="1FD2223C" w:rsidTr="006F5B5D">
        <w:trPr>
          <w:trHeight w:val="264"/>
          <w:jc w:val="center"/>
        </w:trPr>
        <w:tc>
          <w:tcPr>
            <w:tcW w:w="2541" w:type="pct"/>
            <w:shd w:val="clear" w:color="auto" w:fill="auto"/>
            <w:noWrap/>
            <w:vAlign w:val="bottom"/>
            <w:hideMark/>
          </w:tcPr>
          <w:p w14:paraId="1B5927E9" w14:textId="77777777" w:rsidR="003E1B19" w:rsidRPr="003E1B19" w:rsidRDefault="003E1B19" w:rsidP="00EF7EB8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3E1B19">
              <w:rPr>
                <w:rFonts w:ascii="宋体" w:hAnsi="宋体" w:cs="Arial"/>
                <w:kern w:val="0"/>
                <w:sz w:val="24"/>
                <w:szCs w:val="24"/>
              </w:rPr>
              <w:t>CIS A M</w:t>
            </w:r>
          </w:p>
        </w:tc>
        <w:tc>
          <w:tcPr>
            <w:tcW w:w="2459" w:type="pct"/>
            <w:vAlign w:val="bottom"/>
          </w:tcPr>
          <w:p w14:paraId="5B782B57" w14:textId="2C2396C0" w:rsidR="003E1B19" w:rsidRPr="003E1B19" w:rsidRDefault="003E1B19" w:rsidP="00EF7EB8">
            <w:pPr>
              <w:widowControl/>
              <w:spacing w:line="360" w:lineRule="auto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  <w:r w:rsidRPr="003E1B19">
              <w:rPr>
                <w:rFonts w:ascii="宋体" w:hAnsi="宋体" w:cs="Arial"/>
                <w:sz w:val="24"/>
                <w:szCs w:val="24"/>
              </w:rPr>
              <w:t>MARK MA</w:t>
            </w:r>
          </w:p>
        </w:tc>
      </w:tr>
      <w:tr w:rsidR="003E1B19" w:rsidRPr="003E1B19" w14:paraId="5A03D812" w14:textId="6C5B1E09" w:rsidTr="006F5B5D">
        <w:trPr>
          <w:trHeight w:val="264"/>
          <w:jc w:val="center"/>
        </w:trPr>
        <w:tc>
          <w:tcPr>
            <w:tcW w:w="2541" w:type="pct"/>
            <w:shd w:val="clear" w:color="auto" w:fill="auto"/>
            <w:noWrap/>
            <w:vAlign w:val="bottom"/>
            <w:hideMark/>
          </w:tcPr>
          <w:p w14:paraId="6FB3A668" w14:textId="77777777" w:rsidR="003E1B19" w:rsidRPr="003E1B19" w:rsidRDefault="003E1B19" w:rsidP="00EF7EB8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3E1B19">
              <w:rPr>
                <w:rFonts w:ascii="宋体" w:hAnsi="宋体" w:cs="Arial"/>
                <w:kern w:val="0"/>
                <w:sz w:val="24"/>
                <w:szCs w:val="24"/>
              </w:rPr>
              <w:t>SHUANG HUI ZI BEN</w:t>
            </w:r>
          </w:p>
        </w:tc>
        <w:tc>
          <w:tcPr>
            <w:tcW w:w="2459" w:type="pct"/>
            <w:vAlign w:val="bottom"/>
          </w:tcPr>
          <w:p w14:paraId="7E9C3ABF" w14:textId="4A86BEC7" w:rsidR="003E1B19" w:rsidRPr="003E1B19" w:rsidRDefault="003E1B19" w:rsidP="00EF7EB8">
            <w:pPr>
              <w:widowControl/>
              <w:spacing w:line="360" w:lineRule="auto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  <w:r w:rsidRPr="003E1B19">
              <w:rPr>
                <w:rFonts w:ascii="宋体" w:hAnsi="宋体" w:cs="Arial"/>
                <w:sz w:val="24"/>
                <w:szCs w:val="24"/>
              </w:rPr>
              <w:t>XIN HAI DONG,CHN</w:t>
            </w:r>
          </w:p>
        </w:tc>
      </w:tr>
      <w:tr w:rsidR="003E1B19" w:rsidRPr="003E1B19" w14:paraId="697BD51E" w14:textId="2E51A8D8" w:rsidTr="006F5B5D">
        <w:trPr>
          <w:trHeight w:val="264"/>
          <w:jc w:val="center"/>
        </w:trPr>
        <w:tc>
          <w:tcPr>
            <w:tcW w:w="2541" w:type="pct"/>
            <w:shd w:val="clear" w:color="auto" w:fill="auto"/>
            <w:noWrap/>
            <w:vAlign w:val="bottom"/>
            <w:hideMark/>
          </w:tcPr>
          <w:p w14:paraId="608500C8" w14:textId="77777777" w:rsidR="003E1B19" w:rsidRPr="003E1B19" w:rsidRDefault="003E1B19" w:rsidP="00EF7EB8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3E1B19">
              <w:rPr>
                <w:rFonts w:ascii="宋体" w:hAnsi="宋体" w:cs="Arial"/>
                <w:kern w:val="0"/>
                <w:sz w:val="24"/>
                <w:szCs w:val="24"/>
              </w:rPr>
              <w:t>CHINA RE</w:t>
            </w:r>
          </w:p>
        </w:tc>
        <w:tc>
          <w:tcPr>
            <w:tcW w:w="2459" w:type="pct"/>
            <w:vAlign w:val="bottom"/>
          </w:tcPr>
          <w:p w14:paraId="0DC72410" w14:textId="2BBF3921" w:rsidR="003E1B19" w:rsidRPr="003E1B19" w:rsidRDefault="003E1B19" w:rsidP="00EF7EB8">
            <w:pPr>
              <w:widowControl/>
              <w:spacing w:line="360" w:lineRule="auto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  <w:r w:rsidRPr="003E1B19">
              <w:rPr>
                <w:rFonts w:ascii="宋体" w:hAnsi="宋体" w:cs="Arial"/>
                <w:sz w:val="24"/>
                <w:szCs w:val="24"/>
              </w:rPr>
              <w:t>DAI JIM,HK</w:t>
            </w:r>
          </w:p>
        </w:tc>
      </w:tr>
    </w:tbl>
    <w:p w14:paraId="043981BE" w14:textId="77777777" w:rsidR="00B9149D" w:rsidRDefault="006739DB"/>
    <w:sectPr w:rsidR="00B9149D">
      <w:pgSz w:w="11906" w:h="16838"/>
      <w:pgMar w:top="1440" w:right="1797" w:bottom="1440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3E525" w14:textId="77777777" w:rsidR="006739DB" w:rsidRDefault="006739DB" w:rsidP="005E236C">
      <w:r>
        <w:separator/>
      </w:r>
    </w:p>
  </w:endnote>
  <w:endnote w:type="continuationSeparator" w:id="0">
    <w:p w14:paraId="17AABD86" w14:textId="77777777" w:rsidR="006739DB" w:rsidRDefault="006739DB" w:rsidP="005E2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DC6E3" w14:textId="77777777" w:rsidR="006739DB" w:rsidRDefault="006739DB" w:rsidP="005E236C">
      <w:r>
        <w:separator/>
      </w:r>
    </w:p>
  </w:footnote>
  <w:footnote w:type="continuationSeparator" w:id="0">
    <w:p w14:paraId="639477BA" w14:textId="77777777" w:rsidR="006739DB" w:rsidRDefault="006739DB" w:rsidP="005E2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A34E0"/>
    <w:multiLevelType w:val="hybridMultilevel"/>
    <w:tmpl w:val="FEAEE72E"/>
    <w:lvl w:ilvl="0" w:tplc="EA80C7A0">
      <w:start w:val="1"/>
      <w:numFmt w:val="japaneseCounting"/>
      <w:lvlText w:val="%1、"/>
      <w:lvlJc w:val="left"/>
      <w:pPr>
        <w:ind w:left="974" w:hanging="49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516"/>
    <w:rsid w:val="0003366F"/>
    <w:rsid w:val="000909FC"/>
    <w:rsid w:val="000D6516"/>
    <w:rsid w:val="0015080E"/>
    <w:rsid w:val="001A4A31"/>
    <w:rsid w:val="001D7914"/>
    <w:rsid w:val="001E6B2D"/>
    <w:rsid w:val="0028438C"/>
    <w:rsid w:val="002B29C8"/>
    <w:rsid w:val="002D73CC"/>
    <w:rsid w:val="00337BC7"/>
    <w:rsid w:val="003A1EF5"/>
    <w:rsid w:val="003B01C9"/>
    <w:rsid w:val="003E1A9D"/>
    <w:rsid w:val="003E1B19"/>
    <w:rsid w:val="004204F1"/>
    <w:rsid w:val="004260D4"/>
    <w:rsid w:val="0044222B"/>
    <w:rsid w:val="005D12FC"/>
    <w:rsid w:val="005D1EA7"/>
    <w:rsid w:val="005E236C"/>
    <w:rsid w:val="0063090E"/>
    <w:rsid w:val="006739DB"/>
    <w:rsid w:val="00677469"/>
    <w:rsid w:val="006B0421"/>
    <w:rsid w:val="006D40D9"/>
    <w:rsid w:val="006F5B5D"/>
    <w:rsid w:val="007202E9"/>
    <w:rsid w:val="00764ED5"/>
    <w:rsid w:val="00886026"/>
    <w:rsid w:val="008C03C6"/>
    <w:rsid w:val="00912A60"/>
    <w:rsid w:val="00921E2B"/>
    <w:rsid w:val="009262EF"/>
    <w:rsid w:val="00970C1E"/>
    <w:rsid w:val="00A02677"/>
    <w:rsid w:val="00A10790"/>
    <w:rsid w:val="00A271F6"/>
    <w:rsid w:val="00A57EC0"/>
    <w:rsid w:val="00A7394F"/>
    <w:rsid w:val="00B75152"/>
    <w:rsid w:val="00B81FCA"/>
    <w:rsid w:val="00B85708"/>
    <w:rsid w:val="00B871F9"/>
    <w:rsid w:val="00BF4999"/>
    <w:rsid w:val="00C20081"/>
    <w:rsid w:val="00C24DCE"/>
    <w:rsid w:val="00C4427C"/>
    <w:rsid w:val="00C62471"/>
    <w:rsid w:val="00C67BA6"/>
    <w:rsid w:val="00D05F5A"/>
    <w:rsid w:val="00DB7AEE"/>
    <w:rsid w:val="00DF4BF6"/>
    <w:rsid w:val="00E42E2B"/>
    <w:rsid w:val="00E51375"/>
    <w:rsid w:val="00E53413"/>
    <w:rsid w:val="00E720FA"/>
    <w:rsid w:val="00E76252"/>
    <w:rsid w:val="00E8481A"/>
    <w:rsid w:val="00EF7EB8"/>
    <w:rsid w:val="00F7056B"/>
    <w:rsid w:val="00FB2F08"/>
    <w:rsid w:val="00FB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B62EEC"/>
  <w15:chartTrackingRefBased/>
  <w15:docId w15:val="{05AE7B32-EEFA-4ECE-868A-E5DDBB90E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36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23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E236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E23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E236C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B81FCA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B81FCA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B81FCA"/>
    <w:rPr>
      <w:rFonts w:ascii="Times New Roman" w:eastAsia="宋体" w:hAnsi="Times New Roman" w:cs="Times New Roman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81FCA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B81FCA"/>
    <w:rPr>
      <w:rFonts w:ascii="Times New Roman" w:eastAsia="宋体" w:hAnsi="Times New Roman" w:cs="Times New Roman"/>
      <w:b/>
      <w:bCs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81FCA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B81FCA"/>
    <w:rPr>
      <w:rFonts w:ascii="Times New Roman" w:eastAsia="宋体" w:hAnsi="Times New Roman" w:cs="Times New Roman"/>
      <w:sz w:val="18"/>
      <w:szCs w:val="18"/>
    </w:rPr>
  </w:style>
  <w:style w:type="paragraph" w:styleId="ae">
    <w:name w:val="List Paragraph"/>
    <w:basedOn w:val="a"/>
    <w:uiPriority w:val="34"/>
    <w:qFormat/>
    <w:rsid w:val="009262E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1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457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常啸(10029060)</dc:creator>
  <cp:keywords/>
  <dc:description/>
  <cp:lastModifiedBy>常啸(10029060)</cp:lastModifiedBy>
  <cp:revision>23</cp:revision>
  <dcterms:created xsi:type="dcterms:W3CDTF">2019-08-23T09:46:00Z</dcterms:created>
  <dcterms:modified xsi:type="dcterms:W3CDTF">2019-08-26T10:58:00Z</dcterms:modified>
</cp:coreProperties>
</file>