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FA" w:rsidRDefault="00FE0AFA" w:rsidP="00FE0AFA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证券代码：002234                                证券简称：民和股份</w:t>
      </w:r>
    </w:p>
    <w:p w:rsidR="00FE0AFA" w:rsidRDefault="00FE0AFA" w:rsidP="00FE0AFA">
      <w:pPr>
        <w:spacing w:beforeLines="100" w:before="312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0"/>
          <w:szCs w:val="30"/>
        </w:rPr>
      </w:pPr>
      <w:r>
        <w:rPr>
          <w:rFonts w:ascii="宋体" w:hAnsi="宋体" w:hint="eastAsia"/>
          <w:b/>
          <w:bCs/>
          <w:iCs/>
          <w:color w:val="000000"/>
          <w:sz w:val="30"/>
          <w:szCs w:val="30"/>
        </w:rPr>
        <w:t>山东民和牧业股份有限公司</w:t>
      </w:r>
    </w:p>
    <w:p w:rsidR="00FE0AFA" w:rsidRDefault="00FE0AFA" w:rsidP="00FE0AFA">
      <w:pPr>
        <w:spacing w:beforeLines="100" w:before="312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0"/>
          <w:szCs w:val="30"/>
        </w:rPr>
      </w:pPr>
      <w:r>
        <w:rPr>
          <w:rFonts w:ascii="宋体" w:hAnsi="宋体" w:hint="eastAsia"/>
          <w:b/>
          <w:bCs/>
          <w:iCs/>
          <w:color w:val="000000"/>
          <w:sz w:val="30"/>
          <w:szCs w:val="30"/>
        </w:rPr>
        <w:t>2019</w:t>
      </w:r>
      <w:r w:rsidRPr="00AD0C6F">
        <w:rPr>
          <w:rFonts w:ascii="宋体" w:hAnsi="宋体" w:hint="eastAsia"/>
          <w:b/>
          <w:bCs/>
          <w:iCs/>
          <w:color w:val="000000"/>
          <w:sz w:val="30"/>
          <w:szCs w:val="30"/>
        </w:rPr>
        <w:t>年</w:t>
      </w:r>
      <w:r>
        <w:rPr>
          <w:rFonts w:ascii="宋体" w:hAnsi="宋体" w:hint="eastAsia"/>
          <w:b/>
          <w:bCs/>
          <w:iCs/>
          <w:color w:val="000000"/>
          <w:sz w:val="30"/>
          <w:szCs w:val="30"/>
        </w:rPr>
        <w:t>8</w:t>
      </w:r>
      <w:r w:rsidRPr="00AD0C6F">
        <w:rPr>
          <w:rFonts w:ascii="宋体" w:hAnsi="宋体" w:hint="eastAsia"/>
          <w:b/>
          <w:bCs/>
          <w:iCs/>
          <w:color w:val="000000"/>
          <w:sz w:val="30"/>
          <w:szCs w:val="30"/>
        </w:rPr>
        <w:t>月</w:t>
      </w:r>
      <w:r>
        <w:rPr>
          <w:rFonts w:ascii="宋体" w:hAnsi="宋体" w:hint="eastAsia"/>
          <w:b/>
          <w:bCs/>
          <w:iCs/>
          <w:color w:val="000000"/>
          <w:sz w:val="30"/>
          <w:szCs w:val="30"/>
        </w:rPr>
        <w:t>27</w:t>
      </w:r>
      <w:r w:rsidRPr="00AD0C6F">
        <w:rPr>
          <w:rFonts w:ascii="宋体" w:hAnsi="宋体" w:hint="eastAsia"/>
          <w:b/>
          <w:bCs/>
          <w:iCs/>
          <w:color w:val="000000"/>
          <w:sz w:val="30"/>
          <w:szCs w:val="30"/>
        </w:rPr>
        <w:t>日投资者关系活动记录表</w:t>
      </w:r>
    </w:p>
    <w:p w:rsidR="00FE0AFA" w:rsidRDefault="00FE0AFA" w:rsidP="00FE0AFA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编号</w:t>
      </w:r>
      <w:r w:rsidRPr="00BB7BBC">
        <w:rPr>
          <w:rFonts w:ascii="宋体" w:hAnsi="宋体" w:hint="eastAsia"/>
          <w:bCs/>
          <w:iCs/>
          <w:color w:val="000000"/>
          <w:sz w:val="24"/>
        </w:rPr>
        <w:t>：201</w:t>
      </w:r>
      <w:r>
        <w:rPr>
          <w:rFonts w:ascii="宋体" w:hAnsi="宋体" w:hint="eastAsia"/>
          <w:bCs/>
          <w:iCs/>
          <w:color w:val="000000"/>
          <w:sz w:val="24"/>
        </w:rPr>
        <w:t>9</w:t>
      </w:r>
      <w:r w:rsidRPr="00BB7BBC">
        <w:rPr>
          <w:rFonts w:ascii="宋体" w:hAnsi="宋体" w:hint="eastAsia"/>
          <w:bCs/>
          <w:iCs/>
          <w:color w:val="000000"/>
          <w:sz w:val="24"/>
        </w:rPr>
        <w:t>-0</w:t>
      </w:r>
      <w:r w:rsidR="00C76DA4">
        <w:rPr>
          <w:rFonts w:ascii="宋体" w:hAnsi="宋体" w:hint="eastAsia"/>
          <w:bCs/>
          <w:iCs/>
          <w:color w:val="000000"/>
          <w:sz w:val="24"/>
        </w:rPr>
        <w:t>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3"/>
        <w:gridCol w:w="6433"/>
      </w:tblGrid>
      <w:tr w:rsidR="00FE0AFA" w:rsidTr="0035062F">
        <w:tc>
          <w:tcPr>
            <w:tcW w:w="1863" w:type="dxa"/>
            <w:vAlign w:val="center"/>
          </w:tcPr>
          <w:p w:rsidR="00FE0AFA" w:rsidRDefault="00FE0AFA" w:rsidP="0035062F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</w:tc>
        <w:tc>
          <w:tcPr>
            <w:tcW w:w="6433" w:type="dxa"/>
          </w:tcPr>
          <w:p w:rsidR="00FE0AFA" w:rsidRDefault="00FE0AFA" w:rsidP="0035062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bookmarkStart w:id="0" w:name="OLE_LINK1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bookmarkEnd w:id="0"/>
            <w:r>
              <w:rPr>
                <w:rFonts w:ascii="宋体" w:hAnsi="宋体" w:hint="eastAsia"/>
                <w:kern w:val="0"/>
                <w:sz w:val="24"/>
              </w:rPr>
              <w:t xml:space="preserve">特定对象调研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:rsidR="00FE0AFA" w:rsidRDefault="00FE0AFA" w:rsidP="0035062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媒体采访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:rsidR="00FE0AFA" w:rsidRDefault="00FE0AFA" w:rsidP="0035062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新闻发布会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:rsidR="00FE0AFA" w:rsidRDefault="00FE0AFA" w:rsidP="0035062F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 xml:space="preserve">          □</w:t>
            </w:r>
            <w:r>
              <w:rPr>
                <w:rFonts w:ascii="宋体" w:hAnsi="宋体" w:hint="eastAsia"/>
                <w:kern w:val="0"/>
                <w:sz w:val="24"/>
              </w:rPr>
              <w:t>其他（</w:t>
            </w:r>
            <w:r w:rsidRPr="004545D2">
              <w:rPr>
                <w:rFonts w:ascii="宋体" w:hAnsi="宋体" w:hint="eastAsia"/>
                <w:kern w:val="0"/>
                <w:sz w:val="24"/>
              </w:rPr>
              <w:t>请文字说明其他活动内容）</w:t>
            </w:r>
          </w:p>
        </w:tc>
      </w:tr>
      <w:tr w:rsidR="00FE0AFA" w:rsidTr="00931897">
        <w:trPr>
          <w:trHeight w:val="1187"/>
        </w:trPr>
        <w:tc>
          <w:tcPr>
            <w:tcW w:w="1863" w:type="dxa"/>
            <w:vAlign w:val="center"/>
          </w:tcPr>
          <w:p w:rsidR="00FE0AFA" w:rsidRDefault="00FE0AFA" w:rsidP="0035062F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433" w:type="dxa"/>
            <w:vAlign w:val="center"/>
          </w:tcPr>
          <w:p w:rsidR="00FE0AFA" w:rsidRPr="00A30D00" w:rsidRDefault="00931897" w:rsidP="0035062F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东北证券股份有限公司：李瑶</w:t>
            </w:r>
          </w:p>
        </w:tc>
      </w:tr>
      <w:tr w:rsidR="00FE0AFA" w:rsidTr="0035062F">
        <w:trPr>
          <w:trHeight w:hRule="exact" w:val="567"/>
        </w:trPr>
        <w:tc>
          <w:tcPr>
            <w:tcW w:w="1863" w:type="dxa"/>
            <w:vAlign w:val="center"/>
          </w:tcPr>
          <w:p w:rsidR="00FE0AFA" w:rsidRPr="009F083E" w:rsidRDefault="00FE0AFA" w:rsidP="0035062F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4"/>
              </w:rPr>
            </w:pPr>
            <w:r w:rsidRPr="009F083E">
              <w:rPr>
                <w:rFonts w:ascii="宋体" w:hAnsi="宋体" w:hint="eastAsia"/>
                <w:bCs/>
                <w:iCs/>
                <w:sz w:val="24"/>
              </w:rPr>
              <w:t>时间</w:t>
            </w:r>
          </w:p>
        </w:tc>
        <w:tc>
          <w:tcPr>
            <w:tcW w:w="6433" w:type="dxa"/>
            <w:vAlign w:val="center"/>
          </w:tcPr>
          <w:p w:rsidR="00FE0AFA" w:rsidRPr="009F083E" w:rsidRDefault="00FE0AFA" w:rsidP="0035062F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2019</w:t>
            </w:r>
            <w:r w:rsidRPr="009F083E">
              <w:rPr>
                <w:rFonts w:ascii="宋体" w:hAnsi="宋体" w:hint="eastAsia"/>
                <w:bCs/>
                <w:iCs/>
                <w:sz w:val="24"/>
              </w:rPr>
              <w:t>年</w:t>
            </w:r>
            <w:r w:rsidR="00931897">
              <w:rPr>
                <w:rFonts w:ascii="宋体" w:hAnsi="宋体" w:hint="eastAsia"/>
                <w:bCs/>
                <w:iCs/>
                <w:sz w:val="24"/>
              </w:rPr>
              <w:t>8</w:t>
            </w:r>
            <w:r w:rsidRPr="009F083E">
              <w:rPr>
                <w:rFonts w:ascii="宋体" w:hAnsi="宋体" w:hint="eastAsia"/>
                <w:bCs/>
                <w:iCs/>
                <w:sz w:val="24"/>
              </w:rPr>
              <w:t>月</w:t>
            </w:r>
            <w:r w:rsidR="00931897">
              <w:rPr>
                <w:rFonts w:ascii="宋体" w:hAnsi="宋体" w:hint="eastAsia"/>
                <w:bCs/>
                <w:iCs/>
                <w:sz w:val="24"/>
              </w:rPr>
              <w:t>27</w:t>
            </w:r>
            <w:r w:rsidRPr="009F083E">
              <w:rPr>
                <w:rFonts w:ascii="宋体" w:hAnsi="宋体" w:hint="eastAsia"/>
                <w:bCs/>
                <w:iCs/>
                <w:sz w:val="24"/>
              </w:rPr>
              <w:t>日</w:t>
            </w:r>
          </w:p>
        </w:tc>
      </w:tr>
      <w:tr w:rsidR="00FE0AFA" w:rsidTr="0035062F">
        <w:trPr>
          <w:trHeight w:hRule="exact" w:val="567"/>
        </w:trPr>
        <w:tc>
          <w:tcPr>
            <w:tcW w:w="1863" w:type="dxa"/>
            <w:vAlign w:val="center"/>
          </w:tcPr>
          <w:p w:rsidR="00FE0AFA" w:rsidRPr="009F083E" w:rsidRDefault="00FE0AFA" w:rsidP="0035062F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4"/>
              </w:rPr>
            </w:pPr>
            <w:r w:rsidRPr="009F083E">
              <w:rPr>
                <w:rFonts w:ascii="宋体" w:hAnsi="宋体" w:hint="eastAsia"/>
                <w:bCs/>
                <w:iCs/>
                <w:sz w:val="24"/>
              </w:rPr>
              <w:t>地点</w:t>
            </w:r>
          </w:p>
        </w:tc>
        <w:tc>
          <w:tcPr>
            <w:tcW w:w="6433" w:type="dxa"/>
            <w:vAlign w:val="center"/>
          </w:tcPr>
          <w:p w:rsidR="00FE0AFA" w:rsidRPr="009F083E" w:rsidRDefault="00FE0AFA" w:rsidP="0035062F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9F083E">
              <w:rPr>
                <w:rFonts w:ascii="宋体" w:hAnsi="宋体" w:hint="eastAsia"/>
                <w:bCs/>
                <w:iCs/>
                <w:sz w:val="24"/>
              </w:rPr>
              <w:t>山东民和牧业股份有限公司会议室</w:t>
            </w:r>
          </w:p>
        </w:tc>
      </w:tr>
      <w:tr w:rsidR="00FE0AFA" w:rsidTr="0035062F">
        <w:trPr>
          <w:trHeight w:val="980"/>
        </w:trPr>
        <w:tc>
          <w:tcPr>
            <w:tcW w:w="1863" w:type="dxa"/>
            <w:vAlign w:val="center"/>
          </w:tcPr>
          <w:p w:rsidR="00FE0AFA" w:rsidRDefault="00FE0AFA" w:rsidP="0035062F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433" w:type="dxa"/>
            <w:vAlign w:val="center"/>
          </w:tcPr>
          <w:p w:rsidR="00FE0AFA" w:rsidRDefault="00FE0AFA" w:rsidP="0035062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证券事务代表：高小涛</w:t>
            </w:r>
          </w:p>
        </w:tc>
      </w:tr>
      <w:tr w:rsidR="00FE0AFA" w:rsidTr="0035062F">
        <w:trPr>
          <w:trHeight w:val="1757"/>
        </w:trPr>
        <w:tc>
          <w:tcPr>
            <w:tcW w:w="1863" w:type="dxa"/>
            <w:vAlign w:val="center"/>
          </w:tcPr>
          <w:p w:rsidR="00FE0AFA" w:rsidRDefault="00FE0AFA" w:rsidP="0035062F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投资者关系</w:t>
            </w:r>
          </w:p>
          <w:p w:rsidR="00FE0AFA" w:rsidRDefault="00FE0AFA" w:rsidP="0035062F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活动主要</w:t>
            </w:r>
          </w:p>
          <w:p w:rsidR="00FE0AFA" w:rsidRDefault="00FE0AFA" w:rsidP="0035062F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内容介绍</w:t>
            </w:r>
          </w:p>
        </w:tc>
        <w:tc>
          <w:tcPr>
            <w:tcW w:w="6433" w:type="dxa"/>
          </w:tcPr>
          <w:p w:rsidR="00FE0AFA" w:rsidRPr="00265D0C" w:rsidRDefault="00FE0AFA" w:rsidP="0035062F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b/>
                <w:kern w:val="0"/>
                <w:sz w:val="24"/>
              </w:rPr>
            </w:pPr>
            <w:r w:rsidRPr="00265D0C">
              <w:rPr>
                <w:rFonts w:hint="eastAsia"/>
                <w:b/>
                <w:kern w:val="0"/>
                <w:sz w:val="24"/>
              </w:rPr>
              <w:t>白羽肉鸡行业市场状况</w:t>
            </w:r>
          </w:p>
          <w:p w:rsidR="00FE0AFA" w:rsidRDefault="00FE0AFA" w:rsidP="0035062F">
            <w:pPr>
              <w:spacing w:line="360" w:lineRule="auto"/>
              <w:rPr>
                <w:sz w:val="24"/>
              </w:rPr>
            </w:pPr>
            <w:r w:rsidRPr="00265D0C">
              <w:rPr>
                <w:rFonts w:hint="eastAsia"/>
                <w:sz w:val="24"/>
              </w:rPr>
              <w:t>由于祖代引种是我国白羽肉鸡产业供给的源头，</w:t>
            </w:r>
            <w:r>
              <w:rPr>
                <w:rFonts w:hint="eastAsia"/>
                <w:sz w:val="24"/>
              </w:rPr>
              <w:t>因</w:t>
            </w:r>
            <w:r w:rsidRPr="00265D0C">
              <w:rPr>
                <w:rFonts w:hint="eastAsia"/>
                <w:sz w:val="24"/>
              </w:rPr>
              <w:t>海外禽流感疫情，我国对主要引种国施行封关，引种量减少，连续四年国外禽流感封关导致产能去化大大增强，祖代种鸡主要引种国短期无法复关，新西兰及波兰成为国内仅有的祖代鸡引种国，短期内祖代种鸡引种规模难以出现大幅度增长。持续的低引种致使父母代及商品代鸡苗供应量下降。</w:t>
            </w:r>
          </w:p>
          <w:p w:rsidR="00FE0AFA" w:rsidRDefault="00D85042" w:rsidP="0035062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目前</w:t>
            </w:r>
            <w:r w:rsidR="00077E38" w:rsidRPr="00077E38">
              <w:rPr>
                <w:rFonts w:hint="eastAsia"/>
                <w:sz w:val="24"/>
              </w:rPr>
              <w:t>整个白羽肉鸡行业引种紧缺情况未得到根本改变，数年以来的低引种使得供给剧烈收缩，且短时间内供需难以恢复。种鸡存栏下降，商品代鸡苗供应紧张，推动鸡苗价大幅上涨。此外，非洲猪瘟疫情致使国内生猪供应下降，预期未来猪肉供应存在一定缺口，对鸡肉等肉类的需求将进一步提升。</w:t>
            </w:r>
          </w:p>
          <w:p w:rsidR="000E0A8A" w:rsidRPr="00265D0C" w:rsidRDefault="000E0A8A" w:rsidP="0035062F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lastRenderedPageBreak/>
              <w:t>今年</w:t>
            </w:r>
            <w:r w:rsidRPr="000E0A8A">
              <w:rPr>
                <w:sz w:val="24"/>
              </w:rPr>
              <w:t>1</w:t>
            </w:r>
            <w:r w:rsidRPr="000E0A8A">
              <w:rPr>
                <w:rFonts w:hint="eastAsia"/>
                <w:sz w:val="24"/>
              </w:rPr>
              <w:t>至</w:t>
            </w:r>
            <w:r w:rsidRPr="000E0A8A">
              <w:rPr>
                <w:sz w:val="24"/>
              </w:rPr>
              <w:t>5</w:t>
            </w:r>
            <w:r w:rsidRPr="000E0A8A">
              <w:rPr>
                <w:rFonts w:hint="eastAsia"/>
                <w:sz w:val="24"/>
              </w:rPr>
              <w:t>月，鸡苗销售价格一路上扬，价格突破</w:t>
            </w:r>
            <w:r w:rsidRPr="000E0A8A">
              <w:rPr>
                <w:sz w:val="24"/>
              </w:rPr>
              <w:t>10</w:t>
            </w:r>
            <w:r w:rsidRPr="000E0A8A">
              <w:rPr>
                <w:rFonts w:hint="eastAsia"/>
                <w:sz w:val="24"/>
              </w:rPr>
              <w:t>元每羽；</w:t>
            </w:r>
            <w:r w:rsidRPr="000E0A8A">
              <w:rPr>
                <w:sz w:val="24"/>
              </w:rPr>
              <w:t>6</w:t>
            </w:r>
            <w:r w:rsidRPr="000E0A8A">
              <w:rPr>
                <w:rFonts w:hint="eastAsia"/>
                <w:sz w:val="24"/>
              </w:rPr>
              <w:t>月份由于农忙、酷热天气（商品鸡出栏时）养殖难度较大及价格下降时恐慌性心理等因素影响，鸡苗价格一度出现较大下跌。但由于行业基本面并未发生根本性变动，价格长期低位不具有可持续性，苗价在</w:t>
            </w:r>
            <w:r w:rsidRPr="000E0A8A">
              <w:rPr>
                <w:sz w:val="24"/>
              </w:rPr>
              <w:t>6</w:t>
            </w:r>
            <w:r w:rsidRPr="000E0A8A">
              <w:rPr>
                <w:rFonts w:hint="eastAsia"/>
                <w:sz w:val="24"/>
              </w:rPr>
              <w:t>月底开始逐步回升，已恢复至较好水平。</w:t>
            </w:r>
          </w:p>
          <w:p w:rsidR="00FE0AFA" w:rsidRPr="00A35A52" w:rsidRDefault="00AA34BE" w:rsidP="0035062F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  <w:r w:rsidR="00FE0AFA" w:rsidRPr="00A35A52">
              <w:rPr>
                <w:rFonts w:hint="eastAsia"/>
                <w:b/>
                <w:sz w:val="24"/>
              </w:rPr>
              <w:t>、新建种鸡项目情况</w:t>
            </w:r>
          </w:p>
          <w:p w:rsidR="00FE0AFA" w:rsidRDefault="00FE0AFA" w:rsidP="0035062F">
            <w:pPr>
              <w:spacing w:line="360" w:lineRule="auto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公司</w:t>
            </w:r>
            <w:r>
              <w:rPr>
                <w:rFonts w:ascii="Arial" w:hAnsi="宋体" w:cs="Arial" w:hint="eastAsia"/>
                <w:sz w:val="24"/>
              </w:rPr>
              <w:t>80</w:t>
            </w:r>
            <w:r>
              <w:rPr>
                <w:rFonts w:ascii="Arial" w:hAnsi="宋体" w:cs="Arial" w:hint="eastAsia"/>
                <w:sz w:val="24"/>
              </w:rPr>
              <w:t>万套种鸡</w:t>
            </w:r>
            <w:r w:rsidRPr="007714F7">
              <w:rPr>
                <w:rFonts w:ascii="Arial" w:hAnsi="宋体" w:cs="Arial" w:hint="eastAsia"/>
                <w:sz w:val="24"/>
              </w:rPr>
              <w:t>项目</w:t>
            </w:r>
            <w:r w:rsidRPr="007714F7">
              <w:rPr>
                <w:rFonts w:ascii="Arial" w:hAnsi="宋体" w:cs="Arial"/>
                <w:sz w:val="24"/>
              </w:rPr>
              <w:t>新建</w:t>
            </w:r>
            <w:r w:rsidRPr="007714F7">
              <w:rPr>
                <w:rFonts w:ascii="Arial" w:hAnsi="宋体" w:cs="Arial" w:hint="eastAsia"/>
                <w:sz w:val="24"/>
              </w:rPr>
              <w:t>2</w:t>
            </w:r>
            <w:r w:rsidRPr="007714F7">
              <w:rPr>
                <w:rFonts w:ascii="Arial" w:hAnsi="宋体" w:cs="Arial"/>
                <w:sz w:val="24"/>
              </w:rPr>
              <w:t>个</w:t>
            </w:r>
            <w:r w:rsidRPr="007714F7">
              <w:rPr>
                <w:rFonts w:ascii="Arial" w:hAnsi="宋体" w:cs="Arial" w:hint="eastAsia"/>
                <w:sz w:val="24"/>
              </w:rPr>
              <w:t>标准化育雏育成场及</w:t>
            </w:r>
            <w:r w:rsidRPr="007714F7">
              <w:rPr>
                <w:rFonts w:ascii="Arial" w:hAnsi="宋体" w:cs="Arial" w:hint="eastAsia"/>
                <w:sz w:val="24"/>
              </w:rPr>
              <w:t>6</w:t>
            </w:r>
            <w:r w:rsidRPr="007714F7">
              <w:rPr>
                <w:rFonts w:ascii="Arial" w:hAnsi="宋体" w:cs="Arial" w:hint="eastAsia"/>
                <w:sz w:val="24"/>
              </w:rPr>
              <w:t>个标准化产蛋场</w:t>
            </w:r>
            <w:r w:rsidRPr="007714F7">
              <w:rPr>
                <w:rFonts w:ascii="Arial" w:hAnsi="宋体" w:cs="Arial"/>
                <w:sz w:val="24"/>
              </w:rPr>
              <w:t>，</w:t>
            </w:r>
            <w:r w:rsidRPr="007714F7">
              <w:rPr>
                <w:rFonts w:ascii="Arial" w:hAnsi="宋体" w:cs="Arial" w:hint="eastAsia"/>
                <w:sz w:val="24"/>
              </w:rPr>
              <w:t>采用多层立体笼养技术及联体鸡舍，同时配套建设</w:t>
            </w:r>
            <w:r w:rsidRPr="007714F7">
              <w:rPr>
                <w:rFonts w:ascii="Arial" w:hAnsi="宋体" w:cs="Arial"/>
                <w:sz w:val="24"/>
              </w:rPr>
              <w:t>相关辅助</w:t>
            </w:r>
            <w:r w:rsidRPr="007714F7">
              <w:rPr>
                <w:rFonts w:ascii="Arial" w:hAnsi="宋体" w:cs="Arial" w:hint="eastAsia"/>
                <w:sz w:val="24"/>
              </w:rPr>
              <w:t>附属</w:t>
            </w:r>
            <w:r w:rsidRPr="007714F7">
              <w:rPr>
                <w:rFonts w:ascii="Arial" w:hAnsi="宋体" w:cs="Arial"/>
                <w:sz w:val="24"/>
              </w:rPr>
              <w:t>用房建筑</w:t>
            </w:r>
            <w:r w:rsidRPr="007714F7">
              <w:rPr>
                <w:rFonts w:ascii="Arial" w:hAnsi="宋体" w:cs="Arial" w:hint="eastAsia"/>
                <w:sz w:val="24"/>
              </w:rPr>
              <w:t>；</w:t>
            </w:r>
            <w:r w:rsidRPr="007714F7">
              <w:rPr>
                <w:rFonts w:ascii="Arial" w:hAnsi="宋体" w:cs="Arial"/>
                <w:sz w:val="24"/>
              </w:rPr>
              <w:t>购置</w:t>
            </w:r>
            <w:r w:rsidRPr="007714F7">
              <w:rPr>
                <w:rFonts w:ascii="Arial" w:hAnsi="宋体" w:cs="Arial" w:hint="eastAsia"/>
                <w:sz w:val="24"/>
              </w:rPr>
              <w:t>层叠式种鸡笼养系统</w:t>
            </w:r>
            <w:r w:rsidRPr="007714F7">
              <w:rPr>
                <w:rFonts w:ascii="Arial" w:hAnsi="宋体" w:cs="Arial"/>
                <w:sz w:val="24"/>
              </w:rPr>
              <w:t>及</w:t>
            </w:r>
            <w:r w:rsidRPr="007714F7">
              <w:rPr>
                <w:rFonts w:ascii="Arial" w:hAnsi="宋体" w:cs="Arial" w:hint="eastAsia"/>
                <w:sz w:val="24"/>
              </w:rPr>
              <w:t>其他</w:t>
            </w:r>
            <w:r w:rsidRPr="007714F7">
              <w:rPr>
                <w:rFonts w:ascii="Arial" w:hAnsi="宋体" w:cs="Arial"/>
                <w:sz w:val="24"/>
              </w:rPr>
              <w:t>相关配套设备。项目建成后，可存栏父母代肉种鸡</w:t>
            </w:r>
            <w:r w:rsidRPr="007714F7">
              <w:rPr>
                <w:rFonts w:ascii="Arial" w:hAnsi="宋体" w:cs="Arial" w:hint="eastAsia"/>
                <w:sz w:val="24"/>
              </w:rPr>
              <w:t>80</w:t>
            </w:r>
            <w:r w:rsidRPr="007714F7">
              <w:rPr>
                <w:rFonts w:ascii="Arial" w:hAnsi="宋体" w:cs="Arial" w:hint="eastAsia"/>
                <w:sz w:val="24"/>
              </w:rPr>
              <w:t>余万套。</w:t>
            </w:r>
            <w:r>
              <w:rPr>
                <w:rFonts w:ascii="Arial" w:hAnsi="宋体" w:cs="Arial" w:hint="eastAsia"/>
                <w:sz w:val="24"/>
              </w:rPr>
              <w:t>项目</w:t>
            </w:r>
            <w:r>
              <w:rPr>
                <w:rFonts w:ascii="Arial" w:hAnsi="宋体" w:cs="Arial"/>
                <w:sz w:val="24"/>
              </w:rPr>
              <w:t>有利于扩大公司养殖规模，增强公司养殖实力，加快公司发展，带动当地实体</w:t>
            </w:r>
            <w:r w:rsidRPr="004D27E5">
              <w:rPr>
                <w:rFonts w:ascii="Arial" w:hAnsi="宋体" w:cs="Arial"/>
                <w:sz w:val="24"/>
              </w:rPr>
              <w:t>经济</w:t>
            </w:r>
            <w:r>
              <w:rPr>
                <w:rFonts w:ascii="Arial" w:hAnsi="宋体" w:cs="Arial"/>
                <w:sz w:val="24"/>
              </w:rPr>
              <w:t>发展，提高公司在当地和行业内的影响力，同时</w:t>
            </w:r>
            <w:r w:rsidRPr="004D27E5">
              <w:rPr>
                <w:rFonts w:ascii="Arial" w:hAnsi="宋体" w:cs="Arial"/>
                <w:sz w:val="24"/>
              </w:rPr>
              <w:t>拉动周边地区的相关产业的发展</w:t>
            </w:r>
            <w:r>
              <w:rPr>
                <w:rFonts w:ascii="Arial" w:hAnsi="宋体" w:cs="Arial"/>
                <w:sz w:val="24"/>
              </w:rPr>
              <w:t>。</w:t>
            </w:r>
          </w:p>
          <w:p w:rsidR="00AA34BE" w:rsidRPr="00AA34BE" w:rsidRDefault="00AA34BE" w:rsidP="0035062F"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</w:t>
            </w:r>
            <w:r w:rsidR="00FE0AFA" w:rsidRPr="00A819D3"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熟食</w:t>
            </w:r>
            <w:r w:rsidR="00FE0AFA" w:rsidRPr="00A819D3">
              <w:rPr>
                <w:rFonts w:hint="eastAsia"/>
                <w:b/>
                <w:sz w:val="24"/>
              </w:rPr>
              <w:t>项目情况</w:t>
            </w:r>
          </w:p>
          <w:p w:rsidR="00FE0AFA" w:rsidRPr="00C76DA4" w:rsidRDefault="00AA34BE" w:rsidP="00AA34BE">
            <w:pPr>
              <w:spacing w:line="360" w:lineRule="auto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公司已取消</w:t>
            </w:r>
            <w:r w:rsidR="00FE0AFA">
              <w:rPr>
                <w:rFonts w:ascii="Arial" w:hAnsi="宋体" w:cs="Arial" w:hint="eastAsia"/>
                <w:sz w:val="24"/>
              </w:rPr>
              <w:t>定增</w:t>
            </w:r>
            <w:r>
              <w:rPr>
                <w:rFonts w:ascii="Arial" w:hAnsi="宋体" w:cs="Arial" w:hint="eastAsia"/>
                <w:sz w:val="24"/>
              </w:rPr>
              <w:t>募集资金事项</w:t>
            </w:r>
            <w:r w:rsidR="00FE0AFA">
              <w:rPr>
                <w:rFonts w:ascii="Arial" w:hAnsi="宋体" w:cs="Arial" w:hint="eastAsia"/>
                <w:sz w:val="24"/>
              </w:rPr>
              <w:t>，</w:t>
            </w:r>
            <w:r w:rsidRPr="00AA34BE">
              <w:rPr>
                <w:rFonts w:ascii="Arial" w:hAnsi="宋体" w:cs="Arial" w:hint="eastAsia"/>
                <w:sz w:val="24"/>
              </w:rPr>
              <w:t>将根据市场形势发展灵活的进行熟食及调理食品的开发与经营，完善产业链布局。</w:t>
            </w:r>
            <w:r>
              <w:rPr>
                <w:rFonts w:ascii="Arial" w:hAnsi="宋体" w:cs="Arial" w:hint="eastAsia"/>
                <w:sz w:val="24"/>
              </w:rPr>
              <w:t>两个食品加工项目目前在以自有资金进行</w:t>
            </w:r>
            <w:bookmarkStart w:id="1" w:name="_GoBack"/>
            <w:bookmarkEnd w:id="1"/>
            <w:r w:rsidR="00FE0AFA">
              <w:rPr>
                <w:rFonts w:ascii="Arial" w:hAnsi="宋体" w:cs="Arial" w:hint="eastAsia"/>
                <w:sz w:val="24"/>
              </w:rPr>
              <w:t>投入。</w:t>
            </w:r>
          </w:p>
        </w:tc>
      </w:tr>
      <w:tr w:rsidR="00FE0AFA" w:rsidTr="0035062F">
        <w:trPr>
          <w:trHeight w:hRule="exact" w:val="567"/>
        </w:trPr>
        <w:tc>
          <w:tcPr>
            <w:tcW w:w="1863" w:type="dxa"/>
            <w:vAlign w:val="center"/>
          </w:tcPr>
          <w:p w:rsidR="00FE0AFA" w:rsidRDefault="00FE0AFA" w:rsidP="0035062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lastRenderedPageBreak/>
              <w:t>附件清单</w:t>
            </w:r>
          </w:p>
        </w:tc>
        <w:tc>
          <w:tcPr>
            <w:tcW w:w="6433" w:type="dxa"/>
            <w:vAlign w:val="center"/>
          </w:tcPr>
          <w:p w:rsidR="00FE0AFA" w:rsidRDefault="00FE0AFA" w:rsidP="0035062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</w:tbl>
    <w:p w:rsidR="00FE0AFA" w:rsidRDefault="00FE0AFA" w:rsidP="00FE0AFA"/>
    <w:p w:rsidR="00FE0AFA" w:rsidRDefault="00FE0AFA" w:rsidP="00FE0AFA"/>
    <w:p w:rsidR="006D38E2" w:rsidRDefault="006D38E2"/>
    <w:sectPr w:rsidR="006D38E2" w:rsidSect="00D414C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B6136"/>
    <w:multiLevelType w:val="hybridMultilevel"/>
    <w:tmpl w:val="22DA882A"/>
    <w:lvl w:ilvl="0" w:tplc="16BC835E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FA"/>
    <w:rsid w:val="00077E38"/>
    <w:rsid w:val="000E0A8A"/>
    <w:rsid w:val="006D38E2"/>
    <w:rsid w:val="00931897"/>
    <w:rsid w:val="00AA34BE"/>
    <w:rsid w:val="00C76DA4"/>
    <w:rsid w:val="00D85042"/>
    <w:rsid w:val="00F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DF6C7-F4DB-4233-A557-F733D955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A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AF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161</Words>
  <Characters>919</Characters>
  <Application>Microsoft Office Word</Application>
  <DocSecurity>0</DocSecurity>
  <Lines>7</Lines>
  <Paragraphs>2</Paragraphs>
  <ScaleCrop>false</ScaleCrop>
  <Company>china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2019-08-28T08:17:00Z</dcterms:created>
  <dcterms:modified xsi:type="dcterms:W3CDTF">2019-08-28T08:39:00Z</dcterms:modified>
</cp:coreProperties>
</file>