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DA5" w:rsidRDefault="00FF1A23">
      <w:pPr>
        <w:spacing w:line="360" w:lineRule="auto"/>
        <w:ind w:firstLineChars="300" w:firstLine="723"/>
        <w:contextualSpacing/>
        <w:rPr>
          <w:b/>
          <w:bCs/>
          <w:iCs/>
          <w:sz w:val="24"/>
        </w:rPr>
      </w:pPr>
      <w:r>
        <w:rPr>
          <w:b/>
          <w:bCs/>
          <w:iCs/>
          <w:sz w:val="24"/>
        </w:rPr>
        <w:t>证券代码：</w:t>
      </w:r>
      <w:r>
        <w:rPr>
          <w:b/>
          <w:bCs/>
          <w:iCs/>
          <w:sz w:val="24"/>
        </w:rPr>
        <w:t xml:space="preserve">300579                          </w:t>
      </w:r>
      <w:r>
        <w:rPr>
          <w:b/>
          <w:bCs/>
          <w:iCs/>
          <w:sz w:val="24"/>
        </w:rPr>
        <w:t>证券简称：数字认证</w:t>
      </w:r>
    </w:p>
    <w:p w:rsidR="00612DA5" w:rsidRDefault="00612DA5">
      <w:pPr>
        <w:spacing w:line="360" w:lineRule="auto"/>
        <w:ind w:firstLineChars="300" w:firstLine="720"/>
        <w:contextualSpacing/>
        <w:rPr>
          <w:bCs/>
          <w:iCs/>
          <w:sz w:val="24"/>
        </w:rPr>
      </w:pPr>
    </w:p>
    <w:p w:rsidR="00612DA5" w:rsidRDefault="00FF1A23">
      <w:pPr>
        <w:spacing w:line="360" w:lineRule="auto"/>
        <w:contextualSpacing/>
        <w:jc w:val="center"/>
        <w:rPr>
          <w:b/>
          <w:bCs/>
          <w:iCs/>
          <w:sz w:val="28"/>
          <w:szCs w:val="28"/>
        </w:rPr>
      </w:pPr>
      <w:r>
        <w:rPr>
          <w:b/>
          <w:bCs/>
          <w:iCs/>
          <w:sz w:val="28"/>
          <w:szCs w:val="28"/>
        </w:rPr>
        <w:t>北京数字认证股份有限公司</w:t>
      </w:r>
    </w:p>
    <w:p w:rsidR="00612DA5" w:rsidRDefault="00FF1A23">
      <w:pPr>
        <w:spacing w:line="360" w:lineRule="auto"/>
        <w:contextualSpacing/>
        <w:jc w:val="center"/>
        <w:rPr>
          <w:b/>
          <w:bCs/>
          <w:iCs/>
          <w:sz w:val="28"/>
          <w:szCs w:val="28"/>
        </w:rPr>
      </w:pPr>
      <w:r>
        <w:rPr>
          <w:b/>
          <w:bCs/>
          <w:iCs/>
          <w:sz w:val="28"/>
          <w:szCs w:val="28"/>
        </w:rPr>
        <w:t>投资者关系活动记录表</w:t>
      </w:r>
    </w:p>
    <w:p w:rsidR="00612DA5" w:rsidRDefault="00FF1A23">
      <w:pPr>
        <w:spacing w:line="360" w:lineRule="auto"/>
        <w:contextualSpacing/>
        <w:rPr>
          <w:b/>
          <w:bCs/>
          <w:iCs/>
          <w:sz w:val="24"/>
          <w:szCs w:val="24"/>
        </w:rPr>
      </w:pPr>
      <w:r>
        <w:rPr>
          <w:bCs/>
          <w:iCs/>
          <w:sz w:val="24"/>
          <w:szCs w:val="24"/>
        </w:rPr>
        <w:t xml:space="preserve">                                                      </w:t>
      </w:r>
      <w:r>
        <w:rPr>
          <w:b/>
          <w:bCs/>
          <w:iCs/>
          <w:sz w:val="24"/>
          <w:szCs w:val="24"/>
        </w:rPr>
        <w:t xml:space="preserve"> </w:t>
      </w:r>
      <w:r>
        <w:rPr>
          <w:b/>
          <w:bCs/>
          <w:iCs/>
          <w:sz w:val="24"/>
          <w:szCs w:val="24"/>
        </w:rPr>
        <w:t>编号：</w:t>
      </w:r>
      <w:r>
        <w:rPr>
          <w:b/>
          <w:bCs/>
          <w:iCs/>
          <w:sz w:val="24"/>
          <w:szCs w:val="24"/>
        </w:rPr>
        <w:t>2019-00</w:t>
      </w:r>
      <w:r w:rsidR="0060639D">
        <w:rPr>
          <w:b/>
          <w:bCs/>
          <w:iCs/>
          <w:sz w:val="24"/>
          <w:szCs w:val="24"/>
        </w:rPr>
        <w:t>3</w:t>
      </w:r>
    </w:p>
    <w:tbl>
      <w:tblPr>
        <w:tblW w:w="84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7"/>
        <w:gridCol w:w="6789"/>
      </w:tblGrid>
      <w:tr w:rsidR="00612DA5">
        <w:trPr>
          <w:jc w:val="center"/>
        </w:trPr>
        <w:tc>
          <w:tcPr>
            <w:tcW w:w="1687" w:type="dxa"/>
            <w:shd w:val="clear" w:color="auto" w:fill="auto"/>
            <w:vAlign w:val="center"/>
          </w:tcPr>
          <w:p w:rsidR="00612DA5" w:rsidRDefault="00FF1A23">
            <w:pPr>
              <w:spacing w:line="360" w:lineRule="auto"/>
              <w:contextualSpacing/>
              <w:jc w:val="center"/>
              <w:rPr>
                <w:b/>
                <w:bCs/>
                <w:iCs/>
                <w:sz w:val="24"/>
                <w:szCs w:val="24"/>
              </w:rPr>
            </w:pPr>
            <w:r>
              <w:rPr>
                <w:b/>
                <w:bCs/>
                <w:iCs/>
                <w:sz w:val="24"/>
                <w:szCs w:val="24"/>
              </w:rPr>
              <w:t>投资者关系</w:t>
            </w:r>
          </w:p>
          <w:p w:rsidR="00612DA5" w:rsidRDefault="00FF1A23">
            <w:pPr>
              <w:spacing w:line="360" w:lineRule="auto"/>
              <w:contextualSpacing/>
              <w:jc w:val="center"/>
              <w:rPr>
                <w:b/>
                <w:bCs/>
                <w:iCs/>
                <w:sz w:val="24"/>
                <w:szCs w:val="24"/>
              </w:rPr>
            </w:pPr>
            <w:r>
              <w:rPr>
                <w:b/>
                <w:bCs/>
                <w:iCs/>
                <w:sz w:val="24"/>
                <w:szCs w:val="24"/>
              </w:rPr>
              <w:t>活动类别</w:t>
            </w:r>
          </w:p>
        </w:tc>
        <w:tc>
          <w:tcPr>
            <w:tcW w:w="6789" w:type="dxa"/>
            <w:shd w:val="clear" w:color="auto" w:fill="auto"/>
          </w:tcPr>
          <w:p w:rsidR="00612DA5" w:rsidRDefault="00B01529">
            <w:pPr>
              <w:spacing w:line="480" w:lineRule="atLeast"/>
              <w:rPr>
                <w:rFonts w:asciiTheme="minorEastAsia" w:eastAsiaTheme="minorEastAsia" w:hAnsiTheme="minorEastAsia"/>
                <w:bCs/>
                <w:iCs/>
                <w:color w:val="000000"/>
                <w:sz w:val="24"/>
              </w:rPr>
            </w:pPr>
            <w:r>
              <w:rPr>
                <w:rFonts w:asciiTheme="minorEastAsia" w:eastAsiaTheme="minorEastAsia" w:hAnsiTheme="minorEastAsia" w:hint="eastAsia"/>
                <w:bCs/>
                <w:iCs/>
                <w:sz w:val="24"/>
              </w:rPr>
              <w:t>■</w:t>
            </w:r>
            <w:r w:rsidR="00FF1A23">
              <w:rPr>
                <w:rFonts w:asciiTheme="minorEastAsia" w:eastAsiaTheme="minorEastAsia" w:hAnsiTheme="minorEastAsia"/>
                <w:sz w:val="24"/>
              </w:rPr>
              <w:t xml:space="preserve">特定对象调研        </w:t>
            </w:r>
            <w:r w:rsidR="00FF1A23">
              <w:rPr>
                <w:rFonts w:asciiTheme="minorEastAsia" w:eastAsiaTheme="minorEastAsia" w:hAnsiTheme="minorEastAsia"/>
                <w:bCs/>
                <w:iCs/>
                <w:color w:val="000000"/>
                <w:sz w:val="24"/>
              </w:rPr>
              <w:t>□</w:t>
            </w:r>
            <w:r w:rsidR="00FF1A23">
              <w:rPr>
                <w:rFonts w:asciiTheme="minorEastAsia" w:eastAsiaTheme="minorEastAsia" w:hAnsiTheme="minorEastAsia"/>
                <w:sz w:val="24"/>
              </w:rPr>
              <w:t>分析师会议</w:t>
            </w:r>
          </w:p>
          <w:p w:rsidR="00612DA5" w:rsidRDefault="00FF1A23">
            <w:pPr>
              <w:spacing w:line="480" w:lineRule="atLeast"/>
              <w:rPr>
                <w:rFonts w:asciiTheme="minorEastAsia" w:eastAsiaTheme="minorEastAsia" w:hAnsiTheme="minorEastAsia"/>
                <w:bCs/>
                <w:iCs/>
                <w:color w:val="000000"/>
                <w:sz w:val="24"/>
              </w:rPr>
            </w:pPr>
            <w:r>
              <w:rPr>
                <w:rFonts w:asciiTheme="minorEastAsia" w:eastAsiaTheme="minorEastAsia" w:hAnsiTheme="minorEastAsia"/>
                <w:bCs/>
                <w:iCs/>
                <w:color w:val="000000"/>
                <w:sz w:val="24"/>
              </w:rPr>
              <w:t>□</w:t>
            </w:r>
            <w:r>
              <w:rPr>
                <w:rFonts w:asciiTheme="minorEastAsia" w:eastAsiaTheme="minorEastAsia" w:hAnsiTheme="minorEastAsia"/>
                <w:sz w:val="24"/>
              </w:rPr>
              <w:t xml:space="preserve">媒体采访            </w:t>
            </w:r>
            <w:r>
              <w:rPr>
                <w:rFonts w:asciiTheme="minorEastAsia" w:eastAsiaTheme="minorEastAsia" w:hAnsiTheme="minorEastAsia"/>
                <w:bCs/>
                <w:iCs/>
                <w:color w:val="000000"/>
                <w:sz w:val="24"/>
              </w:rPr>
              <w:t>□</w:t>
            </w:r>
            <w:r>
              <w:rPr>
                <w:rFonts w:asciiTheme="minorEastAsia" w:eastAsiaTheme="minorEastAsia" w:hAnsiTheme="minorEastAsia"/>
                <w:sz w:val="24"/>
              </w:rPr>
              <w:t>业绩说明会</w:t>
            </w:r>
          </w:p>
          <w:p w:rsidR="00612DA5" w:rsidRDefault="00FF1A23">
            <w:pPr>
              <w:spacing w:line="480" w:lineRule="atLeast"/>
              <w:rPr>
                <w:rFonts w:asciiTheme="minorEastAsia" w:eastAsiaTheme="minorEastAsia" w:hAnsiTheme="minorEastAsia"/>
                <w:bCs/>
                <w:iCs/>
                <w:color w:val="000000"/>
                <w:sz w:val="24"/>
              </w:rPr>
            </w:pPr>
            <w:r>
              <w:rPr>
                <w:rFonts w:asciiTheme="minorEastAsia" w:eastAsiaTheme="minorEastAsia" w:hAnsiTheme="minorEastAsia"/>
                <w:bCs/>
                <w:iCs/>
                <w:color w:val="000000"/>
                <w:sz w:val="24"/>
              </w:rPr>
              <w:t>□</w:t>
            </w:r>
            <w:r>
              <w:rPr>
                <w:rFonts w:asciiTheme="minorEastAsia" w:eastAsiaTheme="minorEastAsia" w:hAnsiTheme="minorEastAsia"/>
                <w:sz w:val="24"/>
              </w:rPr>
              <w:t xml:space="preserve">新闻发布会          </w:t>
            </w:r>
            <w:r>
              <w:rPr>
                <w:rFonts w:asciiTheme="minorEastAsia" w:eastAsiaTheme="minorEastAsia" w:hAnsiTheme="minorEastAsia"/>
                <w:bCs/>
                <w:iCs/>
                <w:color w:val="000000"/>
                <w:sz w:val="24"/>
              </w:rPr>
              <w:t>□</w:t>
            </w:r>
            <w:r>
              <w:rPr>
                <w:rFonts w:asciiTheme="minorEastAsia" w:eastAsiaTheme="minorEastAsia" w:hAnsiTheme="minorEastAsia"/>
                <w:sz w:val="24"/>
              </w:rPr>
              <w:t>路演活动</w:t>
            </w:r>
          </w:p>
          <w:p w:rsidR="00612DA5" w:rsidRDefault="00FF1A23">
            <w:pPr>
              <w:tabs>
                <w:tab w:val="left" w:pos="3045"/>
                <w:tab w:val="center" w:pos="3199"/>
              </w:tabs>
              <w:spacing w:line="480" w:lineRule="atLeast"/>
              <w:rPr>
                <w:rFonts w:asciiTheme="minorEastAsia" w:eastAsiaTheme="minorEastAsia" w:hAnsiTheme="minorEastAsia"/>
                <w:bCs/>
                <w:iCs/>
                <w:color w:val="000000"/>
                <w:sz w:val="24"/>
              </w:rPr>
            </w:pPr>
            <w:r>
              <w:rPr>
                <w:rFonts w:asciiTheme="minorEastAsia" w:eastAsiaTheme="minorEastAsia" w:hAnsiTheme="minorEastAsia"/>
                <w:bCs/>
                <w:iCs/>
                <w:color w:val="000000"/>
                <w:sz w:val="24"/>
              </w:rPr>
              <w:t>□</w:t>
            </w:r>
            <w:r>
              <w:rPr>
                <w:rFonts w:asciiTheme="minorEastAsia" w:eastAsiaTheme="minorEastAsia" w:hAnsiTheme="minorEastAsia"/>
                <w:sz w:val="24"/>
              </w:rPr>
              <w:t>现场参观</w:t>
            </w:r>
            <w:r>
              <w:rPr>
                <w:rFonts w:asciiTheme="minorEastAsia" w:eastAsiaTheme="minorEastAsia" w:hAnsiTheme="minorEastAsia"/>
                <w:bCs/>
                <w:iCs/>
                <w:color w:val="000000"/>
                <w:sz w:val="24"/>
              </w:rPr>
              <w:tab/>
            </w:r>
          </w:p>
          <w:p w:rsidR="00612DA5" w:rsidRDefault="0060639D" w:rsidP="0060639D">
            <w:pPr>
              <w:tabs>
                <w:tab w:val="center" w:pos="3199"/>
              </w:tabs>
              <w:spacing w:line="360" w:lineRule="auto"/>
              <w:contextualSpacing/>
              <w:rPr>
                <w:bCs/>
                <w:iCs/>
                <w:sz w:val="24"/>
                <w:szCs w:val="24"/>
              </w:rPr>
            </w:pPr>
            <w:r>
              <w:rPr>
                <w:rFonts w:asciiTheme="minorEastAsia" w:eastAsiaTheme="minorEastAsia" w:hAnsiTheme="minorEastAsia" w:hint="eastAsia"/>
                <w:bCs/>
                <w:iCs/>
                <w:sz w:val="24"/>
              </w:rPr>
              <w:t>■</w:t>
            </w:r>
            <w:r w:rsidR="00FF1A23">
              <w:rPr>
                <w:rFonts w:asciiTheme="minorEastAsia" w:eastAsiaTheme="minorEastAsia" w:hAnsiTheme="minorEastAsia"/>
                <w:sz w:val="24"/>
              </w:rPr>
              <w:t>其他（</w:t>
            </w:r>
            <w:r>
              <w:rPr>
                <w:rFonts w:asciiTheme="minorEastAsia" w:eastAsiaTheme="minorEastAsia" w:hAnsiTheme="minorEastAsia" w:hint="eastAsia"/>
                <w:sz w:val="24"/>
              </w:rPr>
              <w:t>电话</w:t>
            </w:r>
            <w:r>
              <w:rPr>
                <w:rFonts w:asciiTheme="minorEastAsia" w:eastAsiaTheme="minorEastAsia" w:hAnsiTheme="minorEastAsia"/>
                <w:sz w:val="24"/>
              </w:rPr>
              <w:t>会议</w:t>
            </w:r>
            <w:r>
              <w:rPr>
                <w:rFonts w:asciiTheme="minorEastAsia" w:eastAsiaTheme="minorEastAsia" w:hAnsiTheme="minorEastAsia" w:hint="eastAsia"/>
                <w:sz w:val="24"/>
              </w:rPr>
              <w:t>调研</w:t>
            </w:r>
            <w:r w:rsidR="00FF1A23">
              <w:rPr>
                <w:rFonts w:asciiTheme="minorEastAsia" w:eastAsiaTheme="minorEastAsia" w:hAnsiTheme="minorEastAsia"/>
                <w:sz w:val="24"/>
              </w:rPr>
              <w:t>）</w:t>
            </w:r>
          </w:p>
        </w:tc>
      </w:tr>
      <w:tr w:rsidR="00612DA5">
        <w:trPr>
          <w:jc w:val="center"/>
        </w:trPr>
        <w:tc>
          <w:tcPr>
            <w:tcW w:w="1687" w:type="dxa"/>
            <w:shd w:val="clear" w:color="auto" w:fill="auto"/>
            <w:vAlign w:val="center"/>
          </w:tcPr>
          <w:p w:rsidR="00612DA5" w:rsidRDefault="00FF1A23">
            <w:pPr>
              <w:spacing w:line="360" w:lineRule="auto"/>
              <w:contextualSpacing/>
              <w:jc w:val="center"/>
              <w:rPr>
                <w:b/>
                <w:bCs/>
                <w:iCs/>
                <w:sz w:val="24"/>
                <w:szCs w:val="24"/>
              </w:rPr>
            </w:pPr>
            <w:r>
              <w:rPr>
                <w:b/>
                <w:bCs/>
                <w:iCs/>
                <w:sz w:val="24"/>
                <w:szCs w:val="24"/>
              </w:rPr>
              <w:t>参与单位名称</w:t>
            </w:r>
          </w:p>
          <w:p w:rsidR="00612DA5" w:rsidRDefault="00FF1A23">
            <w:pPr>
              <w:spacing w:line="360" w:lineRule="auto"/>
              <w:contextualSpacing/>
              <w:jc w:val="center"/>
              <w:rPr>
                <w:b/>
                <w:bCs/>
                <w:iCs/>
                <w:sz w:val="24"/>
                <w:szCs w:val="24"/>
              </w:rPr>
            </w:pPr>
            <w:r>
              <w:rPr>
                <w:b/>
                <w:bCs/>
                <w:iCs/>
                <w:sz w:val="24"/>
                <w:szCs w:val="24"/>
              </w:rPr>
              <w:t>及人员姓名</w:t>
            </w:r>
          </w:p>
        </w:tc>
        <w:tc>
          <w:tcPr>
            <w:tcW w:w="6789" w:type="dxa"/>
            <w:shd w:val="clear" w:color="auto" w:fill="auto"/>
            <w:vAlign w:val="center"/>
          </w:tcPr>
          <w:p w:rsidR="008B2239" w:rsidRDefault="00395840" w:rsidP="0015538D">
            <w:pPr>
              <w:spacing w:line="360" w:lineRule="auto"/>
              <w:contextualSpacing/>
              <w:jc w:val="left"/>
              <w:rPr>
                <w:bCs/>
                <w:iCs/>
                <w:sz w:val="24"/>
                <w:szCs w:val="24"/>
              </w:rPr>
            </w:pPr>
            <w:r>
              <w:rPr>
                <w:rFonts w:hint="eastAsia"/>
                <w:bCs/>
                <w:iCs/>
                <w:sz w:val="24"/>
                <w:szCs w:val="24"/>
              </w:rPr>
              <w:t>东兴证券</w:t>
            </w:r>
            <w:r w:rsidR="003D3494" w:rsidRPr="003D3494">
              <w:rPr>
                <w:rFonts w:hint="eastAsia"/>
                <w:bCs/>
                <w:iCs/>
                <w:sz w:val="24"/>
                <w:szCs w:val="24"/>
              </w:rPr>
              <w:t>王建辉</w:t>
            </w:r>
            <w:r>
              <w:rPr>
                <w:rFonts w:hint="eastAsia"/>
                <w:bCs/>
                <w:iCs/>
                <w:sz w:val="24"/>
                <w:szCs w:val="24"/>
              </w:rPr>
              <w:t>、</w:t>
            </w:r>
            <w:r w:rsidR="003D3494" w:rsidRPr="003D3494">
              <w:rPr>
                <w:rFonts w:hint="eastAsia"/>
                <w:bCs/>
                <w:iCs/>
                <w:sz w:val="24"/>
                <w:szCs w:val="24"/>
              </w:rPr>
              <w:t>华泰证券赵伟博</w:t>
            </w:r>
            <w:r>
              <w:rPr>
                <w:rFonts w:hint="eastAsia"/>
                <w:bCs/>
                <w:iCs/>
                <w:sz w:val="24"/>
                <w:szCs w:val="24"/>
              </w:rPr>
              <w:t>、中信证券</w:t>
            </w:r>
            <w:r w:rsidR="003D3494" w:rsidRPr="003D3494">
              <w:rPr>
                <w:rFonts w:hint="eastAsia"/>
                <w:bCs/>
                <w:iCs/>
                <w:sz w:val="24"/>
                <w:szCs w:val="24"/>
              </w:rPr>
              <w:t>刘雯蜀</w:t>
            </w:r>
            <w:r>
              <w:rPr>
                <w:rFonts w:hint="eastAsia"/>
                <w:bCs/>
                <w:iCs/>
                <w:sz w:val="24"/>
                <w:szCs w:val="24"/>
              </w:rPr>
              <w:t>、</w:t>
            </w:r>
          </w:p>
          <w:p w:rsidR="008B2239" w:rsidRDefault="00395840" w:rsidP="0015538D">
            <w:pPr>
              <w:spacing w:line="360" w:lineRule="auto"/>
              <w:contextualSpacing/>
              <w:jc w:val="left"/>
              <w:rPr>
                <w:bCs/>
                <w:iCs/>
                <w:sz w:val="24"/>
                <w:szCs w:val="24"/>
              </w:rPr>
            </w:pPr>
            <w:r>
              <w:rPr>
                <w:rFonts w:hint="eastAsia"/>
                <w:bCs/>
                <w:iCs/>
                <w:sz w:val="24"/>
                <w:szCs w:val="24"/>
              </w:rPr>
              <w:t>渤海证券</w:t>
            </w:r>
            <w:r w:rsidR="003D3494" w:rsidRPr="003D3494">
              <w:rPr>
                <w:rFonts w:hint="eastAsia"/>
                <w:bCs/>
                <w:iCs/>
                <w:sz w:val="24"/>
                <w:szCs w:val="24"/>
              </w:rPr>
              <w:t>徐中华</w:t>
            </w:r>
            <w:r>
              <w:rPr>
                <w:rFonts w:hint="eastAsia"/>
                <w:bCs/>
                <w:iCs/>
                <w:sz w:val="24"/>
                <w:szCs w:val="24"/>
              </w:rPr>
              <w:t>、上海感叹号投资</w:t>
            </w:r>
            <w:r w:rsidR="003D3494" w:rsidRPr="003D3494">
              <w:rPr>
                <w:rFonts w:hint="eastAsia"/>
                <w:bCs/>
                <w:iCs/>
                <w:sz w:val="24"/>
                <w:szCs w:val="24"/>
              </w:rPr>
              <w:t>张烨</w:t>
            </w:r>
            <w:r>
              <w:rPr>
                <w:rFonts w:hint="eastAsia"/>
                <w:bCs/>
                <w:iCs/>
                <w:sz w:val="24"/>
                <w:szCs w:val="24"/>
              </w:rPr>
              <w:t>、</w:t>
            </w:r>
            <w:r w:rsidR="003D3494" w:rsidRPr="003D3494">
              <w:rPr>
                <w:rFonts w:hint="eastAsia"/>
                <w:bCs/>
                <w:iCs/>
                <w:sz w:val="24"/>
                <w:szCs w:val="24"/>
              </w:rPr>
              <w:t>嘉实基金何鸣晓</w:t>
            </w:r>
            <w:r>
              <w:rPr>
                <w:rFonts w:hint="eastAsia"/>
                <w:bCs/>
                <w:iCs/>
                <w:sz w:val="24"/>
                <w:szCs w:val="24"/>
              </w:rPr>
              <w:t>、</w:t>
            </w:r>
          </w:p>
          <w:p w:rsidR="008B2239" w:rsidRPr="008B2239" w:rsidRDefault="00A44E8F" w:rsidP="009F256D">
            <w:pPr>
              <w:spacing w:line="360" w:lineRule="auto"/>
              <w:contextualSpacing/>
              <w:jc w:val="left"/>
              <w:rPr>
                <w:bCs/>
                <w:iCs/>
                <w:sz w:val="24"/>
                <w:szCs w:val="24"/>
              </w:rPr>
            </w:pPr>
            <w:r>
              <w:rPr>
                <w:rFonts w:hint="eastAsia"/>
                <w:bCs/>
                <w:iCs/>
                <w:sz w:val="24"/>
                <w:szCs w:val="24"/>
              </w:rPr>
              <w:t>交银施罗德</w:t>
            </w:r>
            <w:r w:rsidR="003B3DBB">
              <w:rPr>
                <w:rFonts w:hint="eastAsia"/>
                <w:bCs/>
                <w:iCs/>
                <w:sz w:val="24"/>
                <w:szCs w:val="24"/>
              </w:rPr>
              <w:t>基金</w:t>
            </w:r>
            <w:r w:rsidR="003D3494" w:rsidRPr="003D3494">
              <w:rPr>
                <w:rFonts w:hint="eastAsia"/>
                <w:bCs/>
                <w:iCs/>
                <w:sz w:val="24"/>
                <w:szCs w:val="24"/>
              </w:rPr>
              <w:t>何帅</w:t>
            </w:r>
            <w:r w:rsidR="00395840">
              <w:rPr>
                <w:rFonts w:hint="eastAsia"/>
                <w:bCs/>
                <w:iCs/>
                <w:sz w:val="24"/>
                <w:szCs w:val="24"/>
              </w:rPr>
              <w:t>、</w:t>
            </w:r>
            <w:r w:rsidR="003D3494" w:rsidRPr="003D3494">
              <w:rPr>
                <w:rFonts w:hint="eastAsia"/>
                <w:bCs/>
                <w:iCs/>
                <w:sz w:val="24"/>
                <w:szCs w:val="24"/>
              </w:rPr>
              <w:t>富国基金侯梧</w:t>
            </w:r>
            <w:r w:rsidR="00395840">
              <w:rPr>
                <w:rFonts w:hint="eastAsia"/>
                <w:bCs/>
                <w:iCs/>
                <w:sz w:val="24"/>
                <w:szCs w:val="24"/>
              </w:rPr>
              <w:t>、</w:t>
            </w:r>
            <w:r w:rsidR="003D3494" w:rsidRPr="003D3494">
              <w:rPr>
                <w:rFonts w:hint="eastAsia"/>
                <w:bCs/>
                <w:iCs/>
                <w:sz w:val="24"/>
                <w:szCs w:val="24"/>
              </w:rPr>
              <w:t>华商基金闵文强等</w:t>
            </w:r>
          </w:p>
          <w:p w:rsidR="009F256D" w:rsidRDefault="009F256D" w:rsidP="0015538D">
            <w:pPr>
              <w:spacing w:line="360" w:lineRule="auto"/>
              <w:contextualSpacing/>
              <w:jc w:val="left"/>
              <w:rPr>
                <w:bCs/>
                <w:iCs/>
                <w:sz w:val="24"/>
                <w:szCs w:val="24"/>
              </w:rPr>
            </w:pPr>
            <w:r w:rsidRPr="0015538D">
              <w:rPr>
                <w:rFonts w:hint="eastAsia"/>
                <w:bCs/>
                <w:iCs/>
                <w:sz w:val="24"/>
                <w:szCs w:val="24"/>
              </w:rPr>
              <w:t>汇添富基金：雷鸣、夏正安</w:t>
            </w:r>
            <w:r>
              <w:rPr>
                <w:rFonts w:hint="eastAsia"/>
                <w:bCs/>
                <w:iCs/>
                <w:sz w:val="24"/>
                <w:szCs w:val="24"/>
              </w:rPr>
              <w:t>、</w:t>
            </w:r>
            <w:r w:rsidRPr="0015538D">
              <w:rPr>
                <w:rFonts w:hint="eastAsia"/>
                <w:bCs/>
                <w:iCs/>
                <w:sz w:val="24"/>
                <w:szCs w:val="24"/>
              </w:rPr>
              <w:t>谭志强、杨</w:t>
            </w:r>
            <w:bookmarkStart w:id="0" w:name="_GoBack"/>
            <w:r w:rsidR="00E40882">
              <w:rPr>
                <w:rFonts w:hint="eastAsia"/>
                <w:bCs/>
                <w:iCs/>
                <w:sz w:val="24"/>
                <w:szCs w:val="24"/>
              </w:rPr>
              <w:t>瑨</w:t>
            </w:r>
            <w:bookmarkEnd w:id="0"/>
            <w:r w:rsidRPr="0015538D">
              <w:rPr>
                <w:rFonts w:hint="eastAsia"/>
                <w:bCs/>
                <w:iCs/>
                <w:sz w:val="24"/>
                <w:szCs w:val="24"/>
              </w:rPr>
              <w:t>、</w:t>
            </w:r>
            <w:r>
              <w:rPr>
                <w:rFonts w:hint="eastAsia"/>
                <w:bCs/>
                <w:iCs/>
                <w:sz w:val="24"/>
                <w:szCs w:val="24"/>
              </w:rPr>
              <w:t>马翔</w:t>
            </w:r>
          </w:p>
          <w:p w:rsidR="008B2239" w:rsidRPr="008B2239" w:rsidRDefault="008313B3" w:rsidP="0015538D">
            <w:pPr>
              <w:spacing w:line="360" w:lineRule="auto"/>
              <w:contextualSpacing/>
              <w:jc w:val="left"/>
              <w:rPr>
                <w:bCs/>
                <w:iCs/>
                <w:sz w:val="24"/>
                <w:szCs w:val="24"/>
              </w:rPr>
            </w:pPr>
            <w:r w:rsidRPr="008313B3">
              <w:rPr>
                <w:rFonts w:hint="eastAsia"/>
                <w:bCs/>
                <w:iCs/>
                <w:sz w:val="24"/>
                <w:szCs w:val="24"/>
              </w:rPr>
              <w:t>天风证券孙明</w:t>
            </w:r>
          </w:p>
        </w:tc>
      </w:tr>
      <w:tr w:rsidR="00612DA5">
        <w:trPr>
          <w:jc w:val="center"/>
        </w:trPr>
        <w:tc>
          <w:tcPr>
            <w:tcW w:w="1687" w:type="dxa"/>
            <w:shd w:val="clear" w:color="auto" w:fill="auto"/>
            <w:vAlign w:val="center"/>
          </w:tcPr>
          <w:p w:rsidR="00612DA5" w:rsidRDefault="00FF1A23">
            <w:pPr>
              <w:spacing w:line="360" w:lineRule="auto"/>
              <w:contextualSpacing/>
              <w:jc w:val="center"/>
              <w:rPr>
                <w:b/>
                <w:bCs/>
                <w:iCs/>
                <w:sz w:val="24"/>
                <w:szCs w:val="24"/>
              </w:rPr>
            </w:pPr>
            <w:r>
              <w:rPr>
                <w:b/>
                <w:bCs/>
                <w:iCs/>
                <w:sz w:val="24"/>
                <w:szCs w:val="24"/>
              </w:rPr>
              <w:t>时间</w:t>
            </w:r>
          </w:p>
        </w:tc>
        <w:tc>
          <w:tcPr>
            <w:tcW w:w="6789" w:type="dxa"/>
            <w:shd w:val="clear" w:color="auto" w:fill="auto"/>
            <w:vAlign w:val="center"/>
          </w:tcPr>
          <w:p w:rsidR="00612DA5" w:rsidRDefault="00FF1A23" w:rsidP="00C034D3">
            <w:pPr>
              <w:spacing w:line="360" w:lineRule="auto"/>
              <w:contextualSpacing/>
              <w:jc w:val="left"/>
              <w:rPr>
                <w:bCs/>
                <w:iCs/>
                <w:sz w:val="24"/>
                <w:szCs w:val="24"/>
              </w:rPr>
            </w:pPr>
            <w:r>
              <w:rPr>
                <w:bCs/>
                <w:iCs/>
                <w:sz w:val="24"/>
                <w:szCs w:val="24"/>
              </w:rPr>
              <w:t>2019</w:t>
            </w:r>
            <w:r>
              <w:rPr>
                <w:bCs/>
                <w:iCs/>
                <w:sz w:val="24"/>
                <w:szCs w:val="24"/>
              </w:rPr>
              <w:t>年</w:t>
            </w:r>
            <w:r w:rsidR="00395840">
              <w:rPr>
                <w:bCs/>
                <w:iCs/>
                <w:sz w:val="24"/>
                <w:szCs w:val="24"/>
              </w:rPr>
              <w:t>8</w:t>
            </w:r>
            <w:r>
              <w:rPr>
                <w:bCs/>
                <w:iCs/>
                <w:sz w:val="24"/>
                <w:szCs w:val="24"/>
              </w:rPr>
              <w:t>月</w:t>
            </w:r>
            <w:r>
              <w:rPr>
                <w:bCs/>
                <w:iCs/>
                <w:sz w:val="24"/>
                <w:szCs w:val="24"/>
              </w:rPr>
              <w:t>28</w:t>
            </w:r>
            <w:r>
              <w:rPr>
                <w:bCs/>
                <w:iCs/>
                <w:sz w:val="24"/>
                <w:szCs w:val="24"/>
              </w:rPr>
              <w:t>日</w:t>
            </w:r>
            <w:r w:rsidR="00C034D3">
              <w:rPr>
                <w:rFonts w:hint="eastAsia"/>
                <w:bCs/>
                <w:iCs/>
                <w:sz w:val="24"/>
                <w:szCs w:val="24"/>
              </w:rPr>
              <w:t>9:00</w:t>
            </w:r>
            <w:r w:rsidR="00C034D3">
              <w:rPr>
                <w:bCs/>
                <w:iCs/>
                <w:sz w:val="24"/>
                <w:szCs w:val="24"/>
              </w:rPr>
              <w:t>—11</w:t>
            </w:r>
            <w:r w:rsidR="00C034D3">
              <w:rPr>
                <w:rFonts w:hint="eastAsia"/>
                <w:bCs/>
                <w:iCs/>
                <w:sz w:val="24"/>
                <w:szCs w:val="24"/>
              </w:rPr>
              <w:t>:</w:t>
            </w:r>
            <w:r w:rsidR="00C034D3">
              <w:rPr>
                <w:bCs/>
                <w:iCs/>
                <w:sz w:val="24"/>
                <w:szCs w:val="24"/>
              </w:rPr>
              <w:t>3</w:t>
            </w:r>
            <w:r w:rsidR="00C034D3">
              <w:rPr>
                <w:rFonts w:hint="eastAsia"/>
                <w:bCs/>
                <w:iCs/>
                <w:sz w:val="24"/>
                <w:szCs w:val="24"/>
              </w:rPr>
              <w:t>0</w:t>
            </w:r>
          </w:p>
        </w:tc>
      </w:tr>
      <w:tr w:rsidR="00612DA5">
        <w:trPr>
          <w:jc w:val="center"/>
        </w:trPr>
        <w:tc>
          <w:tcPr>
            <w:tcW w:w="1687" w:type="dxa"/>
            <w:shd w:val="clear" w:color="auto" w:fill="auto"/>
            <w:vAlign w:val="center"/>
          </w:tcPr>
          <w:p w:rsidR="00612DA5" w:rsidRDefault="00FF1A23">
            <w:pPr>
              <w:spacing w:line="360" w:lineRule="auto"/>
              <w:contextualSpacing/>
              <w:jc w:val="center"/>
              <w:rPr>
                <w:b/>
                <w:bCs/>
                <w:iCs/>
                <w:sz w:val="24"/>
                <w:szCs w:val="24"/>
              </w:rPr>
            </w:pPr>
            <w:r>
              <w:rPr>
                <w:b/>
                <w:bCs/>
                <w:iCs/>
                <w:sz w:val="24"/>
                <w:szCs w:val="24"/>
              </w:rPr>
              <w:t>地点</w:t>
            </w:r>
          </w:p>
        </w:tc>
        <w:tc>
          <w:tcPr>
            <w:tcW w:w="6789" w:type="dxa"/>
            <w:shd w:val="clear" w:color="auto" w:fill="auto"/>
            <w:vAlign w:val="center"/>
          </w:tcPr>
          <w:p w:rsidR="00612DA5" w:rsidRDefault="00FF1A23">
            <w:pPr>
              <w:spacing w:line="360" w:lineRule="auto"/>
              <w:contextualSpacing/>
              <w:jc w:val="left"/>
              <w:rPr>
                <w:bCs/>
                <w:iCs/>
                <w:sz w:val="24"/>
                <w:szCs w:val="24"/>
              </w:rPr>
            </w:pPr>
            <w:r>
              <w:rPr>
                <w:bCs/>
                <w:iCs/>
                <w:sz w:val="24"/>
                <w:szCs w:val="24"/>
              </w:rPr>
              <w:t>北京市海淀区北四环西路</w:t>
            </w:r>
            <w:r>
              <w:rPr>
                <w:bCs/>
                <w:iCs/>
                <w:sz w:val="24"/>
                <w:szCs w:val="24"/>
              </w:rPr>
              <w:t>68</w:t>
            </w:r>
            <w:r>
              <w:rPr>
                <w:bCs/>
                <w:iCs/>
                <w:sz w:val="24"/>
                <w:szCs w:val="24"/>
              </w:rPr>
              <w:t>号左岸工社</w:t>
            </w:r>
            <w:r>
              <w:rPr>
                <w:bCs/>
                <w:iCs/>
                <w:sz w:val="24"/>
                <w:szCs w:val="24"/>
              </w:rPr>
              <w:t>1501</w:t>
            </w:r>
          </w:p>
        </w:tc>
      </w:tr>
      <w:tr w:rsidR="00612DA5">
        <w:trPr>
          <w:trHeight w:val="1091"/>
          <w:jc w:val="center"/>
        </w:trPr>
        <w:tc>
          <w:tcPr>
            <w:tcW w:w="1687" w:type="dxa"/>
            <w:shd w:val="clear" w:color="auto" w:fill="auto"/>
            <w:vAlign w:val="center"/>
          </w:tcPr>
          <w:p w:rsidR="00612DA5" w:rsidRDefault="00FF1A23">
            <w:pPr>
              <w:spacing w:line="360" w:lineRule="auto"/>
              <w:contextualSpacing/>
              <w:jc w:val="center"/>
              <w:rPr>
                <w:b/>
                <w:bCs/>
                <w:iCs/>
                <w:sz w:val="24"/>
                <w:szCs w:val="24"/>
              </w:rPr>
            </w:pPr>
            <w:r>
              <w:rPr>
                <w:b/>
                <w:bCs/>
                <w:iCs/>
                <w:sz w:val="24"/>
                <w:szCs w:val="24"/>
              </w:rPr>
              <w:t>上市公司接待人员姓名</w:t>
            </w:r>
          </w:p>
        </w:tc>
        <w:tc>
          <w:tcPr>
            <w:tcW w:w="6789" w:type="dxa"/>
            <w:shd w:val="clear" w:color="auto" w:fill="auto"/>
            <w:vAlign w:val="center"/>
          </w:tcPr>
          <w:p w:rsidR="00612DA5" w:rsidRDefault="00FF1A23">
            <w:pPr>
              <w:spacing w:line="360" w:lineRule="auto"/>
              <w:jc w:val="left"/>
              <w:rPr>
                <w:bCs/>
                <w:iCs/>
                <w:sz w:val="24"/>
                <w:szCs w:val="24"/>
              </w:rPr>
            </w:pPr>
            <w:r>
              <w:rPr>
                <w:bCs/>
                <w:iCs/>
                <w:sz w:val="24"/>
                <w:szCs w:val="24"/>
              </w:rPr>
              <w:t>董事长：詹榜华</w:t>
            </w:r>
          </w:p>
          <w:p w:rsidR="00395840" w:rsidRDefault="00FF1A23">
            <w:pPr>
              <w:spacing w:line="360" w:lineRule="auto"/>
              <w:jc w:val="left"/>
              <w:rPr>
                <w:bCs/>
                <w:iCs/>
                <w:sz w:val="24"/>
                <w:szCs w:val="24"/>
              </w:rPr>
            </w:pPr>
            <w:r>
              <w:rPr>
                <w:bCs/>
                <w:iCs/>
                <w:sz w:val="24"/>
                <w:szCs w:val="24"/>
              </w:rPr>
              <w:t>副总经理、董事会秘书：齐秀彬</w:t>
            </w:r>
          </w:p>
        </w:tc>
      </w:tr>
      <w:tr w:rsidR="00612DA5">
        <w:trPr>
          <w:trHeight w:val="1757"/>
          <w:jc w:val="center"/>
        </w:trPr>
        <w:tc>
          <w:tcPr>
            <w:tcW w:w="1687" w:type="dxa"/>
            <w:shd w:val="clear" w:color="auto" w:fill="auto"/>
            <w:vAlign w:val="center"/>
          </w:tcPr>
          <w:p w:rsidR="00612DA5" w:rsidRDefault="00FF1A23">
            <w:pPr>
              <w:spacing w:line="360" w:lineRule="auto"/>
              <w:contextualSpacing/>
              <w:jc w:val="center"/>
              <w:rPr>
                <w:b/>
                <w:bCs/>
                <w:iCs/>
                <w:sz w:val="24"/>
                <w:szCs w:val="24"/>
              </w:rPr>
            </w:pPr>
            <w:r>
              <w:rPr>
                <w:b/>
                <w:bCs/>
                <w:iCs/>
                <w:sz w:val="24"/>
                <w:szCs w:val="24"/>
              </w:rPr>
              <w:t>投资者关系活动主要内容介绍</w:t>
            </w:r>
          </w:p>
        </w:tc>
        <w:tc>
          <w:tcPr>
            <w:tcW w:w="6789" w:type="dxa"/>
            <w:shd w:val="clear" w:color="auto" w:fill="auto"/>
            <w:vAlign w:val="center"/>
          </w:tcPr>
          <w:p w:rsidR="00612DA5" w:rsidRDefault="0015538D" w:rsidP="00333609">
            <w:pPr>
              <w:spacing w:beforeLines="100" w:before="312" w:afterLines="50" w:after="156" w:line="360" w:lineRule="auto"/>
              <w:ind w:firstLineChars="200" w:firstLine="480"/>
              <w:rPr>
                <w:sz w:val="24"/>
                <w:szCs w:val="22"/>
              </w:rPr>
            </w:pPr>
            <w:r>
              <w:rPr>
                <w:rFonts w:hint="eastAsia"/>
                <w:sz w:val="24"/>
                <w:szCs w:val="22"/>
              </w:rPr>
              <w:t>公司</w:t>
            </w:r>
            <w:r>
              <w:rPr>
                <w:sz w:val="24"/>
                <w:szCs w:val="22"/>
              </w:rPr>
              <w:t>于</w:t>
            </w:r>
            <w:r w:rsidRPr="0015538D">
              <w:rPr>
                <w:rFonts w:hint="eastAsia"/>
                <w:sz w:val="24"/>
                <w:szCs w:val="22"/>
              </w:rPr>
              <w:t>2019</w:t>
            </w:r>
            <w:r w:rsidRPr="0015538D">
              <w:rPr>
                <w:rFonts w:hint="eastAsia"/>
                <w:sz w:val="24"/>
                <w:szCs w:val="22"/>
              </w:rPr>
              <w:t>年</w:t>
            </w:r>
            <w:r w:rsidRPr="0015538D">
              <w:rPr>
                <w:rFonts w:hint="eastAsia"/>
                <w:sz w:val="24"/>
                <w:szCs w:val="22"/>
              </w:rPr>
              <w:t>8</w:t>
            </w:r>
            <w:r w:rsidRPr="0015538D">
              <w:rPr>
                <w:rFonts w:hint="eastAsia"/>
                <w:sz w:val="24"/>
                <w:szCs w:val="22"/>
              </w:rPr>
              <w:t>月</w:t>
            </w:r>
            <w:r w:rsidRPr="0015538D">
              <w:rPr>
                <w:rFonts w:hint="eastAsia"/>
                <w:sz w:val="24"/>
                <w:szCs w:val="22"/>
              </w:rPr>
              <w:t>28</w:t>
            </w:r>
            <w:r w:rsidRPr="0015538D">
              <w:rPr>
                <w:rFonts w:hint="eastAsia"/>
                <w:sz w:val="24"/>
                <w:szCs w:val="22"/>
              </w:rPr>
              <w:t>日</w:t>
            </w:r>
            <w:r>
              <w:rPr>
                <w:rFonts w:hint="eastAsia"/>
                <w:sz w:val="24"/>
                <w:szCs w:val="22"/>
              </w:rPr>
              <w:t>举行</w:t>
            </w:r>
            <w:r>
              <w:rPr>
                <w:sz w:val="24"/>
                <w:szCs w:val="22"/>
              </w:rPr>
              <w:t>了</w:t>
            </w:r>
            <w:r>
              <w:rPr>
                <w:rFonts w:hint="eastAsia"/>
                <w:sz w:val="24"/>
                <w:szCs w:val="22"/>
              </w:rPr>
              <w:t>投资者</w:t>
            </w:r>
            <w:r>
              <w:rPr>
                <w:sz w:val="24"/>
                <w:szCs w:val="22"/>
              </w:rPr>
              <w:t>关系活动，</w:t>
            </w:r>
            <w:r w:rsidR="00C034D3">
              <w:rPr>
                <w:rFonts w:hint="eastAsia"/>
                <w:sz w:val="24"/>
                <w:szCs w:val="22"/>
              </w:rPr>
              <w:t>公司董事长</w:t>
            </w:r>
            <w:r w:rsidR="00C034D3">
              <w:rPr>
                <w:sz w:val="24"/>
                <w:szCs w:val="22"/>
              </w:rPr>
              <w:t>詹榜华先生和</w:t>
            </w:r>
            <w:r w:rsidR="00C034D3" w:rsidRPr="00C034D3">
              <w:rPr>
                <w:rFonts w:hint="eastAsia"/>
                <w:sz w:val="24"/>
                <w:szCs w:val="22"/>
              </w:rPr>
              <w:t>董事会秘书齐秀彬女士</w:t>
            </w:r>
            <w:r w:rsidR="00C034D3">
              <w:rPr>
                <w:rFonts w:hint="eastAsia"/>
                <w:sz w:val="24"/>
                <w:szCs w:val="22"/>
              </w:rPr>
              <w:t>就</w:t>
            </w:r>
            <w:r w:rsidR="00385435">
              <w:rPr>
                <w:rFonts w:hint="eastAsia"/>
                <w:sz w:val="24"/>
                <w:szCs w:val="22"/>
              </w:rPr>
              <w:t>公司</w:t>
            </w:r>
            <w:r w:rsidR="00C034D3">
              <w:rPr>
                <w:rFonts w:hint="eastAsia"/>
                <w:sz w:val="24"/>
                <w:szCs w:val="22"/>
              </w:rPr>
              <w:t>2019</w:t>
            </w:r>
            <w:r w:rsidR="00C034D3">
              <w:rPr>
                <w:rFonts w:hint="eastAsia"/>
                <w:sz w:val="24"/>
                <w:szCs w:val="22"/>
              </w:rPr>
              <w:t>年</w:t>
            </w:r>
            <w:r w:rsidR="00C034D3">
              <w:rPr>
                <w:sz w:val="24"/>
                <w:szCs w:val="22"/>
              </w:rPr>
              <w:t>半年度经营情况</w:t>
            </w:r>
            <w:r w:rsidR="006D1F0F">
              <w:rPr>
                <w:rFonts w:hint="eastAsia"/>
                <w:sz w:val="24"/>
                <w:szCs w:val="22"/>
              </w:rPr>
              <w:t>与投资者</w:t>
            </w:r>
            <w:r w:rsidR="00C034D3">
              <w:rPr>
                <w:sz w:val="24"/>
                <w:szCs w:val="22"/>
              </w:rPr>
              <w:t>进行</w:t>
            </w:r>
            <w:r w:rsidR="001F0A7C">
              <w:rPr>
                <w:rFonts w:hint="eastAsia"/>
                <w:sz w:val="24"/>
                <w:szCs w:val="22"/>
              </w:rPr>
              <w:t>了</w:t>
            </w:r>
            <w:r w:rsidR="00C034D3">
              <w:rPr>
                <w:sz w:val="24"/>
                <w:szCs w:val="22"/>
              </w:rPr>
              <w:t>沟通交流</w:t>
            </w:r>
            <w:r w:rsidR="00C034D3">
              <w:rPr>
                <w:rFonts w:hint="eastAsia"/>
                <w:sz w:val="24"/>
                <w:szCs w:val="22"/>
              </w:rPr>
              <w:t>，</w:t>
            </w:r>
            <w:r w:rsidR="00FF1A23">
              <w:rPr>
                <w:rFonts w:hint="eastAsia"/>
                <w:sz w:val="24"/>
                <w:szCs w:val="22"/>
              </w:rPr>
              <w:t>主要问题如下</w:t>
            </w:r>
            <w:r w:rsidR="00C02ABE">
              <w:rPr>
                <w:rFonts w:hint="eastAsia"/>
                <w:sz w:val="24"/>
                <w:szCs w:val="22"/>
              </w:rPr>
              <w:t>：</w:t>
            </w:r>
          </w:p>
          <w:p w:rsidR="00A14E61" w:rsidRPr="00A14E61" w:rsidRDefault="00A14E61" w:rsidP="00A14E61">
            <w:pPr>
              <w:spacing w:beforeLines="100" w:before="312" w:afterLines="50" w:after="156" w:line="360" w:lineRule="auto"/>
              <w:jc w:val="center"/>
              <w:rPr>
                <w:b/>
                <w:sz w:val="24"/>
                <w:szCs w:val="22"/>
              </w:rPr>
            </w:pPr>
            <w:r w:rsidRPr="00A14E61">
              <w:rPr>
                <w:rFonts w:hint="eastAsia"/>
                <w:b/>
                <w:sz w:val="24"/>
                <w:szCs w:val="22"/>
              </w:rPr>
              <w:t>第一部分</w:t>
            </w:r>
            <w:r w:rsidRPr="00A14E61">
              <w:rPr>
                <w:b/>
                <w:sz w:val="24"/>
                <w:szCs w:val="22"/>
              </w:rPr>
              <w:t xml:space="preserve">  </w:t>
            </w:r>
            <w:r w:rsidRPr="00A14E61">
              <w:rPr>
                <w:rFonts w:hint="eastAsia"/>
                <w:b/>
                <w:sz w:val="24"/>
                <w:szCs w:val="22"/>
              </w:rPr>
              <w:t>公司</w:t>
            </w:r>
            <w:r w:rsidRPr="00A14E61">
              <w:rPr>
                <w:rFonts w:hint="eastAsia"/>
                <w:b/>
                <w:sz w:val="24"/>
                <w:szCs w:val="22"/>
              </w:rPr>
              <w:t>201</w:t>
            </w:r>
            <w:r w:rsidRPr="00A14E61">
              <w:rPr>
                <w:b/>
                <w:sz w:val="24"/>
                <w:szCs w:val="22"/>
              </w:rPr>
              <w:t>9</w:t>
            </w:r>
            <w:r w:rsidRPr="00A14E61">
              <w:rPr>
                <w:rFonts w:hint="eastAsia"/>
                <w:b/>
                <w:sz w:val="24"/>
                <w:szCs w:val="22"/>
              </w:rPr>
              <w:t>年半年度经营情况介绍</w:t>
            </w:r>
          </w:p>
          <w:p w:rsidR="00A14E61" w:rsidRPr="00A14E61" w:rsidRDefault="00385435" w:rsidP="00A14E61">
            <w:pPr>
              <w:spacing w:beforeLines="50" w:before="156" w:afterLines="50" w:after="156" w:line="360" w:lineRule="auto"/>
              <w:ind w:firstLineChars="200" w:firstLine="480"/>
              <w:rPr>
                <w:sz w:val="24"/>
                <w:szCs w:val="22"/>
              </w:rPr>
            </w:pPr>
            <w:r>
              <w:rPr>
                <w:rFonts w:hint="eastAsia"/>
                <w:sz w:val="24"/>
                <w:szCs w:val="22"/>
              </w:rPr>
              <w:t>公司董事长詹榜华先生对公司</w:t>
            </w:r>
            <w:r w:rsidR="00A14E61" w:rsidRPr="00A14E61">
              <w:rPr>
                <w:rFonts w:hint="eastAsia"/>
                <w:sz w:val="24"/>
                <w:szCs w:val="22"/>
              </w:rPr>
              <w:t>2019</w:t>
            </w:r>
            <w:r w:rsidR="00A14E61" w:rsidRPr="00A14E61">
              <w:rPr>
                <w:rFonts w:hint="eastAsia"/>
                <w:sz w:val="24"/>
                <w:szCs w:val="22"/>
              </w:rPr>
              <w:t>年上半年公司整体经营情况</w:t>
            </w:r>
            <w:r>
              <w:rPr>
                <w:rFonts w:hint="eastAsia"/>
                <w:sz w:val="24"/>
                <w:szCs w:val="22"/>
              </w:rPr>
              <w:t>进行了</w:t>
            </w:r>
            <w:r w:rsidR="00A14E61" w:rsidRPr="00A14E61">
              <w:rPr>
                <w:rFonts w:hint="eastAsia"/>
                <w:sz w:val="24"/>
                <w:szCs w:val="22"/>
              </w:rPr>
              <w:t>介绍，具体内容与公司披露的</w:t>
            </w:r>
            <w:r w:rsidR="00A14E61" w:rsidRPr="00A14E61">
              <w:rPr>
                <w:rFonts w:hint="eastAsia"/>
                <w:sz w:val="24"/>
                <w:szCs w:val="22"/>
              </w:rPr>
              <w:t>2019</w:t>
            </w:r>
            <w:r w:rsidR="00A14E61" w:rsidRPr="00A14E61">
              <w:rPr>
                <w:rFonts w:hint="eastAsia"/>
                <w:sz w:val="24"/>
                <w:szCs w:val="22"/>
              </w:rPr>
              <w:t>年半年度报告一</w:t>
            </w:r>
            <w:r w:rsidR="00A14E61" w:rsidRPr="00A14E61">
              <w:rPr>
                <w:rFonts w:hint="eastAsia"/>
                <w:sz w:val="24"/>
                <w:szCs w:val="22"/>
              </w:rPr>
              <w:lastRenderedPageBreak/>
              <w:t>致，请广大投资者参阅。</w:t>
            </w:r>
          </w:p>
          <w:p w:rsidR="00A14E61" w:rsidRPr="00A14E61" w:rsidRDefault="00A14E61" w:rsidP="00A14E61">
            <w:pPr>
              <w:spacing w:beforeLines="100" w:before="312" w:afterLines="50" w:after="156" w:line="360" w:lineRule="auto"/>
              <w:jc w:val="center"/>
              <w:rPr>
                <w:b/>
                <w:sz w:val="24"/>
                <w:szCs w:val="22"/>
              </w:rPr>
            </w:pPr>
            <w:r w:rsidRPr="00A14E61">
              <w:rPr>
                <w:rFonts w:hint="eastAsia"/>
                <w:b/>
                <w:sz w:val="24"/>
                <w:szCs w:val="22"/>
              </w:rPr>
              <w:t>第二部分</w:t>
            </w:r>
            <w:r w:rsidRPr="00A14E61">
              <w:rPr>
                <w:b/>
                <w:sz w:val="24"/>
                <w:szCs w:val="22"/>
              </w:rPr>
              <w:t xml:space="preserve">  </w:t>
            </w:r>
            <w:r w:rsidRPr="00A14E61">
              <w:rPr>
                <w:b/>
                <w:sz w:val="24"/>
                <w:szCs w:val="22"/>
              </w:rPr>
              <w:t>问答环节</w:t>
            </w:r>
            <w:r w:rsidRPr="00A14E61">
              <w:rPr>
                <w:rFonts w:hint="eastAsia"/>
                <w:b/>
                <w:sz w:val="24"/>
                <w:szCs w:val="22"/>
              </w:rPr>
              <w:t>主要</w:t>
            </w:r>
            <w:r w:rsidRPr="00A14E61">
              <w:rPr>
                <w:b/>
                <w:sz w:val="24"/>
                <w:szCs w:val="22"/>
              </w:rPr>
              <w:t>问题</w:t>
            </w:r>
          </w:p>
          <w:p w:rsidR="00A14E61" w:rsidRPr="00A14E61" w:rsidRDefault="00A14E61" w:rsidP="00A14E61">
            <w:pPr>
              <w:spacing w:beforeLines="100" w:before="312" w:afterLines="50" w:after="156" w:line="360" w:lineRule="auto"/>
              <w:rPr>
                <w:b/>
                <w:sz w:val="24"/>
                <w:szCs w:val="22"/>
              </w:rPr>
            </w:pPr>
            <w:r w:rsidRPr="00A14E61">
              <w:rPr>
                <w:rFonts w:hint="eastAsia"/>
                <w:b/>
                <w:sz w:val="24"/>
                <w:szCs w:val="22"/>
              </w:rPr>
              <w:t>1</w:t>
            </w:r>
            <w:r w:rsidR="00267844">
              <w:rPr>
                <w:rFonts w:hint="eastAsia"/>
                <w:b/>
                <w:sz w:val="24"/>
                <w:szCs w:val="22"/>
              </w:rPr>
              <w:t>、</w:t>
            </w:r>
            <w:r w:rsidRPr="00A14E61">
              <w:rPr>
                <w:b/>
                <w:sz w:val="24"/>
                <w:szCs w:val="22"/>
              </w:rPr>
              <w:t>公司能在华北</w:t>
            </w:r>
            <w:r w:rsidRPr="00A14E61">
              <w:rPr>
                <w:rFonts w:hint="eastAsia"/>
                <w:b/>
                <w:sz w:val="24"/>
                <w:szCs w:val="22"/>
              </w:rPr>
              <w:t>区域</w:t>
            </w:r>
            <w:r w:rsidRPr="00A14E61">
              <w:rPr>
                <w:b/>
                <w:sz w:val="24"/>
                <w:szCs w:val="22"/>
              </w:rPr>
              <w:t>以外的地区</w:t>
            </w:r>
            <w:r w:rsidRPr="00A14E61">
              <w:rPr>
                <w:rFonts w:hint="eastAsia"/>
                <w:b/>
                <w:sz w:val="24"/>
                <w:szCs w:val="22"/>
              </w:rPr>
              <w:t>快速拓展业务</w:t>
            </w:r>
            <w:r w:rsidR="000E4A30">
              <w:rPr>
                <w:rFonts w:hint="eastAsia"/>
                <w:b/>
                <w:sz w:val="24"/>
                <w:szCs w:val="22"/>
              </w:rPr>
              <w:t>的主要原因</w:t>
            </w:r>
            <w:r w:rsidRPr="00A14E61">
              <w:rPr>
                <w:b/>
                <w:sz w:val="24"/>
                <w:szCs w:val="22"/>
              </w:rPr>
              <w:t>？</w:t>
            </w:r>
          </w:p>
          <w:p w:rsidR="00A14E61" w:rsidRPr="00A14E61" w:rsidRDefault="00A14E61" w:rsidP="00A14E61">
            <w:pPr>
              <w:spacing w:beforeLines="50" w:before="156" w:afterLines="50" w:after="156" w:line="360" w:lineRule="auto"/>
              <w:ind w:firstLineChars="200" w:firstLine="480"/>
              <w:rPr>
                <w:rFonts w:ascii="宋体" w:hAnsi="宋体"/>
                <w:sz w:val="24"/>
                <w:szCs w:val="22"/>
              </w:rPr>
            </w:pPr>
            <w:r w:rsidRPr="00A14E61">
              <w:rPr>
                <w:rFonts w:hint="eastAsia"/>
                <w:sz w:val="24"/>
                <w:szCs w:val="22"/>
              </w:rPr>
              <w:t>答</w:t>
            </w:r>
            <w:r w:rsidRPr="00A14E61">
              <w:rPr>
                <w:sz w:val="24"/>
                <w:szCs w:val="22"/>
              </w:rPr>
              <w:t>：公司</w:t>
            </w:r>
            <w:r w:rsidRPr="00A14E61">
              <w:rPr>
                <w:rFonts w:hint="eastAsia"/>
                <w:sz w:val="24"/>
                <w:szCs w:val="22"/>
              </w:rPr>
              <w:t>坚持</w:t>
            </w:r>
            <w:r w:rsidRPr="00A14E61">
              <w:rPr>
                <w:rFonts w:ascii="宋体" w:hAnsi="宋体"/>
                <w:sz w:val="24"/>
                <w:szCs w:val="22"/>
              </w:rPr>
              <w:t>“</w:t>
            </w:r>
            <w:r w:rsidRPr="00A14E61">
              <w:rPr>
                <w:rFonts w:ascii="宋体" w:hAnsi="宋体" w:hint="eastAsia"/>
                <w:sz w:val="24"/>
                <w:szCs w:val="22"/>
              </w:rPr>
              <w:t>行业引领</w:t>
            </w:r>
            <w:r w:rsidRPr="00A14E61">
              <w:rPr>
                <w:rFonts w:ascii="宋体" w:hAnsi="宋体"/>
                <w:sz w:val="24"/>
                <w:szCs w:val="22"/>
              </w:rPr>
              <w:t>、区域落实”</w:t>
            </w:r>
            <w:r w:rsidR="00D47D30">
              <w:rPr>
                <w:rFonts w:ascii="宋体" w:hAnsi="宋体" w:hint="eastAsia"/>
                <w:sz w:val="24"/>
                <w:szCs w:val="22"/>
              </w:rPr>
              <w:t>的</w:t>
            </w:r>
            <w:r w:rsidRPr="00A14E61">
              <w:rPr>
                <w:rFonts w:ascii="宋体" w:hAnsi="宋体" w:hint="eastAsia"/>
                <w:sz w:val="24"/>
                <w:szCs w:val="22"/>
              </w:rPr>
              <w:t>发展</w:t>
            </w:r>
            <w:r w:rsidRPr="00A14E61">
              <w:rPr>
                <w:rFonts w:ascii="宋体" w:hAnsi="宋体"/>
                <w:sz w:val="24"/>
                <w:szCs w:val="22"/>
              </w:rPr>
              <w:t>战略，在业务模式上通过深入研究行业需求，形成行业解决方案，</w:t>
            </w:r>
            <w:r w:rsidRPr="00A14E61">
              <w:rPr>
                <w:rFonts w:ascii="宋体" w:hAnsi="宋体" w:hint="eastAsia"/>
                <w:sz w:val="24"/>
                <w:szCs w:val="22"/>
              </w:rPr>
              <w:t>树立标杆</w:t>
            </w:r>
            <w:r w:rsidRPr="00A14E61">
              <w:rPr>
                <w:rFonts w:ascii="宋体" w:hAnsi="宋体"/>
                <w:sz w:val="24"/>
                <w:szCs w:val="22"/>
              </w:rPr>
              <w:t>项目</w:t>
            </w:r>
            <w:r w:rsidRPr="00A14E61">
              <w:rPr>
                <w:rFonts w:ascii="宋体" w:hAnsi="宋体" w:hint="eastAsia"/>
                <w:sz w:val="24"/>
                <w:szCs w:val="22"/>
              </w:rPr>
              <w:t>，</w:t>
            </w:r>
            <w:r w:rsidRPr="00A14E61">
              <w:rPr>
                <w:rFonts w:ascii="宋体" w:hAnsi="宋体"/>
                <w:sz w:val="24"/>
                <w:szCs w:val="22"/>
              </w:rPr>
              <w:t>在全国范围内</w:t>
            </w:r>
            <w:r w:rsidRPr="00A14E61">
              <w:rPr>
                <w:rFonts w:ascii="宋体" w:hAnsi="宋体" w:hint="eastAsia"/>
                <w:sz w:val="24"/>
                <w:szCs w:val="22"/>
              </w:rPr>
              <w:t>进行</w:t>
            </w:r>
            <w:r w:rsidR="00267844">
              <w:rPr>
                <w:rFonts w:ascii="宋体" w:hAnsi="宋体"/>
                <w:sz w:val="24"/>
                <w:szCs w:val="22"/>
              </w:rPr>
              <w:t>推广</w:t>
            </w:r>
            <w:r w:rsidR="00267844">
              <w:rPr>
                <w:rFonts w:ascii="宋体" w:hAnsi="宋体" w:hint="eastAsia"/>
                <w:sz w:val="24"/>
                <w:szCs w:val="22"/>
              </w:rPr>
              <w:t>；</w:t>
            </w:r>
            <w:r w:rsidRPr="00A14E61">
              <w:rPr>
                <w:rFonts w:ascii="宋体" w:hAnsi="宋体" w:hint="eastAsia"/>
                <w:sz w:val="24"/>
                <w:szCs w:val="22"/>
              </w:rPr>
              <w:t>《</w:t>
            </w:r>
            <w:r w:rsidRPr="00A14E61">
              <w:rPr>
                <w:rFonts w:ascii="宋体" w:hAnsi="宋体"/>
                <w:sz w:val="24"/>
                <w:szCs w:val="22"/>
              </w:rPr>
              <w:t>电子签名法</w:t>
            </w:r>
            <w:r w:rsidRPr="00A14E61">
              <w:rPr>
                <w:rFonts w:ascii="宋体" w:hAnsi="宋体" w:hint="eastAsia"/>
                <w:sz w:val="24"/>
                <w:szCs w:val="22"/>
              </w:rPr>
              <w:t>》</w:t>
            </w:r>
            <w:r w:rsidR="00D47D30">
              <w:rPr>
                <w:rFonts w:ascii="宋体" w:hAnsi="宋体" w:hint="eastAsia"/>
                <w:sz w:val="24"/>
                <w:szCs w:val="22"/>
              </w:rPr>
              <w:t>并</w:t>
            </w:r>
            <w:r w:rsidRPr="00A14E61">
              <w:rPr>
                <w:rFonts w:ascii="宋体" w:hAnsi="宋体" w:hint="eastAsia"/>
                <w:sz w:val="24"/>
                <w:szCs w:val="22"/>
              </w:rPr>
              <w:t>未</w:t>
            </w:r>
            <w:r w:rsidRPr="00A14E61">
              <w:rPr>
                <w:rFonts w:ascii="宋体" w:hAnsi="宋体"/>
                <w:sz w:val="24"/>
                <w:szCs w:val="22"/>
              </w:rPr>
              <w:t>对</w:t>
            </w:r>
            <w:r w:rsidR="00D47D30">
              <w:rPr>
                <w:rFonts w:ascii="宋体" w:hAnsi="宋体" w:hint="eastAsia"/>
                <w:sz w:val="24"/>
                <w:szCs w:val="22"/>
              </w:rPr>
              <w:t>电子</w:t>
            </w:r>
            <w:r w:rsidR="002F7CC9">
              <w:rPr>
                <w:rFonts w:ascii="宋体" w:hAnsi="宋体" w:hint="eastAsia"/>
                <w:sz w:val="24"/>
                <w:szCs w:val="22"/>
              </w:rPr>
              <w:t>认证</w:t>
            </w:r>
            <w:r w:rsidR="00D47D30">
              <w:rPr>
                <w:rFonts w:ascii="宋体" w:hAnsi="宋体" w:hint="eastAsia"/>
                <w:sz w:val="24"/>
                <w:szCs w:val="22"/>
              </w:rPr>
              <w:t>服务机构的</w:t>
            </w:r>
            <w:r w:rsidRPr="00A14E61">
              <w:rPr>
                <w:rFonts w:ascii="宋体" w:hAnsi="宋体" w:hint="eastAsia"/>
                <w:sz w:val="24"/>
                <w:szCs w:val="22"/>
              </w:rPr>
              <w:t>经营</w:t>
            </w:r>
            <w:r w:rsidRPr="00A14E61">
              <w:rPr>
                <w:rFonts w:ascii="宋体" w:hAnsi="宋体"/>
                <w:sz w:val="24"/>
                <w:szCs w:val="22"/>
              </w:rPr>
              <w:t>范围进行地域限制</w:t>
            </w:r>
            <w:r w:rsidR="00D47D30">
              <w:rPr>
                <w:rFonts w:ascii="宋体" w:hAnsi="宋体" w:hint="eastAsia"/>
                <w:sz w:val="24"/>
                <w:szCs w:val="22"/>
              </w:rPr>
              <w:t>，</w:t>
            </w:r>
            <w:r w:rsidRPr="00A14E61">
              <w:rPr>
                <w:rFonts w:ascii="宋体" w:hAnsi="宋体"/>
                <w:sz w:val="24"/>
                <w:szCs w:val="22"/>
              </w:rPr>
              <w:t>公司可以</w:t>
            </w:r>
            <w:r w:rsidR="00267844">
              <w:rPr>
                <w:rFonts w:ascii="宋体" w:hAnsi="宋体" w:hint="eastAsia"/>
                <w:sz w:val="24"/>
                <w:szCs w:val="22"/>
              </w:rPr>
              <w:t>在全国范围内进行业务推广；</w:t>
            </w:r>
            <w:r w:rsidR="00267844">
              <w:rPr>
                <w:rFonts w:ascii="宋体" w:hAnsi="宋体"/>
                <w:sz w:val="24"/>
                <w:szCs w:val="22"/>
              </w:rPr>
              <w:t>公司依靠</w:t>
            </w:r>
            <w:r w:rsidR="00267844">
              <w:rPr>
                <w:rFonts w:ascii="宋体" w:hAnsi="宋体" w:hint="eastAsia"/>
                <w:sz w:val="24"/>
                <w:szCs w:val="22"/>
              </w:rPr>
              <w:t>不断优化</w:t>
            </w:r>
            <w:r w:rsidRPr="00A14E61">
              <w:rPr>
                <w:rFonts w:ascii="宋体" w:hAnsi="宋体" w:hint="eastAsia"/>
                <w:sz w:val="24"/>
                <w:szCs w:val="22"/>
              </w:rPr>
              <w:t>的一体化</w:t>
            </w:r>
            <w:r w:rsidRPr="00A14E61">
              <w:rPr>
                <w:rFonts w:ascii="宋体" w:hAnsi="宋体"/>
                <w:sz w:val="24"/>
                <w:szCs w:val="22"/>
              </w:rPr>
              <w:t>解决方案</w:t>
            </w:r>
            <w:r w:rsidR="004317FE">
              <w:rPr>
                <w:rFonts w:ascii="宋体" w:hAnsi="宋体" w:hint="eastAsia"/>
                <w:sz w:val="24"/>
                <w:szCs w:val="22"/>
              </w:rPr>
              <w:t>优势</w:t>
            </w:r>
            <w:r w:rsidR="004317FE">
              <w:rPr>
                <w:rFonts w:ascii="宋体" w:hAnsi="宋体"/>
                <w:sz w:val="24"/>
                <w:szCs w:val="22"/>
              </w:rPr>
              <w:t>，</w:t>
            </w:r>
            <w:r w:rsidR="004317FE">
              <w:rPr>
                <w:rFonts w:ascii="宋体" w:hAnsi="宋体" w:hint="eastAsia"/>
                <w:sz w:val="24"/>
                <w:szCs w:val="22"/>
              </w:rPr>
              <w:t>能够更好的适应以及解决用户需求</w:t>
            </w:r>
            <w:r w:rsidR="00267844">
              <w:rPr>
                <w:rFonts w:ascii="宋体" w:hAnsi="宋体" w:hint="eastAsia"/>
                <w:sz w:val="24"/>
                <w:szCs w:val="22"/>
              </w:rPr>
              <w:t>。</w:t>
            </w:r>
            <w:r w:rsidR="00267844" w:rsidRPr="00A14E61">
              <w:rPr>
                <w:rFonts w:ascii="宋体" w:hAnsi="宋体"/>
                <w:sz w:val="24"/>
                <w:szCs w:val="22"/>
              </w:rPr>
              <w:t xml:space="preserve"> </w:t>
            </w:r>
          </w:p>
          <w:p w:rsidR="00A14E61" w:rsidRPr="00A14E61" w:rsidRDefault="00A14E61" w:rsidP="00A14E61">
            <w:pPr>
              <w:spacing w:beforeLines="100" w:before="312" w:afterLines="50" w:after="156" w:line="360" w:lineRule="auto"/>
              <w:rPr>
                <w:b/>
                <w:sz w:val="24"/>
                <w:szCs w:val="22"/>
              </w:rPr>
            </w:pPr>
            <w:r w:rsidRPr="00A14E61">
              <w:rPr>
                <w:b/>
                <w:sz w:val="24"/>
                <w:szCs w:val="22"/>
              </w:rPr>
              <w:t>2</w:t>
            </w:r>
            <w:r w:rsidR="007E2D3D">
              <w:rPr>
                <w:rFonts w:hint="eastAsia"/>
                <w:b/>
                <w:sz w:val="24"/>
                <w:szCs w:val="22"/>
              </w:rPr>
              <w:t>、</w:t>
            </w:r>
            <w:r w:rsidRPr="00A14E61">
              <w:rPr>
                <w:rFonts w:hint="eastAsia"/>
                <w:b/>
                <w:sz w:val="24"/>
                <w:szCs w:val="22"/>
              </w:rPr>
              <w:t>公司是否为其他</w:t>
            </w:r>
            <w:r w:rsidRPr="00A14E61">
              <w:rPr>
                <w:rFonts w:hint="eastAsia"/>
                <w:b/>
                <w:sz w:val="24"/>
                <w:szCs w:val="22"/>
              </w:rPr>
              <w:t>CA</w:t>
            </w:r>
            <w:r w:rsidRPr="00A14E61">
              <w:rPr>
                <w:rFonts w:hint="eastAsia"/>
                <w:b/>
                <w:sz w:val="24"/>
                <w:szCs w:val="22"/>
              </w:rPr>
              <w:t>机构做</w:t>
            </w:r>
            <w:r w:rsidRPr="00A14E61">
              <w:rPr>
                <w:rFonts w:hint="eastAsia"/>
                <w:b/>
                <w:sz w:val="24"/>
                <w:szCs w:val="22"/>
              </w:rPr>
              <w:t>PKI</w:t>
            </w:r>
            <w:r w:rsidR="00052E7D">
              <w:rPr>
                <w:rFonts w:hint="eastAsia"/>
                <w:b/>
                <w:sz w:val="24"/>
                <w:szCs w:val="22"/>
              </w:rPr>
              <w:t>基础设施</w:t>
            </w:r>
            <w:r w:rsidRPr="00A14E61">
              <w:rPr>
                <w:rFonts w:hint="eastAsia"/>
                <w:b/>
                <w:sz w:val="24"/>
                <w:szCs w:val="22"/>
              </w:rPr>
              <w:t>？</w:t>
            </w:r>
          </w:p>
          <w:p w:rsidR="00A14E61" w:rsidRPr="00A14E61" w:rsidRDefault="00A14E61" w:rsidP="00073240">
            <w:pPr>
              <w:spacing w:beforeLines="50" w:before="156" w:afterLines="50" w:after="156" w:line="360" w:lineRule="auto"/>
              <w:ind w:firstLineChars="200" w:firstLine="480"/>
              <w:rPr>
                <w:sz w:val="24"/>
                <w:szCs w:val="22"/>
              </w:rPr>
            </w:pPr>
            <w:r w:rsidRPr="00A14E61">
              <w:rPr>
                <w:sz w:val="24"/>
                <w:szCs w:val="22"/>
              </w:rPr>
              <w:t>答：</w:t>
            </w:r>
            <w:r w:rsidRPr="00A14E61">
              <w:rPr>
                <w:sz w:val="24"/>
                <w:szCs w:val="22"/>
              </w:rPr>
              <w:t>PKI</w:t>
            </w:r>
            <w:r w:rsidRPr="00A14E61">
              <w:rPr>
                <w:sz w:val="24"/>
                <w:szCs w:val="22"/>
              </w:rPr>
              <w:t>是基于公钥密码的技术体系，</w:t>
            </w:r>
            <w:r w:rsidR="00D158EC">
              <w:rPr>
                <w:rFonts w:hint="eastAsia"/>
                <w:sz w:val="24"/>
                <w:szCs w:val="22"/>
              </w:rPr>
              <w:t>它在两个方面发挥作用，</w:t>
            </w:r>
            <w:r w:rsidRPr="00A14E61">
              <w:rPr>
                <w:rFonts w:hint="eastAsia"/>
                <w:sz w:val="24"/>
                <w:szCs w:val="22"/>
              </w:rPr>
              <w:t>一方面是</w:t>
            </w:r>
            <w:r w:rsidR="000A7A53">
              <w:rPr>
                <w:rFonts w:hint="eastAsia"/>
                <w:sz w:val="24"/>
                <w:szCs w:val="22"/>
              </w:rPr>
              <w:t>可以</w:t>
            </w:r>
            <w:r w:rsidRPr="00A14E61">
              <w:rPr>
                <w:sz w:val="24"/>
                <w:szCs w:val="22"/>
              </w:rPr>
              <w:t>作为密码</w:t>
            </w:r>
            <w:r w:rsidRPr="00A14E61">
              <w:rPr>
                <w:rFonts w:hint="eastAsia"/>
                <w:sz w:val="24"/>
                <w:szCs w:val="22"/>
              </w:rPr>
              <w:t>手段</w:t>
            </w:r>
            <w:r w:rsidR="00D158EC">
              <w:rPr>
                <w:sz w:val="24"/>
                <w:szCs w:val="22"/>
              </w:rPr>
              <w:t>和安全手段</w:t>
            </w:r>
            <w:r w:rsidRPr="00A14E61">
              <w:rPr>
                <w:sz w:val="24"/>
                <w:szCs w:val="22"/>
              </w:rPr>
              <w:t>，</w:t>
            </w:r>
            <w:r w:rsidR="00D87A67">
              <w:rPr>
                <w:rFonts w:hint="eastAsia"/>
                <w:sz w:val="24"/>
                <w:szCs w:val="22"/>
              </w:rPr>
              <w:t>不是</w:t>
            </w:r>
            <w:r w:rsidR="00D158EC">
              <w:rPr>
                <w:rFonts w:hint="eastAsia"/>
                <w:sz w:val="24"/>
                <w:szCs w:val="22"/>
              </w:rPr>
              <w:t>电子认证服务机构</w:t>
            </w:r>
            <w:r w:rsidR="00D87A67">
              <w:rPr>
                <w:rFonts w:hint="eastAsia"/>
                <w:sz w:val="24"/>
                <w:szCs w:val="22"/>
              </w:rPr>
              <w:t>也可以建一个</w:t>
            </w:r>
            <w:r w:rsidR="00D87A67">
              <w:rPr>
                <w:rFonts w:hint="eastAsia"/>
                <w:sz w:val="24"/>
                <w:szCs w:val="22"/>
              </w:rPr>
              <w:t>CA</w:t>
            </w:r>
            <w:r w:rsidR="00D87A67">
              <w:rPr>
                <w:rFonts w:hint="eastAsia"/>
                <w:sz w:val="24"/>
                <w:szCs w:val="22"/>
              </w:rPr>
              <w:t>系统为自己服务，</w:t>
            </w:r>
            <w:r w:rsidRPr="00A14E61">
              <w:rPr>
                <w:sz w:val="24"/>
                <w:szCs w:val="22"/>
              </w:rPr>
              <w:t>比如</w:t>
            </w:r>
            <w:r w:rsidRPr="00A14E61">
              <w:rPr>
                <w:rFonts w:hint="eastAsia"/>
                <w:sz w:val="24"/>
                <w:szCs w:val="22"/>
              </w:rPr>
              <w:t>公司</w:t>
            </w:r>
            <w:r w:rsidRPr="00A14E61">
              <w:rPr>
                <w:sz w:val="24"/>
                <w:szCs w:val="22"/>
              </w:rPr>
              <w:t>为外交部</w:t>
            </w:r>
            <w:r w:rsidR="00D87A67">
              <w:rPr>
                <w:rFonts w:hint="eastAsia"/>
                <w:sz w:val="24"/>
                <w:szCs w:val="22"/>
              </w:rPr>
              <w:t>、体彩中心</w:t>
            </w:r>
            <w:r w:rsidRPr="00A14E61">
              <w:rPr>
                <w:sz w:val="24"/>
                <w:szCs w:val="22"/>
              </w:rPr>
              <w:t>等单位建立</w:t>
            </w:r>
            <w:r w:rsidRPr="00A14E61">
              <w:rPr>
                <w:rFonts w:hint="eastAsia"/>
                <w:sz w:val="24"/>
                <w:szCs w:val="22"/>
              </w:rPr>
              <w:t>PKI</w:t>
            </w:r>
            <w:r w:rsidRPr="00A14E61">
              <w:rPr>
                <w:rFonts w:hint="eastAsia"/>
                <w:sz w:val="24"/>
                <w:szCs w:val="22"/>
              </w:rPr>
              <w:t>系统</w:t>
            </w:r>
            <w:r w:rsidR="00D158EC">
              <w:rPr>
                <w:rFonts w:hint="eastAsia"/>
                <w:sz w:val="24"/>
                <w:szCs w:val="22"/>
              </w:rPr>
              <w:t>就是</w:t>
            </w:r>
            <w:r w:rsidR="002D2DC7">
              <w:rPr>
                <w:sz w:val="24"/>
                <w:szCs w:val="22"/>
              </w:rPr>
              <w:t>作为</w:t>
            </w:r>
            <w:r w:rsidR="00D158EC">
              <w:rPr>
                <w:rFonts w:hint="eastAsia"/>
                <w:sz w:val="24"/>
                <w:szCs w:val="22"/>
              </w:rPr>
              <w:t>其</w:t>
            </w:r>
            <w:r w:rsidR="002D2DC7">
              <w:rPr>
                <w:sz w:val="24"/>
                <w:szCs w:val="22"/>
              </w:rPr>
              <w:t>内部的安全手段</w:t>
            </w:r>
            <w:r w:rsidR="009D041B">
              <w:rPr>
                <w:rFonts w:hint="eastAsia"/>
                <w:sz w:val="24"/>
                <w:szCs w:val="22"/>
              </w:rPr>
              <w:t>在</w:t>
            </w:r>
            <w:r w:rsidR="002D2DC7">
              <w:rPr>
                <w:sz w:val="24"/>
                <w:szCs w:val="22"/>
              </w:rPr>
              <w:t>使用；</w:t>
            </w:r>
            <w:r w:rsidRPr="00A14E61">
              <w:rPr>
                <w:rFonts w:hint="eastAsia"/>
                <w:sz w:val="24"/>
                <w:szCs w:val="22"/>
              </w:rPr>
              <w:t>另</w:t>
            </w:r>
            <w:r w:rsidRPr="00A14E61">
              <w:rPr>
                <w:sz w:val="24"/>
                <w:szCs w:val="22"/>
              </w:rPr>
              <w:t>一方面</w:t>
            </w:r>
            <w:r w:rsidR="00D158EC">
              <w:rPr>
                <w:rFonts w:hint="eastAsia"/>
                <w:sz w:val="24"/>
                <w:szCs w:val="22"/>
              </w:rPr>
              <w:t>它也可以作为一种为电子认证服务机构</w:t>
            </w:r>
            <w:r w:rsidR="00342DE3">
              <w:rPr>
                <w:rFonts w:hint="eastAsia"/>
                <w:sz w:val="24"/>
                <w:szCs w:val="22"/>
              </w:rPr>
              <w:t>提供</w:t>
            </w:r>
            <w:r w:rsidR="00D158EC">
              <w:rPr>
                <w:rFonts w:hint="eastAsia"/>
                <w:sz w:val="24"/>
                <w:szCs w:val="22"/>
              </w:rPr>
              <w:t>支撑解决电子签名相关问题的一个基础性服务</w:t>
            </w:r>
            <w:r w:rsidR="003B3DBB">
              <w:rPr>
                <w:rFonts w:hint="eastAsia"/>
                <w:sz w:val="24"/>
                <w:szCs w:val="22"/>
              </w:rPr>
              <w:t>，</w:t>
            </w:r>
            <w:r w:rsidRPr="00A14E61">
              <w:rPr>
                <w:rFonts w:hint="eastAsia"/>
                <w:sz w:val="24"/>
                <w:szCs w:val="22"/>
              </w:rPr>
              <w:t>比如</w:t>
            </w:r>
            <w:r w:rsidRPr="00A14E61">
              <w:rPr>
                <w:sz w:val="24"/>
                <w:szCs w:val="22"/>
              </w:rPr>
              <w:t>公司</w:t>
            </w:r>
            <w:r w:rsidRPr="00A14E61">
              <w:rPr>
                <w:rFonts w:hint="eastAsia"/>
                <w:sz w:val="24"/>
                <w:szCs w:val="22"/>
              </w:rPr>
              <w:t>曾</w:t>
            </w:r>
            <w:r w:rsidRPr="00A14E61">
              <w:rPr>
                <w:sz w:val="24"/>
                <w:szCs w:val="22"/>
              </w:rPr>
              <w:t>为</w:t>
            </w:r>
            <w:r w:rsidRPr="00A14E61">
              <w:rPr>
                <w:rFonts w:hint="eastAsia"/>
                <w:sz w:val="24"/>
                <w:szCs w:val="22"/>
              </w:rPr>
              <w:t>广西</w:t>
            </w:r>
            <w:r w:rsidRPr="00A14E61">
              <w:rPr>
                <w:rFonts w:hint="eastAsia"/>
                <w:sz w:val="24"/>
                <w:szCs w:val="22"/>
              </w:rPr>
              <w:t>CA</w:t>
            </w:r>
            <w:r w:rsidRPr="00A14E61">
              <w:rPr>
                <w:rFonts w:hint="eastAsia"/>
                <w:sz w:val="24"/>
                <w:szCs w:val="22"/>
              </w:rPr>
              <w:t>建立</w:t>
            </w:r>
            <w:r w:rsidRPr="00A14E61">
              <w:rPr>
                <w:rFonts w:hint="eastAsia"/>
                <w:sz w:val="24"/>
                <w:szCs w:val="22"/>
              </w:rPr>
              <w:t>CA</w:t>
            </w:r>
            <w:r w:rsidRPr="00A14E61">
              <w:rPr>
                <w:rFonts w:hint="eastAsia"/>
                <w:sz w:val="24"/>
                <w:szCs w:val="22"/>
              </w:rPr>
              <w:t>系统。</w:t>
            </w:r>
            <w:r w:rsidRPr="00A14E61">
              <w:rPr>
                <w:sz w:val="24"/>
                <w:szCs w:val="22"/>
              </w:rPr>
              <w:t>在这方面公司与</w:t>
            </w:r>
            <w:r w:rsidRPr="00A14E61">
              <w:rPr>
                <w:rFonts w:hint="eastAsia"/>
                <w:sz w:val="24"/>
                <w:szCs w:val="22"/>
              </w:rPr>
              <w:t>一些</w:t>
            </w:r>
            <w:r w:rsidRPr="00A14E61">
              <w:rPr>
                <w:sz w:val="24"/>
                <w:szCs w:val="22"/>
              </w:rPr>
              <w:t>PKI</w:t>
            </w:r>
            <w:r w:rsidRPr="00A14E61">
              <w:rPr>
                <w:rFonts w:hint="eastAsia"/>
                <w:sz w:val="24"/>
                <w:szCs w:val="22"/>
              </w:rPr>
              <w:t>厂商</w:t>
            </w:r>
            <w:r w:rsidRPr="00A14E61">
              <w:rPr>
                <w:sz w:val="24"/>
                <w:szCs w:val="22"/>
              </w:rPr>
              <w:t>存在一定竞争。</w:t>
            </w:r>
          </w:p>
          <w:p w:rsidR="00A14E61" w:rsidRPr="002720BD" w:rsidRDefault="00073240" w:rsidP="00A14E61">
            <w:pPr>
              <w:spacing w:beforeLines="100" w:before="312" w:afterLines="50" w:after="156" w:line="360" w:lineRule="auto"/>
              <w:rPr>
                <w:b/>
                <w:sz w:val="24"/>
                <w:szCs w:val="22"/>
              </w:rPr>
            </w:pPr>
            <w:r w:rsidRPr="002720BD">
              <w:rPr>
                <w:b/>
                <w:sz w:val="24"/>
                <w:szCs w:val="22"/>
              </w:rPr>
              <w:t>3</w:t>
            </w:r>
            <w:r w:rsidR="002720BD">
              <w:rPr>
                <w:rFonts w:hint="eastAsia"/>
                <w:b/>
                <w:sz w:val="24"/>
                <w:szCs w:val="22"/>
              </w:rPr>
              <w:t>、</w:t>
            </w:r>
            <w:r w:rsidR="003B3DBB">
              <w:rPr>
                <w:rFonts w:hint="eastAsia"/>
                <w:b/>
                <w:sz w:val="24"/>
                <w:szCs w:val="22"/>
              </w:rPr>
              <w:t>公司</w:t>
            </w:r>
            <w:r w:rsidR="002720BD">
              <w:rPr>
                <w:rFonts w:hint="eastAsia"/>
                <w:b/>
                <w:sz w:val="24"/>
                <w:szCs w:val="22"/>
              </w:rPr>
              <w:t>预收账款增速比较快的原因？</w:t>
            </w:r>
            <w:r w:rsidR="002720BD" w:rsidRPr="002720BD">
              <w:rPr>
                <w:b/>
                <w:sz w:val="24"/>
                <w:szCs w:val="22"/>
              </w:rPr>
              <w:t xml:space="preserve"> </w:t>
            </w:r>
          </w:p>
          <w:p w:rsidR="00A14E61" w:rsidRPr="00222CC1" w:rsidRDefault="00073240" w:rsidP="00222CC1">
            <w:pPr>
              <w:spacing w:beforeLines="50" w:before="156" w:afterLines="50" w:after="156" w:line="360" w:lineRule="auto"/>
              <w:ind w:firstLineChars="200" w:firstLine="480"/>
              <w:rPr>
                <w:rFonts w:asciiTheme="minorEastAsia" w:eastAsiaTheme="minorEastAsia" w:hAnsiTheme="minorEastAsia"/>
                <w:sz w:val="28"/>
                <w:szCs w:val="28"/>
              </w:rPr>
            </w:pPr>
            <w:r w:rsidRPr="002720BD">
              <w:rPr>
                <w:rFonts w:hint="eastAsia"/>
                <w:sz w:val="24"/>
                <w:szCs w:val="22"/>
              </w:rPr>
              <w:t>答：</w:t>
            </w:r>
            <w:r w:rsidR="005A2F2E">
              <w:rPr>
                <w:rFonts w:hint="eastAsia"/>
                <w:sz w:val="24"/>
                <w:szCs w:val="22"/>
              </w:rPr>
              <w:t>公司</w:t>
            </w:r>
            <w:r w:rsidRPr="002720BD">
              <w:rPr>
                <w:rFonts w:hint="eastAsia"/>
                <w:sz w:val="24"/>
                <w:szCs w:val="24"/>
              </w:rPr>
              <w:t>预收</w:t>
            </w:r>
            <w:r w:rsidR="00222CC1" w:rsidRPr="002720BD">
              <w:rPr>
                <w:rFonts w:hint="eastAsia"/>
                <w:sz w:val="24"/>
                <w:szCs w:val="24"/>
              </w:rPr>
              <w:t>账款中包含一部分证书服务预收款</w:t>
            </w:r>
            <w:r w:rsidR="00A14E61" w:rsidRPr="002720BD">
              <w:rPr>
                <w:rFonts w:hint="eastAsia"/>
                <w:sz w:val="24"/>
                <w:szCs w:val="24"/>
              </w:rPr>
              <w:t>，</w:t>
            </w:r>
            <w:r w:rsidR="00222CC1" w:rsidRPr="002720BD">
              <w:rPr>
                <w:rFonts w:ascii="宋体" w:hAnsi="宋体" w:cs="宋体" w:hint="eastAsia"/>
                <w:color w:val="000000"/>
                <w:kern w:val="0"/>
                <w:sz w:val="24"/>
                <w:szCs w:val="24"/>
              </w:rPr>
              <w:t>预收的证书款在证书的有效期内(通常为12个月)分期确认收入；</w:t>
            </w:r>
            <w:r w:rsidR="00A14E61" w:rsidRPr="002720BD">
              <w:rPr>
                <w:rFonts w:hint="eastAsia"/>
                <w:sz w:val="24"/>
                <w:szCs w:val="24"/>
              </w:rPr>
              <w:t>另一部分</w:t>
            </w:r>
            <w:r w:rsidR="00EA526A" w:rsidRPr="002720BD">
              <w:rPr>
                <w:rFonts w:hint="eastAsia"/>
                <w:sz w:val="24"/>
                <w:szCs w:val="24"/>
              </w:rPr>
              <w:t>是相关建设项目客户的</w:t>
            </w:r>
            <w:r w:rsidR="00222CC1" w:rsidRPr="002720BD">
              <w:rPr>
                <w:rFonts w:hint="eastAsia"/>
                <w:sz w:val="24"/>
                <w:szCs w:val="24"/>
              </w:rPr>
              <w:t>预收</w:t>
            </w:r>
            <w:r w:rsidR="00EA526A" w:rsidRPr="002720BD">
              <w:rPr>
                <w:rFonts w:hint="eastAsia"/>
                <w:sz w:val="24"/>
                <w:szCs w:val="24"/>
              </w:rPr>
              <w:t>款，</w:t>
            </w:r>
            <w:r w:rsidR="00222CC1" w:rsidRPr="002720BD">
              <w:rPr>
                <w:rFonts w:asciiTheme="minorEastAsia" w:eastAsiaTheme="minorEastAsia" w:hAnsiTheme="minorEastAsia"/>
                <w:sz w:val="24"/>
                <w:szCs w:val="24"/>
              </w:rPr>
              <w:t>随着项目的实施完成，将逐步确认为收入。</w:t>
            </w:r>
          </w:p>
          <w:p w:rsidR="00A14E61" w:rsidRPr="005A2F2E" w:rsidRDefault="00073240" w:rsidP="00A14E61">
            <w:pPr>
              <w:spacing w:beforeLines="100" w:before="312" w:afterLines="50" w:after="156" w:line="360" w:lineRule="auto"/>
              <w:rPr>
                <w:b/>
                <w:sz w:val="24"/>
                <w:szCs w:val="22"/>
              </w:rPr>
            </w:pPr>
            <w:r w:rsidRPr="005A2F2E">
              <w:rPr>
                <w:b/>
                <w:sz w:val="24"/>
                <w:szCs w:val="22"/>
              </w:rPr>
              <w:t>4</w:t>
            </w:r>
            <w:r w:rsidR="00A14E61" w:rsidRPr="005A2F2E">
              <w:rPr>
                <w:rFonts w:hint="eastAsia"/>
                <w:b/>
                <w:sz w:val="24"/>
                <w:szCs w:val="22"/>
              </w:rPr>
              <w:t>、公司所得税费用增长大概</w:t>
            </w:r>
            <w:r w:rsidR="00A14E61" w:rsidRPr="005A2F2E">
              <w:rPr>
                <w:rFonts w:hint="eastAsia"/>
                <w:b/>
                <w:sz w:val="24"/>
                <w:szCs w:val="22"/>
              </w:rPr>
              <w:t>40%</w:t>
            </w:r>
            <w:r w:rsidR="00A14E61" w:rsidRPr="005A2F2E">
              <w:rPr>
                <w:rFonts w:hint="eastAsia"/>
                <w:b/>
                <w:sz w:val="24"/>
                <w:szCs w:val="22"/>
              </w:rPr>
              <w:t>的原因？</w:t>
            </w:r>
          </w:p>
          <w:p w:rsidR="00A14E61" w:rsidRPr="00A14E61" w:rsidRDefault="00A14E61" w:rsidP="00A14E61">
            <w:pPr>
              <w:spacing w:beforeLines="50" w:before="156" w:afterLines="50" w:after="156" w:line="360" w:lineRule="auto"/>
              <w:ind w:firstLineChars="200" w:firstLine="480"/>
              <w:rPr>
                <w:sz w:val="24"/>
                <w:szCs w:val="22"/>
              </w:rPr>
            </w:pPr>
            <w:r w:rsidRPr="005A2F2E">
              <w:rPr>
                <w:rFonts w:hint="eastAsia"/>
                <w:sz w:val="24"/>
                <w:szCs w:val="22"/>
              </w:rPr>
              <w:t>答：所得税率本身没有变化，母公司及全资子公司安信天行</w:t>
            </w:r>
            <w:r w:rsidRPr="005A2F2E">
              <w:rPr>
                <w:rFonts w:hint="eastAsia"/>
                <w:sz w:val="24"/>
                <w:szCs w:val="22"/>
              </w:rPr>
              <w:lastRenderedPageBreak/>
              <w:t>都</w:t>
            </w:r>
            <w:r w:rsidR="003B3DBB">
              <w:rPr>
                <w:rFonts w:hint="eastAsia"/>
                <w:sz w:val="24"/>
                <w:szCs w:val="22"/>
              </w:rPr>
              <w:t>是</w:t>
            </w:r>
            <w:r w:rsidRPr="005A2F2E">
              <w:rPr>
                <w:rFonts w:hint="eastAsia"/>
                <w:sz w:val="24"/>
                <w:szCs w:val="22"/>
              </w:rPr>
              <w:t>高新技术企业，适用</w:t>
            </w:r>
            <w:r w:rsidRPr="005A2F2E">
              <w:rPr>
                <w:rFonts w:hint="eastAsia"/>
                <w:sz w:val="24"/>
                <w:szCs w:val="22"/>
              </w:rPr>
              <w:t>15%</w:t>
            </w:r>
            <w:r w:rsidRPr="005A2F2E">
              <w:rPr>
                <w:rFonts w:hint="eastAsia"/>
                <w:sz w:val="24"/>
                <w:szCs w:val="22"/>
              </w:rPr>
              <w:t>的所得税税率；新成</w:t>
            </w:r>
            <w:r w:rsidR="007E5AC7" w:rsidRPr="005A2F2E">
              <w:rPr>
                <w:rFonts w:hint="eastAsia"/>
                <w:sz w:val="24"/>
                <w:szCs w:val="22"/>
              </w:rPr>
              <w:t>立的两家子公司数字医信和武汉子公司尚未取得高新技术企业证书，适用</w:t>
            </w:r>
            <w:r w:rsidRPr="005A2F2E">
              <w:rPr>
                <w:rFonts w:hint="eastAsia"/>
                <w:sz w:val="24"/>
                <w:szCs w:val="22"/>
              </w:rPr>
              <w:t>25%</w:t>
            </w:r>
            <w:r w:rsidRPr="005A2F2E">
              <w:rPr>
                <w:rFonts w:hint="eastAsia"/>
                <w:sz w:val="24"/>
                <w:szCs w:val="22"/>
              </w:rPr>
              <w:t>的税率。本期所得税费用增长的主要原因为递延所得税增加所致。</w:t>
            </w:r>
          </w:p>
          <w:p w:rsidR="00A14E61" w:rsidRPr="005A2F2E" w:rsidRDefault="00073240" w:rsidP="00A14E61">
            <w:pPr>
              <w:spacing w:beforeLines="100" w:before="312" w:afterLines="50" w:after="156" w:line="360" w:lineRule="auto"/>
              <w:rPr>
                <w:b/>
                <w:sz w:val="24"/>
                <w:szCs w:val="22"/>
              </w:rPr>
            </w:pPr>
            <w:r w:rsidRPr="005A2F2E">
              <w:rPr>
                <w:b/>
                <w:sz w:val="24"/>
                <w:szCs w:val="22"/>
              </w:rPr>
              <w:t>5</w:t>
            </w:r>
            <w:r w:rsidR="00A14E61" w:rsidRPr="005A2F2E">
              <w:rPr>
                <w:rFonts w:hint="eastAsia"/>
                <w:b/>
                <w:sz w:val="24"/>
                <w:szCs w:val="22"/>
              </w:rPr>
              <w:t>、本期销售费用和研发费用变化的主要原因？</w:t>
            </w:r>
          </w:p>
          <w:p w:rsidR="00A14E61" w:rsidRPr="005A2F2E" w:rsidRDefault="00A14E61" w:rsidP="00A14E61">
            <w:pPr>
              <w:spacing w:beforeLines="50" w:before="156" w:afterLines="50" w:after="156" w:line="360" w:lineRule="auto"/>
              <w:ind w:firstLineChars="200" w:firstLine="480"/>
              <w:rPr>
                <w:sz w:val="24"/>
                <w:szCs w:val="22"/>
              </w:rPr>
            </w:pPr>
            <w:r w:rsidRPr="005A2F2E">
              <w:rPr>
                <w:rFonts w:hint="eastAsia"/>
                <w:sz w:val="24"/>
                <w:szCs w:val="22"/>
              </w:rPr>
              <w:t>答：</w:t>
            </w:r>
            <w:r w:rsidR="00222CC1" w:rsidRPr="005A2F2E">
              <w:rPr>
                <w:rFonts w:hint="eastAsia"/>
                <w:sz w:val="24"/>
                <w:szCs w:val="22"/>
              </w:rPr>
              <w:t>由于公司进行的相关费用管控以及进行了一些内部业务组织优化，公司本期销售费用有所控制，</w:t>
            </w:r>
            <w:r w:rsidRPr="005A2F2E">
              <w:rPr>
                <w:rFonts w:hint="eastAsia"/>
                <w:sz w:val="24"/>
                <w:szCs w:val="22"/>
              </w:rPr>
              <w:t>随着市场开拓的需要，预计下半年销售费用会有一定增长。</w:t>
            </w:r>
          </w:p>
          <w:p w:rsidR="00A14E61" w:rsidRPr="00A14E61" w:rsidRDefault="00A14E61" w:rsidP="00A14E61">
            <w:pPr>
              <w:spacing w:beforeLines="50" w:before="156" w:afterLines="50" w:after="156" w:line="360" w:lineRule="auto"/>
              <w:ind w:firstLineChars="200" w:firstLine="480"/>
              <w:rPr>
                <w:sz w:val="24"/>
                <w:szCs w:val="22"/>
              </w:rPr>
            </w:pPr>
            <w:r w:rsidRPr="005A2F2E">
              <w:rPr>
                <w:rFonts w:hint="eastAsia"/>
                <w:sz w:val="24"/>
                <w:szCs w:val="22"/>
              </w:rPr>
              <w:t>研发费用增长比较高的原因是一方面公司始终围绕网络安全方面进行技术研究和探索，特别是在电子签名，电子认证</w:t>
            </w:r>
            <w:r w:rsidR="00085008" w:rsidRPr="005A2F2E">
              <w:rPr>
                <w:rFonts w:hint="eastAsia"/>
                <w:sz w:val="24"/>
                <w:szCs w:val="22"/>
              </w:rPr>
              <w:t>技术</w:t>
            </w:r>
            <w:r w:rsidRPr="005A2F2E">
              <w:rPr>
                <w:rFonts w:hint="eastAsia"/>
                <w:sz w:val="24"/>
                <w:szCs w:val="22"/>
              </w:rPr>
              <w:t>方面，包括公司产品、平台的安全可靠应用适配研究、云模式的探索、以及相关新产品的推出和解决方案的优化。另一方面公司也在进行一些前沿的技术研究，报告期内</w:t>
            </w:r>
            <w:r w:rsidR="004C50E3" w:rsidRPr="005A2F2E">
              <w:rPr>
                <w:rFonts w:hint="eastAsia"/>
                <w:sz w:val="24"/>
                <w:szCs w:val="22"/>
              </w:rPr>
              <w:t>公司</w:t>
            </w:r>
            <w:r w:rsidRPr="005A2F2E">
              <w:rPr>
                <w:rFonts w:hint="eastAsia"/>
                <w:sz w:val="24"/>
                <w:szCs w:val="22"/>
              </w:rPr>
              <w:t>正在牵头或参与的有</w:t>
            </w:r>
            <w:r w:rsidRPr="005A2F2E">
              <w:rPr>
                <w:rFonts w:hint="eastAsia"/>
                <w:sz w:val="24"/>
                <w:szCs w:val="22"/>
              </w:rPr>
              <w:t>10</w:t>
            </w:r>
            <w:r w:rsidRPr="005A2F2E">
              <w:rPr>
                <w:rFonts w:hint="eastAsia"/>
                <w:sz w:val="24"/>
                <w:szCs w:val="22"/>
              </w:rPr>
              <w:t>项国家重点研发计划“网络空间安全”重点专项课题</w:t>
            </w:r>
            <w:r w:rsidR="003B3DBB">
              <w:rPr>
                <w:rFonts w:hint="eastAsia"/>
                <w:sz w:val="24"/>
                <w:szCs w:val="22"/>
              </w:rPr>
              <w:t>等</w:t>
            </w:r>
            <w:r w:rsidRPr="005A2F2E">
              <w:rPr>
                <w:rFonts w:hint="eastAsia"/>
                <w:sz w:val="24"/>
                <w:szCs w:val="22"/>
              </w:rPr>
              <w:t>。</w:t>
            </w:r>
          </w:p>
          <w:p w:rsidR="00A14E61" w:rsidRPr="00A14E61" w:rsidRDefault="00073240" w:rsidP="00A14E61">
            <w:pPr>
              <w:spacing w:beforeLines="100" w:before="312" w:afterLines="50" w:after="156" w:line="360" w:lineRule="auto"/>
              <w:rPr>
                <w:b/>
                <w:sz w:val="24"/>
                <w:szCs w:val="22"/>
              </w:rPr>
            </w:pPr>
            <w:r>
              <w:rPr>
                <w:b/>
                <w:sz w:val="24"/>
                <w:szCs w:val="22"/>
              </w:rPr>
              <w:t>6</w:t>
            </w:r>
            <w:r w:rsidR="00A14E61" w:rsidRPr="00A14E61">
              <w:rPr>
                <w:rFonts w:hint="eastAsia"/>
                <w:b/>
                <w:sz w:val="24"/>
                <w:szCs w:val="22"/>
              </w:rPr>
              <w:t>、对公司业务的展望？</w:t>
            </w:r>
          </w:p>
          <w:p w:rsidR="00A14E61" w:rsidRPr="00A14E61" w:rsidRDefault="00A14E61" w:rsidP="00A14E61">
            <w:pPr>
              <w:spacing w:beforeLines="50" w:before="156" w:afterLines="50" w:after="156" w:line="360" w:lineRule="auto"/>
              <w:ind w:firstLineChars="200" w:firstLine="480"/>
              <w:rPr>
                <w:sz w:val="24"/>
                <w:szCs w:val="22"/>
              </w:rPr>
            </w:pPr>
            <w:r w:rsidRPr="00A14E61">
              <w:rPr>
                <w:rFonts w:hint="eastAsia"/>
                <w:sz w:val="24"/>
                <w:szCs w:val="22"/>
              </w:rPr>
              <w:t>答：在信息技术安全可靠应用方面，目前还是在市场的培育期，公司已有项目在洽谈以及建设中，但预计短期内应该不会有大幅的增长。公司重点的业务还是集中在政务、卫生、金融</w:t>
            </w:r>
            <w:r w:rsidR="00ED78B0">
              <w:rPr>
                <w:rFonts w:hint="eastAsia"/>
                <w:sz w:val="24"/>
                <w:szCs w:val="22"/>
              </w:rPr>
              <w:t>等传统优势行业，以及我们重点培育的教育、交通等新兴行业。我们很看好现在的企业市场，越来越多的企业把信息化</w:t>
            </w:r>
            <w:r w:rsidR="00625E67">
              <w:rPr>
                <w:rFonts w:hint="eastAsia"/>
                <w:sz w:val="24"/>
                <w:szCs w:val="22"/>
              </w:rPr>
              <w:t>作为</w:t>
            </w:r>
            <w:r w:rsidRPr="00A14E61">
              <w:rPr>
                <w:rFonts w:hint="eastAsia"/>
                <w:sz w:val="24"/>
                <w:szCs w:val="22"/>
              </w:rPr>
              <w:t>降低成本，提升效率的重要手段，从而加大相关投入，从这些方面来说，未来应该能够推动公司业务保持一个比较稳定的增长。</w:t>
            </w:r>
          </w:p>
          <w:p w:rsidR="00A14E61" w:rsidRPr="005A2F2E" w:rsidRDefault="00073240" w:rsidP="00A14E61">
            <w:pPr>
              <w:spacing w:beforeLines="100" w:before="312" w:afterLines="50" w:after="156" w:line="360" w:lineRule="auto"/>
              <w:rPr>
                <w:b/>
                <w:sz w:val="24"/>
                <w:szCs w:val="22"/>
              </w:rPr>
            </w:pPr>
            <w:r w:rsidRPr="005A2F2E">
              <w:rPr>
                <w:b/>
                <w:sz w:val="24"/>
                <w:szCs w:val="22"/>
              </w:rPr>
              <w:t>7</w:t>
            </w:r>
            <w:r w:rsidR="00A14E61" w:rsidRPr="005A2F2E">
              <w:rPr>
                <w:rFonts w:hint="eastAsia"/>
                <w:b/>
                <w:sz w:val="24"/>
                <w:szCs w:val="22"/>
              </w:rPr>
              <w:t>、一证通业务单价降低，为什么电子认证整体毛利率还会提升？</w:t>
            </w:r>
          </w:p>
          <w:p w:rsidR="00A14E61" w:rsidRPr="00A14E61" w:rsidRDefault="0081554C" w:rsidP="00A14E61">
            <w:pPr>
              <w:spacing w:beforeLines="50" w:before="156" w:afterLines="50" w:after="156" w:line="360" w:lineRule="auto"/>
              <w:ind w:firstLineChars="200" w:firstLine="480"/>
              <w:rPr>
                <w:sz w:val="24"/>
                <w:szCs w:val="22"/>
              </w:rPr>
            </w:pPr>
            <w:r w:rsidRPr="005A2F2E">
              <w:rPr>
                <w:rFonts w:hint="eastAsia"/>
                <w:sz w:val="24"/>
                <w:szCs w:val="22"/>
              </w:rPr>
              <w:t>答：在电子认证服务中，除了一证通业务还包含我们很多其</w:t>
            </w:r>
            <w:r w:rsidRPr="005A2F2E">
              <w:rPr>
                <w:rFonts w:hint="eastAsia"/>
                <w:sz w:val="24"/>
                <w:szCs w:val="22"/>
              </w:rPr>
              <w:lastRenderedPageBreak/>
              <w:t>他的业务，</w:t>
            </w:r>
            <w:r w:rsidR="00A14E61" w:rsidRPr="005A2F2E">
              <w:rPr>
                <w:rFonts w:hint="eastAsia"/>
                <w:sz w:val="24"/>
                <w:szCs w:val="22"/>
              </w:rPr>
              <w:t>虽然</w:t>
            </w:r>
            <w:r w:rsidRPr="005A2F2E">
              <w:rPr>
                <w:rFonts w:hint="eastAsia"/>
                <w:sz w:val="24"/>
                <w:szCs w:val="22"/>
              </w:rPr>
              <w:t>一证通单价降低，但我们其他的业务都在较好</w:t>
            </w:r>
            <w:r w:rsidR="00A14E61" w:rsidRPr="005A2F2E">
              <w:rPr>
                <w:rFonts w:hint="eastAsia"/>
                <w:sz w:val="24"/>
                <w:szCs w:val="22"/>
              </w:rPr>
              <w:t>的开展，整体收入在增长；另外单纯就一证通业务来说，目前更多的是采取在线服务的方式，</w:t>
            </w:r>
            <w:r w:rsidRPr="005A2F2E">
              <w:rPr>
                <w:rFonts w:hint="eastAsia"/>
                <w:sz w:val="24"/>
                <w:szCs w:val="22"/>
              </w:rPr>
              <w:t>从而</w:t>
            </w:r>
            <w:r w:rsidR="00A14E61" w:rsidRPr="005A2F2E">
              <w:rPr>
                <w:rFonts w:hint="eastAsia"/>
                <w:sz w:val="24"/>
                <w:szCs w:val="22"/>
              </w:rPr>
              <w:t>减少了服务成本。所以整体上电子认证服务毛利率是在增长的，这与我们</w:t>
            </w:r>
            <w:r w:rsidRPr="005A2F2E">
              <w:rPr>
                <w:rFonts w:hint="eastAsia"/>
                <w:sz w:val="24"/>
                <w:szCs w:val="22"/>
              </w:rPr>
              <w:t>不断</w:t>
            </w:r>
            <w:r w:rsidR="00A14E61" w:rsidRPr="005A2F2E">
              <w:rPr>
                <w:rFonts w:hint="eastAsia"/>
                <w:sz w:val="24"/>
                <w:szCs w:val="22"/>
              </w:rPr>
              <w:t>优化服务有很大关系。</w:t>
            </w:r>
          </w:p>
          <w:p w:rsidR="00A14E61" w:rsidRPr="00A14E61" w:rsidRDefault="00073240" w:rsidP="00A14E61">
            <w:pPr>
              <w:spacing w:beforeLines="100" w:before="312" w:afterLines="50" w:after="156" w:line="360" w:lineRule="auto"/>
              <w:rPr>
                <w:b/>
                <w:sz w:val="24"/>
                <w:szCs w:val="22"/>
              </w:rPr>
            </w:pPr>
            <w:r>
              <w:rPr>
                <w:b/>
                <w:sz w:val="24"/>
                <w:szCs w:val="22"/>
              </w:rPr>
              <w:t>8</w:t>
            </w:r>
            <w:r w:rsidR="008A35CD">
              <w:rPr>
                <w:rFonts w:hint="eastAsia"/>
                <w:b/>
                <w:sz w:val="24"/>
                <w:szCs w:val="22"/>
              </w:rPr>
              <w:t>、安全集成</w:t>
            </w:r>
            <w:r w:rsidR="005961C0">
              <w:rPr>
                <w:rFonts w:hint="eastAsia"/>
                <w:b/>
                <w:sz w:val="24"/>
                <w:szCs w:val="22"/>
              </w:rPr>
              <w:t>业务</w:t>
            </w:r>
            <w:r w:rsidR="00A14E61" w:rsidRPr="00A14E61">
              <w:rPr>
                <w:rFonts w:hint="eastAsia"/>
                <w:b/>
                <w:sz w:val="24"/>
                <w:szCs w:val="22"/>
              </w:rPr>
              <w:t>主要集中在华北地区还是全国各地都有？</w:t>
            </w:r>
            <w:r w:rsidR="005961C0">
              <w:rPr>
                <w:rFonts w:hint="eastAsia"/>
                <w:b/>
                <w:sz w:val="24"/>
                <w:szCs w:val="22"/>
              </w:rPr>
              <w:t>高速增长的原因？</w:t>
            </w:r>
          </w:p>
          <w:p w:rsidR="00D40F3E" w:rsidRDefault="00A14E61" w:rsidP="00A14E61">
            <w:pPr>
              <w:spacing w:beforeLines="50" w:before="156" w:afterLines="50" w:after="156" w:line="360" w:lineRule="auto"/>
              <w:ind w:firstLineChars="200" w:firstLine="480"/>
              <w:rPr>
                <w:sz w:val="24"/>
                <w:szCs w:val="22"/>
              </w:rPr>
            </w:pPr>
            <w:r w:rsidRPr="00A14E61">
              <w:rPr>
                <w:rFonts w:hint="eastAsia"/>
                <w:sz w:val="24"/>
                <w:szCs w:val="22"/>
              </w:rPr>
              <w:t>答：</w:t>
            </w:r>
            <w:r w:rsidR="005961C0">
              <w:rPr>
                <w:rFonts w:hint="eastAsia"/>
                <w:sz w:val="24"/>
                <w:szCs w:val="22"/>
              </w:rPr>
              <w:t>公司的安全集成业务</w:t>
            </w:r>
            <w:r w:rsidR="00D40F3E">
              <w:rPr>
                <w:rFonts w:hint="eastAsia"/>
                <w:sz w:val="24"/>
                <w:szCs w:val="22"/>
              </w:rPr>
              <w:t>在全国范围内</w:t>
            </w:r>
            <w:r w:rsidR="005961C0">
              <w:rPr>
                <w:rFonts w:hint="eastAsia"/>
                <w:sz w:val="24"/>
                <w:szCs w:val="22"/>
              </w:rPr>
              <w:t>广泛</w:t>
            </w:r>
            <w:r w:rsidR="00D40F3E">
              <w:rPr>
                <w:rFonts w:hint="eastAsia"/>
                <w:sz w:val="24"/>
                <w:szCs w:val="22"/>
              </w:rPr>
              <w:t>开展，</w:t>
            </w:r>
            <w:r w:rsidR="005961C0">
              <w:rPr>
                <w:rFonts w:hint="eastAsia"/>
                <w:sz w:val="24"/>
                <w:szCs w:val="22"/>
              </w:rPr>
              <w:t>其中</w:t>
            </w:r>
            <w:r w:rsidR="00D40F3E">
              <w:rPr>
                <w:rFonts w:hint="eastAsia"/>
                <w:sz w:val="24"/>
                <w:szCs w:val="22"/>
              </w:rPr>
              <w:t>公司</w:t>
            </w:r>
            <w:r w:rsidR="00D40F3E">
              <w:rPr>
                <w:rFonts w:eastAsiaTheme="minorEastAsia" w:hint="eastAsia"/>
                <w:sz w:val="24"/>
              </w:rPr>
              <w:t>全资</w:t>
            </w:r>
            <w:r w:rsidR="00D40F3E" w:rsidRPr="00633963">
              <w:rPr>
                <w:rFonts w:eastAsiaTheme="minorEastAsia" w:hint="eastAsia"/>
                <w:sz w:val="24"/>
              </w:rPr>
              <w:t>子</w:t>
            </w:r>
            <w:r w:rsidR="00D40F3E" w:rsidRPr="00B70B2E">
              <w:rPr>
                <w:rFonts w:asciiTheme="minorEastAsia" w:eastAsiaTheme="minorEastAsia" w:hAnsiTheme="minorEastAsia" w:hint="eastAsia"/>
                <w:sz w:val="24"/>
              </w:rPr>
              <w:t>安信</w:t>
            </w:r>
            <w:r w:rsidR="00D40F3E" w:rsidRPr="00B70B2E">
              <w:rPr>
                <w:rFonts w:asciiTheme="minorEastAsia" w:eastAsiaTheme="minorEastAsia" w:hAnsiTheme="minorEastAsia"/>
                <w:sz w:val="24"/>
              </w:rPr>
              <w:t>天行</w:t>
            </w:r>
            <w:r w:rsidR="00D40F3E" w:rsidRPr="00633963">
              <w:rPr>
                <w:rFonts w:eastAsiaTheme="minorEastAsia" w:hint="eastAsia"/>
                <w:sz w:val="24"/>
              </w:rPr>
              <w:t>的</w:t>
            </w:r>
            <w:r w:rsidR="00D40F3E">
              <w:rPr>
                <w:rFonts w:eastAsiaTheme="minorEastAsia" w:hint="eastAsia"/>
                <w:sz w:val="24"/>
              </w:rPr>
              <w:t>安全集成</w:t>
            </w:r>
            <w:r w:rsidR="00D40F3E" w:rsidRPr="00633963">
              <w:rPr>
                <w:rFonts w:eastAsiaTheme="minorEastAsia" w:hint="eastAsia"/>
                <w:sz w:val="24"/>
              </w:rPr>
              <w:t>业务主要集中在华北地区</w:t>
            </w:r>
            <w:r w:rsidR="00D40F3E">
              <w:rPr>
                <w:rFonts w:eastAsiaTheme="minorEastAsia" w:hint="eastAsia"/>
                <w:sz w:val="24"/>
              </w:rPr>
              <w:t>，</w:t>
            </w:r>
            <w:r w:rsidR="005961C0">
              <w:rPr>
                <w:rFonts w:eastAsiaTheme="minorEastAsia" w:hint="eastAsia"/>
                <w:sz w:val="24"/>
              </w:rPr>
              <w:t>公司外地区域开展的主要是</w:t>
            </w:r>
            <w:r w:rsidR="00D40F3E">
              <w:rPr>
                <w:rFonts w:eastAsiaTheme="minorEastAsia" w:hint="eastAsia"/>
                <w:sz w:val="24"/>
              </w:rPr>
              <w:t>以</w:t>
            </w:r>
            <w:r w:rsidR="005961C0">
              <w:rPr>
                <w:rFonts w:eastAsiaTheme="minorEastAsia" w:hint="eastAsia"/>
                <w:sz w:val="24"/>
              </w:rPr>
              <w:t>公司自有产品为主的安全集成业务。安全集成高速增长的原因主要是市场需求的不断涌现和公司解决方案竞争力的提升。</w:t>
            </w:r>
          </w:p>
          <w:p w:rsidR="00A14E61" w:rsidRPr="00A14E61" w:rsidRDefault="00073240" w:rsidP="00A14E61">
            <w:pPr>
              <w:spacing w:beforeLines="100" w:before="312" w:afterLines="50" w:after="156" w:line="360" w:lineRule="auto"/>
              <w:rPr>
                <w:b/>
                <w:sz w:val="24"/>
                <w:szCs w:val="22"/>
              </w:rPr>
            </w:pPr>
            <w:r>
              <w:rPr>
                <w:b/>
                <w:sz w:val="24"/>
                <w:szCs w:val="22"/>
              </w:rPr>
              <w:t>9</w:t>
            </w:r>
            <w:r w:rsidR="00A14E61" w:rsidRPr="00A14E61">
              <w:rPr>
                <w:rFonts w:hint="eastAsia"/>
                <w:b/>
                <w:sz w:val="24"/>
                <w:szCs w:val="22"/>
              </w:rPr>
              <w:t>、如何看待数字货币及区块链相关技术？</w:t>
            </w:r>
          </w:p>
          <w:p w:rsidR="00A14E61" w:rsidRPr="00A14E61" w:rsidRDefault="00A14E61" w:rsidP="00A14E61">
            <w:pPr>
              <w:spacing w:beforeLines="50" w:before="156" w:afterLines="50" w:after="156" w:line="360" w:lineRule="auto"/>
              <w:ind w:firstLineChars="200" w:firstLine="480"/>
              <w:rPr>
                <w:sz w:val="24"/>
                <w:szCs w:val="22"/>
              </w:rPr>
            </w:pPr>
            <w:r w:rsidRPr="00A14E61">
              <w:rPr>
                <w:rFonts w:hint="eastAsia"/>
                <w:sz w:val="24"/>
                <w:szCs w:val="22"/>
              </w:rPr>
              <w:t>答：密码技术</w:t>
            </w:r>
            <w:r w:rsidR="00085B1A">
              <w:rPr>
                <w:rFonts w:hint="eastAsia"/>
                <w:sz w:val="24"/>
                <w:szCs w:val="22"/>
              </w:rPr>
              <w:t>是数字货币的核心技术，数字货币如果出台会</w:t>
            </w:r>
            <w:r w:rsidR="00A909CE">
              <w:rPr>
                <w:rFonts w:hint="eastAsia"/>
                <w:sz w:val="24"/>
                <w:szCs w:val="22"/>
              </w:rPr>
              <w:t>是一个生态系统，</w:t>
            </w:r>
            <w:r w:rsidRPr="00A14E61">
              <w:rPr>
                <w:rFonts w:hint="eastAsia"/>
                <w:sz w:val="24"/>
                <w:szCs w:val="22"/>
              </w:rPr>
              <w:t>数字货币的应用未来会带来一个很大的市场空间，公司围绕数字货币也有一些前瞻性的研究，但目前全球关于数字货币还没有一个完整的体系出来，</w:t>
            </w:r>
            <w:r w:rsidR="00A909CE">
              <w:rPr>
                <w:rFonts w:hint="eastAsia"/>
                <w:sz w:val="24"/>
                <w:szCs w:val="22"/>
              </w:rPr>
              <w:t>但总体来说，公司看好数字货币未来将带来的市场机会。</w:t>
            </w:r>
            <w:r w:rsidRPr="00A14E61">
              <w:rPr>
                <w:rFonts w:hint="eastAsia"/>
                <w:sz w:val="24"/>
                <w:szCs w:val="22"/>
              </w:rPr>
              <w:t>现在大家都在围绕区块链做很多新的探索</w:t>
            </w:r>
            <w:r w:rsidR="00A909CE">
              <w:rPr>
                <w:rFonts w:hint="eastAsia"/>
                <w:sz w:val="24"/>
                <w:szCs w:val="22"/>
              </w:rPr>
              <w:t>、</w:t>
            </w:r>
            <w:r w:rsidRPr="00A14E61">
              <w:rPr>
                <w:rFonts w:hint="eastAsia"/>
                <w:sz w:val="24"/>
                <w:szCs w:val="22"/>
              </w:rPr>
              <w:t>新的应用，公司</w:t>
            </w:r>
            <w:r w:rsidR="00A909CE">
              <w:rPr>
                <w:rFonts w:hint="eastAsia"/>
                <w:sz w:val="24"/>
                <w:szCs w:val="22"/>
              </w:rPr>
              <w:t>也</w:t>
            </w:r>
            <w:r w:rsidRPr="00A14E61">
              <w:rPr>
                <w:rFonts w:hint="eastAsia"/>
                <w:sz w:val="24"/>
                <w:szCs w:val="22"/>
              </w:rPr>
              <w:t>一直在跟踪研究相关的技术，未来也会有些实质性的探索会逐步推出。</w:t>
            </w:r>
          </w:p>
          <w:p w:rsidR="00A14E61" w:rsidRPr="00A14E61" w:rsidRDefault="00073240" w:rsidP="00A14E61">
            <w:pPr>
              <w:spacing w:beforeLines="100" w:before="312" w:afterLines="50" w:after="156" w:line="360" w:lineRule="auto"/>
              <w:rPr>
                <w:b/>
                <w:sz w:val="24"/>
                <w:szCs w:val="22"/>
              </w:rPr>
            </w:pPr>
            <w:r>
              <w:rPr>
                <w:b/>
                <w:sz w:val="24"/>
                <w:szCs w:val="22"/>
              </w:rPr>
              <w:t>10</w:t>
            </w:r>
            <w:r w:rsidR="00A14E61" w:rsidRPr="00A14E61">
              <w:rPr>
                <w:rFonts w:hint="eastAsia"/>
                <w:b/>
                <w:sz w:val="24"/>
                <w:szCs w:val="22"/>
              </w:rPr>
              <w:t>、</w:t>
            </w:r>
            <w:r w:rsidR="00A14E61" w:rsidRPr="00A14E61">
              <w:rPr>
                <w:b/>
                <w:sz w:val="24"/>
                <w:szCs w:val="22"/>
              </w:rPr>
              <w:t>20</w:t>
            </w:r>
            <w:r w:rsidR="00A14E61" w:rsidRPr="00A14E61">
              <w:rPr>
                <w:rFonts w:hint="eastAsia"/>
                <w:b/>
                <w:sz w:val="24"/>
                <w:szCs w:val="22"/>
              </w:rPr>
              <w:t>19</w:t>
            </w:r>
            <w:r w:rsidR="00A14E61" w:rsidRPr="00A14E61">
              <w:rPr>
                <w:rFonts w:hint="eastAsia"/>
                <w:b/>
                <w:sz w:val="24"/>
                <w:szCs w:val="22"/>
              </w:rPr>
              <w:t>年整体展望？</w:t>
            </w:r>
          </w:p>
          <w:p w:rsidR="00A14E61" w:rsidRPr="00A14E61" w:rsidRDefault="00A14E61" w:rsidP="00CF0A7B">
            <w:pPr>
              <w:spacing w:beforeLines="50" w:before="156" w:afterLines="50" w:after="156" w:line="360" w:lineRule="auto"/>
              <w:ind w:firstLineChars="200" w:firstLine="480"/>
              <w:rPr>
                <w:sz w:val="24"/>
                <w:szCs w:val="22"/>
              </w:rPr>
            </w:pPr>
            <w:r w:rsidRPr="00A14E61">
              <w:rPr>
                <w:rFonts w:hint="eastAsia"/>
                <w:sz w:val="24"/>
                <w:szCs w:val="22"/>
              </w:rPr>
              <w:t>答</w:t>
            </w:r>
            <w:r w:rsidRPr="00A14E61">
              <w:rPr>
                <w:sz w:val="24"/>
                <w:szCs w:val="22"/>
              </w:rPr>
              <w:t>：</w:t>
            </w:r>
            <w:r w:rsidR="00085B1A">
              <w:rPr>
                <w:rFonts w:hint="eastAsia"/>
                <w:sz w:val="24"/>
                <w:szCs w:val="22"/>
              </w:rPr>
              <w:t>2019</w:t>
            </w:r>
            <w:r w:rsidR="00085B1A">
              <w:rPr>
                <w:rFonts w:hint="eastAsia"/>
                <w:sz w:val="24"/>
                <w:szCs w:val="22"/>
              </w:rPr>
              <w:t>年下半年公司</w:t>
            </w:r>
            <w:r w:rsidR="00CF0A7B">
              <w:rPr>
                <w:rFonts w:hint="eastAsia"/>
                <w:sz w:val="24"/>
                <w:szCs w:val="22"/>
              </w:rPr>
              <w:t>将</w:t>
            </w:r>
            <w:r w:rsidR="00085B1A">
              <w:rPr>
                <w:rFonts w:hint="eastAsia"/>
                <w:sz w:val="24"/>
                <w:szCs w:val="22"/>
              </w:rPr>
              <w:t>继续围绕市场需求，</w:t>
            </w:r>
            <w:r w:rsidR="00CF0A7B">
              <w:rPr>
                <w:rFonts w:hint="eastAsia"/>
                <w:sz w:val="24"/>
                <w:szCs w:val="22"/>
              </w:rPr>
              <w:t>通过</w:t>
            </w:r>
            <w:r w:rsidR="00085B1A">
              <w:rPr>
                <w:rFonts w:hint="eastAsia"/>
                <w:sz w:val="24"/>
                <w:szCs w:val="22"/>
              </w:rPr>
              <w:t>不断的</w:t>
            </w:r>
            <w:r w:rsidR="00CF0A7B">
              <w:rPr>
                <w:rFonts w:hint="eastAsia"/>
                <w:sz w:val="24"/>
                <w:szCs w:val="22"/>
              </w:rPr>
              <w:t>技术创新、解决方案及</w:t>
            </w:r>
            <w:r w:rsidRPr="00A14E61">
              <w:rPr>
                <w:rFonts w:hint="eastAsia"/>
                <w:sz w:val="24"/>
                <w:szCs w:val="22"/>
              </w:rPr>
              <w:t>产品</w:t>
            </w:r>
            <w:r w:rsidR="00CF0A7B">
              <w:rPr>
                <w:rFonts w:hint="eastAsia"/>
                <w:sz w:val="24"/>
                <w:szCs w:val="22"/>
              </w:rPr>
              <w:t>的优化</w:t>
            </w:r>
            <w:r w:rsidRPr="00A14E61">
              <w:rPr>
                <w:rFonts w:hint="eastAsia"/>
                <w:sz w:val="24"/>
                <w:szCs w:val="22"/>
              </w:rPr>
              <w:t>推动整体业务发展</w:t>
            </w:r>
            <w:r w:rsidR="00CF0A7B">
              <w:rPr>
                <w:rFonts w:hint="eastAsia"/>
                <w:sz w:val="24"/>
                <w:szCs w:val="22"/>
              </w:rPr>
              <w:t>。公司目前</w:t>
            </w:r>
            <w:r w:rsidRPr="00A14E61">
              <w:rPr>
                <w:rFonts w:hint="eastAsia"/>
                <w:sz w:val="24"/>
                <w:szCs w:val="22"/>
              </w:rPr>
              <w:t>处于</w:t>
            </w:r>
            <w:r w:rsidR="00CF0A7B">
              <w:rPr>
                <w:rFonts w:hint="eastAsia"/>
                <w:sz w:val="24"/>
                <w:szCs w:val="22"/>
              </w:rPr>
              <w:t>一个</w:t>
            </w:r>
            <w:r w:rsidRPr="00A14E61">
              <w:rPr>
                <w:rFonts w:hint="eastAsia"/>
                <w:sz w:val="24"/>
                <w:szCs w:val="22"/>
              </w:rPr>
              <w:t>业务需求</w:t>
            </w:r>
            <w:r w:rsidR="00CF0A7B">
              <w:rPr>
                <w:rFonts w:hint="eastAsia"/>
                <w:sz w:val="24"/>
                <w:szCs w:val="22"/>
              </w:rPr>
              <w:t>比较旺盛市场，</w:t>
            </w:r>
            <w:r w:rsidRPr="00A14E61">
              <w:rPr>
                <w:rFonts w:hint="eastAsia"/>
                <w:sz w:val="24"/>
                <w:szCs w:val="22"/>
              </w:rPr>
              <w:t>我们有信心保持公司</w:t>
            </w:r>
            <w:r w:rsidR="00CF0A7B">
              <w:rPr>
                <w:rFonts w:hint="eastAsia"/>
                <w:sz w:val="24"/>
                <w:szCs w:val="22"/>
              </w:rPr>
              <w:t>持续</w:t>
            </w:r>
            <w:r w:rsidRPr="00A14E61">
              <w:rPr>
                <w:rFonts w:hint="eastAsia"/>
                <w:sz w:val="24"/>
                <w:szCs w:val="22"/>
              </w:rPr>
              <w:t>稳定健康</w:t>
            </w:r>
            <w:r w:rsidR="00085B1A">
              <w:rPr>
                <w:rFonts w:hint="eastAsia"/>
                <w:sz w:val="24"/>
                <w:szCs w:val="22"/>
              </w:rPr>
              <w:t>的</w:t>
            </w:r>
            <w:r w:rsidRPr="00A14E61">
              <w:rPr>
                <w:rFonts w:hint="eastAsia"/>
                <w:sz w:val="24"/>
                <w:szCs w:val="22"/>
              </w:rPr>
              <w:t>发展。</w:t>
            </w:r>
          </w:p>
        </w:tc>
      </w:tr>
      <w:tr w:rsidR="00612DA5">
        <w:trPr>
          <w:jc w:val="center"/>
        </w:trPr>
        <w:tc>
          <w:tcPr>
            <w:tcW w:w="1687" w:type="dxa"/>
            <w:shd w:val="clear" w:color="auto" w:fill="auto"/>
            <w:vAlign w:val="center"/>
          </w:tcPr>
          <w:p w:rsidR="00612DA5" w:rsidRDefault="00FF1A23">
            <w:pPr>
              <w:spacing w:line="360" w:lineRule="auto"/>
              <w:contextualSpacing/>
              <w:jc w:val="center"/>
              <w:rPr>
                <w:b/>
                <w:bCs/>
                <w:iCs/>
                <w:sz w:val="24"/>
                <w:szCs w:val="24"/>
              </w:rPr>
            </w:pPr>
            <w:r>
              <w:rPr>
                <w:b/>
                <w:bCs/>
                <w:iCs/>
                <w:sz w:val="24"/>
                <w:szCs w:val="24"/>
              </w:rPr>
              <w:lastRenderedPageBreak/>
              <w:t>附件清单</w:t>
            </w:r>
          </w:p>
          <w:p w:rsidR="00612DA5" w:rsidRDefault="00FF1A23">
            <w:pPr>
              <w:spacing w:line="360" w:lineRule="auto"/>
              <w:contextualSpacing/>
              <w:jc w:val="center"/>
              <w:rPr>
                <w:b/>
                <w:bCs/>
                <w:iCs/>
                <w:sz w:val="24"/>
                <w:szCs w:val="24"/>
              </w:rPr>
            </w:pPr>
            <w:r>
              <w:rPr>
                <w:b/>
                <w:bCs/>
                <w:iCs/>
                <w:sz w:val="24"/>
                <w:szCs w:val="24"/>
              </w:rPr>
              <w:t>（如有）</w:t>
            </w:r>
          </w:p>
        </w:tc>
        <w:tc>
          <w:tcPr>
            <w:tcW w:w="6789" w:type="dxa"/>
            <w:shd w:val="clear" w:color="auto" w:fill="auto"/>
            <w:vAlign w:val="center"/>
          </w:tcPr>
          <w:p w:rsidR="00612DA5" w:rsidRDefault="00FF1A23">
            <w:pPr>
              <w:spacing w:line="360" w:lineRule="auto"/>
              <w:contextualSpacing/>
              <w:jc w:val="left"/>
              <w:rPr>
                <w:bCs/>
                <w:iCs/>
                <w:sz w:val="24"/>
                <w:szCs w:val="24"/>
              </w:rPr>
            </w:pPr>
            <w:r>
              <w:rPr>
                <w:bCs/>
                <w:iCs/>
                <w:sz w:val="24"/>
                <w:szCs w:val="24"/>
              </w:rPr>
              <w:t>无</w:t>
            </w:r>
          </w:p>
        </w:tc>
      </w:tr>
      <w:tr w:rsidR="00612DA5">
        <w:trPr>
          <w:jc w:val="center"/>
        </w:trPr>
        <w:tc>
          <w:tcPr>
            <w:tcW w:w="1687" w:type="dxa"/>
            <w:shd w:val="clear" w:color="auto" w:fill="auto"/>
            <w:vAlign w:val="center"/>
          </w:tcPr>
          <w:p w:rsidR="00612DA5" w:rsidRDefault="00FF1A23">
            <w:pPr>
              <w:spacing w:line="360" w:lineRule="auto"/>
              <w:contextualSpacing/>
              <w:jc w:val="center"/>
              <w:rPr>
                <w:b/>
                <w:bCs/>
                <w:iCs/>
                <w:sz w:val="24"/>
                <w:szCs w:val="24"/>
              </w:rPr>
            </w:pPr>
            <w:r>
              <w:rPr>
                <w:b/>
                <w:bCs/>
                <w:iCs/>
                <w:sz w:val="24"/>
                <w:szCs w:val="24"/>
              </w:rPr>
              <w:t>日期</w:t>
            </w:r>
          </w:p>
        </w:tc>
        <w:tc>
          <w:tcPr>
            <w:tcW w:w="6789" w:type="dxa"/>
            <w:shd w:val="clear" w:color="auto" w:fill="auto"/>
            <w:vAlign w:val="center"/>
          </w:tcPr>
          <w:p w:rsidR="00612DA5" w:rsidRDefault="00FF1A23" w:rsidP="00333609">
            <w:pPr>
              <w:spacing w:line="360" w:lineRule="auto"/>
              <w:contextualSpacing/>
              <w:jc w:val="left"/>
              <w:rPr>
                <w:bCs/>
                <w:iCs/>
                <w:sz w:val="24"/>
                <w:szCs w:val="24"/>
              </w:rPr>
            </w:pPr>
            <w:r>
              <w:rPr>
                <w:bCs/>
                <w:iCs/>
                <w:sz w:val="24"/>
                <w:szCs w:val="24"/>
              </w:rPr>
              <w:t>2019</w:t>
            </w:r>
            <w:r>
              <w:rPr>
                <w:bCs/>
                <w:iCs/>
                <w:sz w:val="24"/>
                <w:szCs w:val="24"/>
              </w:rPr>
              <w:t>年</w:t>
            </w:r>
            <w:r w:rsidR="00333609">
              <w:rPr>
                <w:bCs/>
                <w:iCs/>
                <w:sz w:val="24"/>
                <w:szCs w:val="24"/>
              </w:rPr>
              <w:t>8</w:t>
            </w:r>
            <w:r>
              <w:rPr>
                <w:bCs/>
                <w:iCs/>
                <w:sz w:val="24"/>
                <w:szCs w:val="24"/>
              </w:rPr>
              <w:t>月</w:t>
            </w:r>
            <w:r>
              <w:rPr>
                <w:bCs/>
                <w:iCs/>
                <w:sz w:val="24"/>
                <w:szCs w:val="24"/>
              </w:rPr>
              <w:t>28</w:t>
            </w:r>
            <w:r>
              <w:rPr>
                <w:bCs/>
                <w:iCs/>
                <w:sz w:val="24"/>
                <w:szCs w:val="24"/>
              </w:rPr>
              <w:t>日</w:t>
            </w:r>
          </w:p>
        </w:tc>
      </w:tr>
    </w:tbl>
    <w:p w:rsidR="00612DA5" w:rsidRDefault="00612DA5"/>
    <w:sectPr w:rsidR="00612DA5">
      <w:pgSz w:w="11906" w:h="16838"/>
      <w:pgMar w:top="1701" w:right="1701" w:bottom="1701"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7C1F" w:rsidRDefault="00C07C1F" w:rsidP="007A4A4B">
      <w:r>
        <w:separator/>
      </w:r>
    </w:p>
  </w:endnote>
  <w:endnote w:type="continuationSeparator" w:id="0">
    <w:p w:rsidR="00C07C1F" w:rsidRDefault="00C07C1F" w:rsidP="007A4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7C1F" w:rsidRDefault="00C07C1F" w:rsidP="007A4A4B">
      <w:r>
        <w:separator/>
      </w:r>
    </w:p>
  </w:footnote>
  <w:footnote w:type="continuationSeparator" w:id="0">
    <w:p w:rsidR="00C07C1F" w:rsidRDefault="00C07C1F" w:rsidP="007A4A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B34"/>
    <w:rsid w:val="00002F74"/>
    <w:rsid w:val="000107C7"/>
    <w:rsid w:val="0002431A"/>
    <w:rsid w:val="00024A40"/>
    <w:rsid w:val="00052E7D"/>
    <w:rsid w:val="000617AF"/>
    <w:rsid w:val="00064DBD"/>
    <w:rsid w:val="00073240"/>
    <w:rsid w:val="000737FC"/>
    <w:rsid w:val="00085008"/>
    <w:rsid w:val="00085B1A"/>
    <w:rsid w:val="00095A49"/>
    <w:rsid w:val="000A7A53"/>
    <w:rsid w:val="000B19E0"/>
    <w:rsid w:val="000B469F"/>
    <w:rsid w:val="000B7D3E"/>
    <w:rsid w:val="000C1C46"/>
    <w:rsid w:val="000C4F23"/>
    <w:rsid w:val="000E4A30"/>
    <w:rsid w:val="000F2C3B"/>
    <w:rsid w:val="00105CED"/>
    <w:rsid w:val="001079FB"/>
    <w:rsid w:val="001136A5"/>
    <w:rsid w:val="0011395E"/>
    <w:rsid w:val="00137D37"/>
    <w:rsid w:val="00140B8C"/>
    <w:rsid w:val="00143B8B"/>
    <w:rsid w:val="00150C08"/>
    <w:rsid w:val="0015538D"/>
    <w:rsid w:val="001633F4"/>
    <w:rsid w:val="0016583C"/>
    <w:rsid w:val="00174F0B"/>
    <w:rsid w:val="00195CEB"/>
    <w:rsid w:val="001A2B9C"/>
    <w:rsid w:val="001C191D"/>
    <w:rsid w:val="001C1C50"/>
    <w:rsid w:val="001C6739"/>
    <w:rsid w:val="001D1FFE"/>
    <w:rsid w:val="001D34E2"/>
    <w:rsid w:val="001F0A7C"/>
    <w:rsid w:val="001F272A"/>
    <w:rsid w:val="001F699C"/>
    <w:rsid w:val="00222CC1"/>
    <w:rsid w:val="002465E1"/>
    <w:rsid w:val="0024744A"/>
    <w:rsid w:val="002616B5"/>
    <w:rsid w:val="002630B6"/>
    <w:rsid w:val="00267844"/>
    <w:rsid w:val="002720BD"/>
    <w:rsid w:val="00272283"/>
    <w:rsid w:val="00280791"/>
    <w:rsid w:val="00280E1D"/>
    <w:rsid w:val="002818D4"/>
    <w:rsid w:val="00286DF8"/>
    <w:rsid w:val="002A39B1"/>
    <w:rsid w:val="002D2DC7"/>
    <w:rsid w:val="002D3991"/>
    <w:rsid w:val="002D5F24"/>
    <w:rsid w:val="002E3C34"/>
    <w:rsid w:val="002F582C"/>
    <w:rsid w:val="002F7CC9"/>
    <w:rsid w:val="003166A5"/>
    <w:rsid w:val="003209CE"/>
    <w:rsid w:val="00333609"/>
    <w:rsid w:val="00335B6A"/>
    <w:rsid w:val="00341CFF"/>
    <w:rsid w:val="00342DE3"/>
    <w:rsid w:val="003664EB"/>
    <w:rsid w:val="0037220F"/>
    <w:rsid w:val="003732C5"/>
    <w:rsid w:val="00385435"/>
    <w:rsid w:val="003865AD"/>
    <w:rsid w:val="00390E25"/>
    <w:rsid w:val="00395840"/>
    <w:rsid w:val="00395B61"/>
    <w:rsid w:val="003B3DBB"/>
    <w:rsid w:val="003D3494"/>
    <w:rsid w:val="003D67A7"/>
    <w:rsid w:val="003D6FEC"/>
    <w:rsid w:val="003E62A0"/>
    <w:rsid w:val="003E6C2F"/>
    <w:rsid w:val="003F46C4"/>
    <w:rsid w:val="0040069A"/>
    <w:rsid w:val="0040163A"/>
    <w:rsid w:val="004317FE"/>
    <w:rsid w:val="0044277F"/>
    <w:rsid w:val="00442AAA"/>
    <w:rsid w:val="004431F6"/>
    <w:rsid w:val="00452044"/>
    <w:rsid w:val="0046474A"/>
    <w:rsid w:val="004750D9"/>
    <w:rsid w:val="004C4602"/>
    <w:rsid w:val="004C4F1C"/>
    <w:rsid w:val="004C50E3"/>
    <w:rsid w:val="004E2C0F"/>
    <w:rsid w:val="004E400C"/>
    <w:rsid w:val="004E5201"/>
    <w:rsid w:val="004E68A2"/>
    <w:rsid w:val="0051255A"/>
    <w:rsid w:val="005264AC"/>
    <w:rsid w:val="005279CB"/>
    <w:rsid w:val="0053086C"/>
    <w:rsid w:val="00531792"/>
    <w:rsid w:val="005376FF"/>
    <w:rsid w:val="005509E1"/>
    <w:rsid w:val="00557DA5"/>
    <w:rsid w:val="005629B4"/>
    <w:rsid w:val="00570BE7"/>
    <w:rsid w:val="005961C0"/>
    <w:rsid w:val="005A2F2E"/>
    <w:rsid w:val="005B4BFF"/>
    <w:rsid w:val="005D7174"/>
    <w:rsid w:val="005F44E2"/>
    <w:rsid w:val="005F630A"/>
    <w:rsid w:val="0060639D"/>
    <w:rsid w:val="00606668"/>
    <w:rsid w:val="0061040A"/>
    <w:rsid w:val="00612DA5"/>
    <w:rsid w:val="00625E67"/>
    <w:rsid w:val="006263DD"/>
    <w:rsid w:val="006309F4"/>
    <w:rsid w:val="00643C0F"/>
    <w:rsid w:val="00655EEE"/>
    <w:rsid w:val="006806F5"/>
    <w:rsid w:val="00685CF0"/>
    <w:rsid w:val="00690948"/>
    <w:rsid w:val="006914D5"/>
    <w:rsid w:val="006B000F"/>
    <w:rsid w:val="006B08A4"/>
    <w:rsid w:val="006B2E81"/>
    <w:rsid w:val="006D1F0F"/>
    <w:rsid w:val="006D3F88"/>
    <w:rsid w:val="006E618C"/>
    <w:rsid w:val="006F5DD0"/>
    <w:rsid w:val="007018B5"/>
    <w:rsid w:val="007107B5"/>
    <w:rsid w:val="00715F43"/>
    <w:rsid w:val="007214AB"/>
    <w:rsid w:val="007253FD"/>
    <w:rsid w:val="007502B6"/>
    <w:rsid w:val="00762AB8"/>
    <w:rsid w:val="00762B94"/>
    <w:rsid w:val="00763593"/>
    <w:rsid w:val="00765F4F"/>
    <w:rsid w:val="00782CD7"/>
    <w:rsid w:val="007A4A4B"/>
    <w:rsid w:val="007B1FE9"/>
    <w:rsid w:val="007D1917"/>
    <w:rsid w:val="007D1E12"/>
    <w:rsid w:val="007D709C"/>
    <w:rsid w:val="007E2D3D"/>
    <w:rsid w:val="007E5AC7"/>
    <w:rsid w:val="007F05B2"/>
    <w:rsid w:val="00804B18"/>
    <w:rsid w:val="00807943"/>
    <w:rsid w:val="0081554C"/>
    <w:rsid w:val="008313B3"/>
    <w:rsid w:val="00854067"/>
    <w:rsid w:val="00867C09"/>
    <w:rsid w:val="008705BA"/>
    <w:rsid w:val="00873685"/>
    <w:rsid w:val="0087472E"/>
    <w:rsid w:val="0088273C"/>
    <w:rsid w:val="00890F9D"/>
    <w:rsid w:val="0089433A"/>
    <w:rsid w:val="008A35CD"/>
    <w:rsid w:val="008B2239"/>
    <w:rsid w:val="008E4A96"/>
    <w:rsid w:val="00905E52"/>
    <w:rsid w:val="009109E0"/>
    <w:rsid w:val="00923CE6"/>
    <w:rsid w:val="00924291"/>
    <w:rsid w:val="00924CC4"/>
    <w:rsid w:val="009424C2"/>
    <w:rsid w:val="0095114D"/>
    <w:rsid w:val="00951758"/>
    <w:rsid w:val="009576F3"/>
    <w:rsid w:val="00957E17"/>
    <w:rsid w:val="00962E96"/>
    <w:rsid w:val="009805D8"/>
    <w:rsid w:val="00981D68"/>
    <w:rsid w:val="009B16BB"/>
    <w:rsid w:val="009B2AA8"/>
    <w:rsid w:val="009B3053"/>
    <w:rsid w:val="009B42F8"/>
    <w:rsid w:val="009C4C32"/>
    <w:rsid w:val="009C630D"/>
    <w:rsid w:val="009D041B"/>
    <w:rsid w:val="009D47E7"/>
    <w:rsid w:val="009E01C2"/>
    <w:rsid w:val="009E33A4"/>
    <w:rsid w:val="009F256D"/>
    <w:rsid w:val="00A14E61"/>
    <w:rsid w:val="00A23CD8"/>
    <w:rsid w:val="00A24834"/>
    <w:rsid w:val="00A327C8"/>
    <w:rsid w:val="00A36015"/>
    <w:rsid w:val="00A44E8F"/>
    <w:rsid w:val="00A4556C"/>
    <w:rsid w:val="00A53261"/>
    <w:rsid w:val="00A63408"/>
    <w:rsid w:val="00A66573"/>
    <w:rsid w:val="00A77BE4"/>
    <w:rsid w:val="00A909CE"/>
    <w:rsid w:val="00A976D2"/>
    <w:rsid w:val="00AB0F99"/>
    <w:rsid w:val="00AB2B8C"/>
    <w:rsid w:val="00AD1A5D"/>
    <w:rsid w:val="00B01529"/>
    <w:rsid w:val="00B0679B"/>
    <w:rsid w:val="00B12FC9"/>
    <w:rsid w:val="00B22624"/>
    <w:rsid w:val="00B25A65"/>
    <w:rsid w:val="00B41248"/>
    <w:rsid w:val="00B76B7A"/>
    <w:rsid w:val="00B77BD2"/>
    <w:rsid w:val="00B872A6"/>
    <w:rsid w:val="00B95B43"/>
    <w:rsid w:val="00B9693E"/>
    <w:rsid w:val="00BB048D"/>
    <w:rsid w:val="00BB2219"/>
    <w:rsid w:val="00BB4D8D"/>
    <w:rsid w:val="00BC2485"/>
    <w:rsid w:val="00BD11E9"/>
    <w:rsid w:val="00BD4F9A"/>
    <w:rsid w:val="00BF0FAF"/>
    <w:rsid w:val="00C02297"/>
    <w:rsid w:val="00C02ABE"/>
    <w:rsid w:val="00C034D3"/>
    <w:rsid w:val="00C07C1F"/>
    <w:rsid w:val="00C123AD"/>
    <w:rsid w:val="00C14452"/>
    <w:rsid w:val="00C35BC1"/>
    <w:rsid w:val="00C36802"/>
    <w:rsid w:val="00C7738B"/>
    <w:rsid w:val="00C80BC1"/>
    <w:rsid w:val="00C84037"/>
    <w:rsid w:val="00C86DB7"/>
    <w:rsid w:val="00C97F75"/>
    <w:rsid w:val="00CA4A69"/>
    <w:rsid w:val="00CA746F"/>
    <w:rsid w:val="00CB41DC"/>
    <w:rsid w:val="00CB64CD"/>
    <w:rsid w:val="00CB77FF"/>
    <w:rsid w:val="00CD162C"/>
    <w:rsid w:val="00CF0A7B"/>
    <w:rsid w:val="00CF23B4"/>
    <w:rsid w:val="00D0486F"/>
    <w:rsid w:val="00D158EC"/>
    <w:rsid w:val="00D34AA8"/>
    <w:rsid w:val="00D40F3E"/>
    <w:rsid w:val="00D46FBD"/>
    <w:rsid w:val="00D47D30"/>
    <w:rsid w:val="00D51668"/>
    <w:rsid w:val="00D55CD1"/>
    <w:rsid w:val="00D6122D"/>
    <w:rsid w:val="00D62AAE"/>
    <w:rsid w:val="00D7212E"/>
    <w:rsid w:val="00D853ED"/>
    <w:rsid w:val="00D87A67"/>
    <w:rsid w:val="00D87E67"/>
    <w:rsid w:val="00D917C9"/>
    <w:rsid w:val="00D93B46"/>
    <w:rsid w:val="00D93B57"/>
    <w:rsid w:val="00D97019"/>
    <w:rsid w:val="00DC5ECE"/>
    <w:rsid w:val="00DD5B34"/>
    <w:rsid w:val="00DD7093"/>
    <w:rsid w:val="00DE1425"/>
    <w:rsid w:val="00DE3819"/>
    <w:rsid w:val="00DF12C9"/>
    <w:rsid w:val="00DF6191"/>
    <w:rsid w:val="00DF74A9"/>
    <w:rsid w:val="00E00D27"/>
    <w:rsid w:val="00E0275F"/>
    <w:rsid w:val="00E041B7"/>
    <w:rsid w:val="00E15E91"/>
    <w:rsid w:val="00E222E1"/>
    <w:rsid w:val="00E2420C"/>
    <w:rsid w:val="00E40882"/>
    <w:rsid w:val="00E47AC0"/>
    <w:rsid w:val="00E556F0"/>
    <w:rsid w:val="00E64988"/>
    <w:rsid w:val="00E91D55"/>
    <w:rsid w:val="00EA526A"/>
    <w:rsid w:val="00EC3D8D"/>
    <w:rsid w:val="00ED4983"/>
    <w:rsid w:val="00ED68B3"/>
    <w:rsid w:val="00ED71FE"/>
    <w:rsid w:val="00ED78B0"/>
    <w:rsid w:val="00EF756A"/>
    <w:rsid w:val="00F03968"/>
    <w:rsid w:val="00F15518"/>
    <w:rsid w:val="00F26017"/>
    <w:rsid w:val="00F33F5B"/>
    <w:rsid w:val="00F40F91"/>
    <w:rsid w:val="00F510C9"/>
    <w:rsid w:val="00F909DC"/>
    <w:rsid w:val="00FA1BE9"/>
    <w:rsid w:val="00FB0092"/>
    <w:rsid w:val="00FB28CE"/>
    <w:rsid w:val="00FD0937"/>
    <w:rsid w:val="00FD1C5F"/>
    <w:rsid w:val="00FE0FF4"/>
    <w:rsid w:val="00FE12C2"/>
    <w:rsid w:val="00FF1A23"/>
    <w:rsid w:val="00FF57DA"/>
    <w:rsid w:val="01F93EB3"/>
    <w:rsid w:val="02F86DE9"/>
    <w:rsid w:val="039E294A"/>
    <w:rsid w:val="0448310F"/>
    <w:rsid w:val="044B6762"/>
    <w:rsid w:val="04947D55"/>
    <w:rsid w:val="04D02C8D"/>
    <w:rsid w:val="054E1C4E"/>
    <w:rsid w:val="05B33C2E"/>
    <w:rsid w:val="05FB6E8D"/>
    <w:rsid w:val="075B3F1C"/>
    <w:rsid w:val="07A240BF"/>
    <w:rsid w:val="07A979BE"/>
    <w:rsid w:val="087E6A8C"/>
    <w:rsid w:val="08D523AA"/>
    <w:rsid w:val="08DC0732"/>
    <w:rsid w:val="08FA2BE1"/>
    <w:rsid w:val="0928618A"/>
    <w:rsid w:val="09AB271F"/>
    <w:rsid w:val="0B0001A4"/>
    <w:rsid w:val="0B896EAD"/>
    <w:rsid w:val="0BFB7714"/>
    <w:rsid w:val="0C061C9D"/>
    <w:rsid w:val="0C925EB0"/>
    <w:rsid w:val="0CC41743"/>
    <w:rsid w:val="0CC85095"/>
    <w:rsid w:val="0D197276"/>
    <w:rsid w:val="0D6974F8"/>
    <w:rsid w:val="0D8A694C"/>
    <w:rsid w:val="0DDE2D82"/>
    <w:rsid w:val="0E2E7E25"/>
    <w:rsid w:val="0E6C79E2"/>
    <w:rsid w:val="0E7126C1"/>
    <w:rsid w:val="0F403629"/>
    <w:rsid w:val="0F423C40"/>
    <w:rsid w:val="0FB0481F"/>
    <w:rsid w:val="103A7C04"/>
    <w:rsid w:val="10857544"/>
    <w:rsid w:val="11A75425"/>
    <w:rsid w:val="14E82538"/>
    <w:rsid w:val="150F1D91"/>
    <w:rsid w:val="151E67AB"/>
    <w:rsid w:val="15345803"/>
    <w:rsid w:val="153873DB"/>
    <w:rsid w:val="15B20BA9"/>
    <w:rsid w:val="15B43E9C"/>
    <w:rsid w:val="15E329B3"/>
    <w:rsid w:val="167B532D"/>
    <w:rsid w:val="167F743B"/>
    <w:rsid w:val="16BD1203"/>
    <w:rsid w:val="179C7F15"/>
    <w:rsid w:val="18BA0770"/>
    <w:rsid w:val="1AB21170"/>
    <w:rsid w:val="1B971FC6"/>
    <w:rsid w:val="1BE34647"/>
    <w:rsid w:val="1C09693D"/>
    <w:rsid w:val="1C313FF9"/>
    <w:rsid w:val="1C4D7436"/>
    <w:rsid w:val="1CED0414"/>
    <w:rsid w:val="1D1E668F"/>
    <w:rsid w:val="1D2C3EC8"/>
    <w:rsid w:val="1DAA118F"/>
    <w:rsid w:val="1E040C9C"/>
    <w:rsid w:val="207B1EF7"/>
    <w:rsid w:val="220448D7"/>
    <w:rsid w:val="22C62A58"/>
    <w:rsid w:val="23800F35"/>
    <w:rsid w:val="241A2A17"/>
    <w:rsid w:val="251F0DAC"/>
    <w:rsid w:val="270F0842"/>
    <w:rsid w:val="27190179"/>
    <w:rsid w:val="27441A0E"/>
    <w:rsid w:val="27467392"/>
    <w:rsid w:val="278940DF"/>
    <w:rsid w:val="27F10A72"/>
    <w:rsid w:val="284D59A3"/>
    <w:rsid w:val="29350E83"/>
    <w:rsid w:val="293D6572"/>
    <w:rsid w:val="29694CF7"/>
    <w:rsid w:val="2BC340A9"/>
    <w:rsid w:val="2C441892"/>
    <w:rsid w:val="2C763B89"/>
    <w:rsid w:val="2D9B62FB"/>
    <w:rsid w:val="2DF850EC"/>
    <w:rsid w:val="2EBA4475"/>
    <w:rsid w:val="2F4B47D0"/>
    <w:rsid w:val="2F706E26"/>
    <w:rsid w:val="30616A27"/>
    <w:rsid w:val="30A83FD1"/>
    <w:rsid w:val="30D91376"/>
    <w:rsid w:val="329E27F2"/>
    <w:rsid w:val="32DF7D15"/>
    <w:rsid w:val="32E93FF7"/>
    <w:rsid w:val="32FF7A66"/>
    <w:rsid w:val="33F4792E"/>
    <w:rsid w:val="33F61911"/>
    <w:rsid w:val="356B76A7"/>
    <w:rsid w:val="35CE61F4"/>
    <w:rsid w:val="360A7D84"/>
    <w:rsid w:val="36495FF2"/>
    <w:rsid w:val="372C276A"/>
    <w:rsid w:val="37736550"/>
    <w:rsid w:val="38177A8E"/>
    <w:rsid w:val="395F6177"/>
    <w:rsid w:val="398000C3"/>
    <w:rsid w:val="3A93766D"/>
    <w:rsid w:val="3ABC6A81"/>
    <w:rsid w:val="3B7621EC"/>
    <w:rsid w:val="3D7178C3"/>
    <w:rsid w:val="3D8B3FDE"/>
    <w:rsid w:val="3E527240"/>
    <w:rsid w:val="3E531E3D"/>
    <w:rsid w:val="3F031B05"/>
    <w:rsid w:val="403701E9"/>
    <w:rsid w:val="40426486"/>
    <w:rsid w:val="407843A5"/>
    <w:rsid w:val="41052D4C"/>
    <w:rsid w:val="417F2EAB"/>
    <w:rsid w:val="42077634"/>
    <w:rsid w:val="430875D1"/>
    <w:rsid w:val="4310196D"/>
    <w:rsid w:val="446A2F51"/>
    <w:rsid w:val="44D340D9"/>
    <w:rsid w:val="457D4515"/>
    <w:rsid w:val="46547F75"/>
    <w:rsid w:val="469719AB"/>
    <w:rsid w:val="481226BA"/>
    <w:rsid w:val="482B27C9"/>
    <w:rsid w:val="48376C02"/>
    <w:rsid w:val="49AE2599"/>
    <w:rsid w:val="49E500E3"/>
    <w:rsid w:val="49EC7661"/>
    <w:rsid w:val="4B0D59E8"/>
    <w:rsid w:val="4B3E7B60"/>
    <w:rsid w:val="4B502F2B"/>
    <w:rsid w:val="4BE75AE0"/>
    <w:rsid w:val="4BEA6B86"/>
    <w:rsid w:val="4BF50192"/>
    <w:rsid w:val="4C8F68BD"/>
    <w:rsid w:val="4C9C3FD4"/>
    <w:rsid w:val="4CB408CA"/>
    <w:rsid w:val="4D0E3655"/>
    <w:rsid w:val="4D432C17"/>
    <w:rsid w:val="4DAE7BA5"/>
    <w:rsid w:val="4DF76731"/>
    <w:rsid w:val="4E000E5E"/>
    <w:rsid w:val="4E06691E"/>
    <w:rsid w:val="4E162ACC"/>
    <w:rsid w:val="518E669A"/>
    <w:rsid w:val="51B6596B"/>
    <w:rsid w:val="53121F03"/>
    <w:rsid w:val="537A1809"/>
    <w:rsid w:val="542F5C19"/>
    <w:rsid w:val="54940C60"/>
    <w:rsid w:val="54E94089"/>
    <w:rsid w:val="55354F63"/>
    <w:rsid w:val="55680C24"/>
    <w:rsid w:val="556819F1"/>
    <w:rsid w:val="579F27EE"/>
    <w:rsid w:val="57D61CED"/>
    <w:rsid w:val="591F3264"/>
    <w:rsid w:val="59E05E37"/>
    <w:rsid w:val="59E6468F"/>
    <w:rsid w:val="5A2D0F9E"/>
    <w:rsid w:val="5A87494A"/>
    <w:rsid w:val="5AE82F4A"/>
    <w:rsid w:val="5B184DA5"/>
    <w:rsid w:val="5B3A75C2"/>
    <w:rsid w:val="5B900CA6"/>
    <w:rsid w:val="5B993C27"/>
    <w:rsid w:val="5BCF7D26"/>
    <w:rsid w:val="5C965C82"/>
    <w:rsid w:val="5D9007E9"/>
    <w:rsid w:val="5DE47925"/>
    <w:rsid w:val="5E2C054D"/>
    <w:rsid w:val="5E2F592E"/>
    <w:rsid w:val="5F447802"/>
    <w:rsid w:val="60A56A56"/>
    <w:rsid w:val="60E52978"/>
    <w:rsid w:val="62DB19CA"/>
    <w:rsid w:val="64DA4BF7"/>
    <w:rsid w:val="6566071F"/>
    <w:rsid w:val="667337B3"/>
    <w:rsid w:val="66A73801"/>
    <w:rsid w:val="678D4C43"/>
    <w:rsid w:val="679733AA"/>
    <w:rsid w:val="68AB3C24"/>
    <w:rsid w:val="68FF7E9D"/>
    <w:rsid w:val="69E56B95"/>
    <w:rsid w:val="6A4C78AE"/>
    <w:rsid w:val="6A7B7CC9"/>
    <w:rsid w:val="6AFB6068"/>
    <w:rsid w:val="6B7009F3"/>
    <w:rsid w:val="6CD41D07"/>
    <w:rsid w:val="6CD87BD0"/>
    <w:rsid w:val="6CF11691"/>
    <w:rsid w:val="6D560F98"/>
    <w:rsid w:val="6D843DDA"/>
    <w:rsid w:val="6E3C4B55"/>
    <w:rsid w:val="6F98291B"/>
    <w:rsid w:val="70152BFB"/>
    <w:rsid w:val="70B03D92"/>
    <w:rsid w:val="71525559"/>
    <w:rsid w:val="71C74758"/>
    <w:rsid w:val="72B212CE"/>
    <w:rsid w:val="73053056"/>
    <w:rsid w:val="7458020B"/>
    <w:rsid w:val="7502513C"/>
    <w:rsid w:val="75676CF4"/>
    <w:rsid w:val="75C80D99"/>
    <w:rsid w:val="767948CF"/>
    <w:rsid w:val="76F06EFA"/>
    <w:rsid w:val="77007395"/>
    <w:rsid w:val="77126DD6"/>
    <w:rsid w:val="78283BA5"/>
    <w:rsid w:val="79681DE6"/>
    <w:rsid w:val="79AC67BF"/>
    <w:rsid w:val="7AA12B9E"/>
    <w:rsid w:val="7BF02D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A8DD1E6-6ADF-495D-8934-BE47679EB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Followed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HTML Cite" w:qFormat="1"/>
    <w:lsdException w:name="HTML Code" w:qFormat="1"/>
    <w:lsdException w:name="HTML Definition" w:qFormat="1"/>
    <w:lsdException w:name="HTML Variable"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rPr>
      <w:rFonts w:ascii="宋体" w:eastAsiaTheme="minorEastAsia" w:hAnsi="Courier New" w:cstheme="minorBidi"/>
      <w:szCs w:val="24"/>
    </w:rPr>
  </w:style>
  <w:style w:type="paragraph" w:styleId="a4">
    <w:name w:val="Balloon Text"/>
    <w:basedOn w:val="a"/>
    <w:link w:val="a5"/>
    <w:qFormat/>
    <w:rPr>
      <w:sz w:val="18"/>
      <w:szCs w:val="18"/>
    </w:rPr>
  </w:style>
  <w:style w:type="paragraph" w:styleId="a6">
    <w:name w:val="footer"/>
    <w:basedOn w:val="a"/>
    <w:link w:val="a7"/>
    <w:qFormat/>
    <w:pPr>
      <w:tabs>
        <w:tab w:val="center" w:pos="4153"/>
        <w:tab w:val="right" w:pos="8306"/>
      </w:tabs>
      <w:snapToGrid w:val="0"/>
      <w:jc w:val="left"/>
    </w:pPr>
    <w:rPr>
      <w:sz w:val="18"/>
      <w:szCs w:val="18"/>
    </w:rPr>
  </w:style>
  <w:style w:type="paragraph" w:styleId="a8">
    <w:name w:val="header"/>
    <w:basedOn w:val="a"/>
    <w:link w:val="a9"/>
    <w:qFormat/>
    <w:pPr>
      <w:pBdr>
        <w:bottom w:val="single" w:sz="6" w:space="1" w:color="auto"/>
      </w:pBdr>
      <w:tabs>
        <w:tab w:val="center" w:pos="4153"/>
        <w:tab w:val="right" w:pos="8306"/>
      </w:tabs>
      <w:snapToGrid w:val="0"/>
      <w:jc w:val="center"/>
    </w:pPr>
    <w:rPr>
      <w:sz w:val="18"/>
      <w:szCs w:val="18"/>
    </w:rPr>
  </w:style>
  <w:style w:type="paragraph" w:styleId="aa">
    <w:name w:val="Normal (Web)"/>
    <w:basedOn w:val="a"/>
    <w:qFormat/>
    <w:pPr>
      <w:wordWrap w:val="0"/>
      <w:jc w:val="left"/>
    </w:pPr>
    <w:rPr>
      <w:kern w:val="0"/>
      <w:sz w:val="24"/>
    </w:rPr>
  </w:style>
  <w:style w:type="character" w:styleId="ab">
    <w:name w:val="Strong"/>
    <w:basedOn w:val="a0"/>
    <w:qFormat/>
    <w:rPr>
      <w:b/>
    </w:rPr>
  </w:style>
  <w:style w:type="character" w:styleId="ac">
    <w:name w:val="FollowedHyperlink"/>
    <w:basedOn w:val="a0"/>
    <w:qFormat/>
    <w:rPr>
      <w:color w:val="333333"/>
      <w:u w:val="none"/>
    </w:rPr>
  </w:style>
  <w:style w:type="character" w:styleId="ad">
    <w:name w:val="Emphasis"/>
    <w:basedOn w:val="a0"/>
    <w:qFormat/>
  </w:style>
  <w:style w:type="character" w:styleId="HTML">
    <w:name w:val="HTML Definition"/>
    <w:basedOn w:val="a0"/>
    <w:qFormat/>
  </w:style>
  <w:style w:type="character" w:styleId="HTML0">
    <w:name w:val="HTML Variable"/>
    <w:basedOn w:val="a0"/>
    <w:qFormat/>
  </w:style>
  <w:style w:type="character" w:styleId="ae">
    <w:name w:val="Hyperlink"/>
    <w:basedOn w:val="a0"/>
    <w:qFormat/>
    <w:rPr>
      <w:color w:val="333333"/>
      <w:u w:val="none"/>
    </w:rPr>
  </w:style>
  <w:style w:type="character" w:styleId="HTML1">
    <w:name w:val="HTML Code"/>
    <w:basedOn w:val="a0"/>
    <w:qFormat/>
    <w:rPr>
      <w:rFonts w:ascii="Courier New" w:hAnsi="Courier New"/>
      <w:sz w:val="20"/>
    </w:rPr>
  </w:style>
  <w:style w:type="character" w:styleId="HTML2">
    <w:name w:val="HTML Cite"/>
    <w:basedOn w:val="a0"/>
    <w:qFormat/>
  </w:style>
  <w:style w:type="paragraph" w:customStyle="1" w:styleId="Style1">
    <w:name w:val="_Style 1"/>
    <w:basedOn w:val="a"/>
    <w:uiPriority w:val="34"/>
    <w:qFormat/>
    <w:pPr>
      <w:ind w:firstLineChars="200" w:firstLine="420"/>
    </w:pPr>
  </w:style>
  <w:style w:type="paragraph" w:customStyle="1" w:styleId="1">
    <w:name w:val="列出段落1"/>
    <w:basedOn w:val="a"/>
    <w:uiPriority w:val="99"/>
    <w:unhideWhenUsed/>
    <w:qFormat/>
    <w:pPr>
      <w:ind w:firstLineChars="200" w:firstLine="420"/>
    </w:pPr>
  </w:style>
  <w:style w:type="character" w:customStyle="1" w:styleId="a9">
    <w:name w:val="页眉 字符"/>
    <w:basedOn w:val="a0"/>
    <w:link w:val="a8"/>
    <w:qFormat/>
    <w:rPr>
      <w:rFonts w:ascii="Times New Roman" w:eastAsia="宋体" w:hAnsi="Times New Roman" w:cs="Times New Roman"/>
      <w:kern w:val="2"/>
      <w:sz w:val="18"/>
      <w:szCs w:val="18"/>
    </w:rPr>
  </w:style>
  <w:style w:type="character" w:customStyle="1" w:styleId="a7">
    <w:name w:val="页脚 字符"/>
    <w:basedOn w:val="a0"/>
    <w:link w:val="a6"/>
    <w:qFormat/>
    <w:rPr>
      <w:rFonts w:ascii="Times New Roman" w:eastAsia="宋体" w:hAnsi="Times New Roman" w:cs="Times New Roman"/>
      <w:kern w:val="2"/>
      <w:sz w:val="18"/>
      <w:szCs w:val="18"/>
    </w:rPr>
  </w:style>
  <w:style w:type="paragraph" w:customStyle="1" w:styleId="2">
    <w:name w:val="列出段落2"/>
    <w:basedOn w:val="a"/>
    <w:uiPriority w:val="99"/>
    <w:unhideWhenUsed/>
    <w:qFormat/>
    <w:pPr>
      <w:ind w:firstLineChars="200" w:firstLine="420"/>
    </w:pPr>
  </w:style>
  <w:style w:type="character" w:customStyle="1" w:styleId="a5">
    <w:name w:val="批注框文本 字符"/>
    <w:basedOn w:val="a0"/>
    <w:link w:val="a4"/>
    <w:qFormat/>
    <w:rPr>
      <w:rFonts w:ascii="Times New Roman" w:eastAsia="宋体" w:hAnsi="Times New Roman" w:cs="Times New Roman"/>
      <w:kern w:val="2"/>
      <w:sz w:val="18"/>
      <w:szCs w:val="18"/>
    </w:rPr>
  </w:style>
  <w:style w:type="character" w:customStyle="1" w:styleId="f-fr3">
    <w:name w:val="f-fr3"/>
    <w:basedOn w:val="a0"/>
    <w:qFormat/>
  </w:style>
  <w:style w:type="character" w:customStyle="1" w:styleId="f-fr4">
    <w:name w:val="f-fr4"/>
    <w:basedOn w:val="a0"/>
    <w:qFormat/>
    <w:rPr>
      <w:color w:val="CCCCCC"/>
    </w:rPr>
  </w:style>
  <w:style w:type="character" w:customStyle="1" w:styleId="f-fr5">
    <w:name w:val="f-fr5"/>
    <w:basedOn w:val="a0"/>
    <w:qFormat/>
    <w:rPr>
      <w:color w:val="FFFFFF"/>
    </w:rPr>
  </w:style>
  <w:style w:type="character" w:customStyle="1" w:styleId="f-fr6">
    <w:name w:val="f-fr6"/>
    <w:basedOn w:val="a0"/>
    <w:qFormat/>
  </w:style>
  <w:style w:type="character" w:customStyle="1" w:styleId="loginicon2">
    <w:name w:val="loginicon2"/>
    <w:basedOn w:val="a0"/>
    <w:qFormat/>
  </w:style>
  <w:style w:type="character" w:customStyle="1" w:styleId="picselectstyle">
    <w:name w:val="pic_select_style"/>
    <w:basedOn w:val="a0"/>
    <w:qFormat/>
  </w:style>
  <w:style w:type="character" w:customStyle="1" w:styleId="layui-layer-tabnow">
    <w:name w:val="layui-layer-tabnow"/>
    <w:basedOn w:val="a0"/>
    <w:qFormat/>
    <w:rPr>
      <w:bdr w:val="single" w:sz="6" w:space="0" w:color="CCCCCC"/>
      <w:shd w:val="clear" w:color="auto" w:fill="FFFFFF"/>
    </w:rPr>
  </w:style>
  <w:style w:type="character" w:customStyle="1" w:styleId="f-fr2">
    <w:name w:val="f-fr2"/>
    <w:basedOn w:val="a0"/>
    <w:qFormat/>
    <w:rPr>
      <w:sz w:val="22"/>
      <w:szCs w:val="22"/>
    </w:rPr>
  </w:style>
  <w:style w:type="character" w:customStyle="1" w:styleId="pdf">
    <w:name w:val="pdf"/>
    <w:basedOn w:val="a0"/>
    <w:qFormat/>
    <w:rPr>
      <w:color w:val="FFFFFF"/>
      <w:shd w:val="clear" w:color="auto" w:fill="4688F1"/>
    </w:rPr>
  </w:style>
  <w:style w:type="character" w:customStyle="1" w:styleId="loginicon5">
    <w:name w:val="loginicon5"/>
    <w:basedOn w:val="a0"/>
    <w:qFormat/>
  </w:style>
  <w:style w:type="character" w:customStyle="1" w:styleId="loginicon3">
    <w:name w:val="loginicon3"/>
    <w:basedOn w:val="a0"/>
    <w:qFormat/>
  </w:style>
  <w:style w:type="character" w:customStyle="1" w:styleId="loginicon">
    <w:name w:val="loginicon"/>
    <w:basedOn w:val="a0"/>
    <w:qFormat/>
  </w:style>
  <w:style w:type="character" w:customStyle="1" w:styleId="loginicon4">
    <w:name w:val="loginicon4"/>
    <w:basedOn w:val="a0"/>
    <w:qFormat/>
  </w:style>
  <w:style w:type="character" w:customStyle="1" w:styleId="f-fl">
    <w:name w:val="f-fl"/>
    <w:basedOn w:val="a0"/>
    <w:rPr>
      <w:spacing w:val="30"/>
      <w:sz w:val="24"/>
      <w:szCs w:val="24"/>
    </w:rPr>
  </w:style>
  <w:style w:type="character" w:customStyle="1" w:styleId="f-fl1">
    <w:name w:val="f-fl1"/>
    <w:basedOn w:val="a0"/>
    <w:qFormat/>
    <w:rPr>
      <w:spacing w:val="30"/>
      <w:sz w:val="24"/>
      <w:szCs w:val="24"/>
    </w:rPr>
  </w:style>
  <w:style w:type="character" w:customStyle="1" w:styleId="f-fl2">
    <w:name w:val="f-fl2"/>
    <w:basedOn w:val="a0"/>
    <w:qFormat/>
  </w:style>
  <w:style w:type="character" w:customStyle="1" w:styleId="f-fl3">
    <w:name w:val="f-fl3"/>
    <w:basedOn w:val="a0"/>
    <w:qFormat/>
  </w:style>
  <w:style w:type="character" w:customStyle="1" w:styleId="f-fl4">
    <w:name w:val="f-fl4"/>
    <w:basedOn w:val="a0"/>
    <w:qFormat/>
    <w:rPr>
      <w:b/>
      <w:color w:val="333333"/>
      <w:sz w:val="24"/>
      <w:szCs w:val="24"/>
    </w:rPr>
  </w:style>
  <w:style w:type="character" w:customStyle="1" w:styleId="f-fl5">
    <w:name w:val="f-fl5"/>
    <w:basedOn w:val="a0"/>
    <w:qFormat/>
  </w:style>
  <w:style w:type="character" w:customStyle="1" w:styleId="f-fl6">
    <w:name w:val="f-fl6"/>
    <w:basedOn w:val="a0"/>
    <w:qFormat/>
    <w:rPr>
      <w:sz w:val="37"/>
      <w:szCs w:val="37"/>
    </w:rPr>
  </w:style>
  <w:style w:type="character" w:customStyle="1" w:styleId="first-child">
    <w:name w:val="first-child"/>
    <w:basedOn w:val="a0"/>
  </w:style>
  <w:style w:type="character" w:customStyle="1" w:styleId="f-fr31">
    <w:name w:val="f-fr31"/>
    <w:basedOn w:val="a0"/>
    <w:qFormat/>
    <w:rPr>
      <w:bdr w:val="single" w:sz="6" w:space="0" w:color="ECECEC"/>
    </w:rPr>
  </w:style>
  <w:style w:type="character" w:customStyle="1" w:styleId="hover9">
    <w:name w:val="hover9"/>
    <w:basedOn w:val="a0"/>
    <w:qFormat/>
    <w:rPr>
      <w:shd w:val="clear" w:color="auto" w:fill="2C6CD1"/>
    </w:rPr>
  </w:style>
  <w:style w:type="character" w:customStyle="1" w:styleId="toux">
    <w:name w:val="toux"/>
    <w:basedOn w:val="a0"/>
    <w:qFormat/>
    <w:rPr>
      <w:bdr w:val="single" w:sz="6" w:space="0" w:color="EEEEEE"/>
    </w:rPr>
  </w:style>
  <w:style w:type="character" w:customStyle="1" w:styleId="toux1">
    <w:name w:val="toux1"/>
    <w:basedOn w:val="a0"/>
    <w:qFormat/>
    <w:rPr>
      <w:bdr w:val="single" w:sz="6" w:space="0" w:color="EEEEEE"/>
    </w:rPr>
  </w:style>
  <w:style w:type="character" w:customStyle="1" w:styleId="after">
    <w:name w:val="after"/>
    <w:basedOn w:val="a0"/>
    <w:qFormat/>
    <w:rPr>
      <w:shd w:val="clear" w:color="auto" w:fill="4688F1"/>
    </w:rPr>
  </w:style>
  <w:style w:type="character" w:customStyle="1" w:styleId="before">
    <w:name w:val="before"/>
    <w:basedOn w:val="a0"/>
    <w:qFormat/>
    <w:rPr>
      <w:shd w:val="clear" w:color="auto" w:fill="4688F1"/>
    </w:rPr>
  </w:style>
  <w:style w:type="character" w:customStyle="1" w:styleId="f-fl7">
    <w:name w:val="f-fl7"/>
    <w:basedOn w:val="a0"/>
    <w:rPr>
      <w:b/>
      <w:color w:val="333333"/>
      <w:sz w:val="24"/>
      <w:szCs w:val="24"/>
    </w:rPr>
  </w:style>
  <w:style w:type="character" w:customStyle="1" w:styleId="f-fl8">
    <w:name w:val="f-fl8"/>
    <w:basedOn w:val="a0"/>
    <w:qFormat/>
  </w:style>
  <w:style w:type="character" w:customStyle="1" w:styleId="f-fr21">
    <w:name w:val="f-fr21"/>
    <w:basedOn w:val="a0"/>
    <w:qFormat/>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7AF1C73-FC94-4636-9F1B-A9EBAC8F0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5</Pages>
  <Words>359</Words>
  <Characters>2051</Characters>
  <Application>Microsoft Office Word</Application>
  <DocSecurity>0</DocSecurity>
  <Lines>17</Lines>
  <Paragraphs>4</Paragraphs>
  <ScaleCrop>false</ScaleCrop>
  <Company>WRGHO</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bjca</dc:creator>
  <cp:lastModifiedBy>李爽</cp:lastModifiedBy>
  <cp:revision>133</cp:revision>
  <cp:lastPrinted>2019-03-29T08:10:00Z</cp:lastPrinted>
  <dcterms:created xsi:type="dcterms:W3CDTF">2019-03-29T09:01:00Z</dcterms:created>
  <dcterms:modified xsi:type="dcterms:W3CDTF">2019-08-29T03:58:00Z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