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0" w:beforeLines="50" w:after="180" w:afterLines="50" w:line="400" w:lineRule="exact"/>
        <w:jc w:val="left"/>
        <w:rPr>
          <w:rFonts w:ascii="宋体"/>
          <w:color w:val="000000"/>
          <w:sz w:val="24"/>
          <w:szCs w:val="24"/>
        </w:rPr>
      </w:pPr>
      <w:r>
        <w:rPr>
          <w:rFonts w:hint="eastAsia" w:ascii="宋体" w:hAnsi="宋体" w:cs="宋体"/>
          <w:color w:val="000000"/>
          <w:sz w:val="24"/>
          <w:szCs w:val="24"/>
        </w:rPr>
        <w:t>证券代码：3</w:t>
      </w:r>
      <w:r>
        <w:rPr>
          <w:rFonts w:ascii="宋体" w:hAnsi="宋体" w:cs="宋体"/>
          <w:color w:val="000000"/>
          <w:sz w:val="24"/>
          <w:szCs w:val="24"/>
        </w:rPr>
        <w:t xml:space="preserve">00537   </w:t>
      </w:r>
      <w:r>
        <w:rPr>
          <w:rFonts w:hint="eastAsia" w:ascii="宋体" w:hAnsi="宋体" w:cs="宋体"/>
          <w:color w:val="000000"/>
          <w:sz w:val="24"/>
          <w:szCs w:val="24"/>
        </w:rPr>
        <w:t xml:space="preserve">                                                  证券简称：广信材料</w:t>
      </w:r>
    </w:p>
    <w:p>
      <w:pPr>
        <w:spacing w:before="180" w:beforeLines="50" w:after="180" w:afterLines="50" w:line="400" w:lineRule="exact"/>
        <w:jc w:val="center"/>
        <w:rPr>
          <w:rFonts w:ascii="宋体" w:hAnsi="宋体" w:cs="宋体"/>
          <w:b/>
          <w:bCs/>
          <w:color w:val="000000"/>
          <w:sz w:val="32"/>
          <w:szCs w:val="32"/>
        </w:rPr>
      </w:pPr>
      <w:r>
        <w:rPr>
          <w:rFonts w:hint="eastAsia" w:ascii="宋体" w:hAnsi="宋体" w:cs="宋体"/>
          <w:b/>
          <w:bCs/>
          <w:color w:val="000000"/>
          <w:sz w:val="32"/>
          <w:szCs w:val="32"/>
        </w:rPr>
        <w:t>江苏广信感光新材料股份有限公司</w:t>
      </w:r>
    </w:p>
    <w:p>
      <w:pPr>
        <w:spacing w:before="180" w:beforeLines="50" w:after="180" w:afterLines="50" w:line="400" w:lineRule="exact"/>
        <w:jc w:val="center"/>
        <w:rPr>
          <w:rFonts w:ascii="宋体"/>
          <w:b/>
          <w:bCs/>
          <w:color w:val="000000"/>
          <w:sz w:val="32"/>
          <w:szCs w:val="32"/>
        </w:rPr>
      </w:pPr>
      <w:r>
        <w:rPr>
          <w:rFonts w:hint="eastAsia" w:ascii="宋体" w:hAnsi="宋体" w:cs="宋体"/>
          <w:b/>
          <w:bCs/>
          <w:color w:val="000000"/>
          <w:sz w:val="32"/>
          <w:szCs w:val="32"/>
        </w:rPr>
        <w:t>2019年8月30日投资者关系活动记录表</w:t>
      </w:r>
    </w:p>
    <w:p>
      <w:pPr>
        <w:spacing w:line="400" w:lineRule="exact"/>
        <w:ind w:right="960" w:firstLine="7680" w:firstLineChars="3200"/>
        <w:rPr>
          <w:rFonts w:ascii="宋体"/>
          <w:color w:val="000000"/>
          <w:sz w:val="24"/>
          <w:szCs w:val="24"/>
        </w:rPr>
      </w:pPr>
      <w:r>
        <w:rPr>
          <w:rFonts w:hint="eastAsia" w:ascii="宋体" w:hAnsi="宋体" w:cs="宋体"/>
          <w:color w:val="000000"/>
          <w:sz w:val="24"/>
          <w:szCs w:val="24"/>
        </w:rPr>
        <w:t>编号：</w:t>
      </w:r>
      <w:r>
        <w:rPr>
          <w:rFonts w:ascii="宋体"/>
          <w:color w:val="000000"/>
          <w:sz w:val="24"/>
          <w:szCs w:val="24"/>
        </w:rPr>
        <w:t xml:space="preserve"> </w:t>
      </w:r>
      <w:r>
        <w:rPr>
          <w:rFonts w:hint="eastAsia" w:ascii="宋体"/>
          <w:color w:val="000000"/>
          <w:sz w:val="24"/>
          <w:szCs w:val="24"/>
        </w:rPr>
        <w:t>2019-006</w:t>
      </w:r>
    </w:p>
    <w:tbl>
      <w:tblPr>
        <w:tblStyle w:val="5"/>
        <w:tblW w:w="1068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8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3" w:type="dxa"/>
            <w:vAlign w:val="center"/>
          </w:tcPr>
          <w:p>
            <w:pPr>
              <w:rPr>
                <w:rFonts w:ascii="宋体"/>
                <w:color w:val="000000"/>
                <w:sz w:val="24"/>
                <w:szCs w:val="24"/>
              </w:rPr>
            </w:pPr>
            <w:r>
              <w:rPr>
                <w:rFonts w:hint="eastAsia" w:ascii="宋体" w:hAnsi="宋体" w:cs="宋体"/>
                <w:color w:val="000000"/>
                <w:sz w:val="24"/>
                <w:szCs w:val="24"/>
              </w:rPr>
              <w:t>投资者关系活动类别</w:t>
            </w:r>
          </w:p>
        </w:tc>
        <w:tc>
          <w:tcPr>
            <w:tcW w:w="8909" w:type="dxa"/>
          </w:tcPr>
          <w:p>
            <w:pPr>
              <w:spacing w:line="480" w:lineRule="atLeast"/>
              <w:rPr>
                <w:rFonts w:ascii="宋体"/>
                <w:color w:val="000000"/>
                <w:sz w:val="24"/>
                <w:szCs w:val="24"/>
              </w:rPr>
            </w:pPr>
            <w:r>
              <w:rPr>
                <w:rFonts w:hint="eastAsia" w:ascii="宋体" w:hAnsi="宋体" w:cs="宋体"/>
                <w:color w:val="000000"/>
                <w:sz w:val="24"/>
                <w:szCs w:val="24"/>
              </w:rPr>
              <w:t>□</w:t>
            </w:r>
            <w:r>
              <w:rPr>
                <w:rFonts w:hint="eastAsia" w:ascii="宋体" w:hAnsi="宋体" w:cs="宋体"/>
                <w:sz w:val="24"/>
                <w:szCs w:val="24"/>
              </w:rPr>
              <w:t xml:space="preserve">特定对象调研    </w:t>
            </w:r>
            <w:r>
              <w:rPr>
                <w:rFonts w:hint="eastAsia" w:ascii="宋体" w:hAnsi="宋体" w:cs="宋体"/>
                <w:color w:val="000000"/>
                <w:sz w:val="24"/>
                <w:szCs w:val="24"/>
              </w:rPr>
              <w:t>□</w:t>
            </w:r>
            <w:r>
              <w:rPr>
                <w:rFonts w:hint="eastAsia" w:ascii="宋体" w:hAnsi="宋体" w:cs="宋体"/>
                <w:sz w:val="24"/>
                <w:szCs w:val="24"/>
              </w:rPr>
              <w:t>分析师会议</w:t>
            </w:r>
          </w:p>
          <w:p>
            <w:pPr>
              <w:spacing w:line="480" w:lineRule="atLeast"/>
              <w:rPr>
                <w:rFonts w:ascii="宋体"/>
                <w:color w:val="000000"/>
                <w:sz w:val="24"/>
                <w:szCs w:val="24"/>
              </w:rPr>
            </w:pPr>
            <w:r>
              <w:rPr>
                <w:rFonts w:hint="eastAsia" w:ascii="宋体" w:hAnsi="宋体" w:cs="宋体"/>
                <w:color w:val="000000"/>
                <w:sz w:val="24"/>
                <w:szCs w:val="24"/>
              </w:rPr>
              <w:t>□</w:t>
            </w:r>
            <w:r>
              <w:rPr>
                <w:rFonts w:hint="eastAsia" w:ascii="宋体" w:hAnsi="宋体" w:cs="宋体"/>
                <w:sz w:val="24"/>
                <w:szCs w:val="24"/>
              </w:rPr>
              <w:t xml:space="preserve">媒体采访        </w:t>
            </w:r>
            <w:r>
              <w:rPr>
                <w:rFonts w:hint="eastAsia" w:ascii="宋体" w:hAnsi="宋体" w:cs="宋体"/>
                <w:color w:val="000000"/>
                <w:sz w:val="24"/>
                <w:szCs w:val="24"/>
              </w:rPr>
              <w:t>☑</w:t>
            </w:r>
            <w:r>
              <w:rPr>
                <w:rFonts w:hint="eastAsia" w:ascii="宋体" w:hAnsi="宋体" w:cs="宋体"/>
                <w:sz w:val="24"/>
                <w:szCs w:val="24"/>
              </w:rPr>
              <w:t>业绩说明会</w:t>
            </w:r>
          </w:p>
          <w:p>
            <w:pPr>
              <w:spacing w:line="480" w:lineRule="atLeast"/>
              <w:rPr>
                <w:rFonts w:ascii="宋体"/>
                <w:color w:val="000000"/>
                <w:sz w:val="24"/>
                <w:szCs w:val="24"/>
              </w:rPr>
            </w:pPr>
            <w:r>
              <w:rPr>
                <w:rFonts w:hint="eastAsia" w:ascii="宋体" w:hAnsi="宋体" w:cs="宋体"/>
                <w:color w:val="000000"/>
                <w:sz w:val="24"/>
                <w:szCs w:val="24"/>
              </w:rPr>
              <w:t>□</w:t>
            </w:r>
            <w:r>
              <w:rPr>
                <w:rFonts w:hint="eastAsia" w:ascii="宋体" w:hAnsi="宋体" w:cs="宋体"/>
                <w:sz w:val="24"/>
                <w:szCs w:val="24"/>
              </w:rPr>
              <w:t xml:space="preserve">新闻发布会      </w:t>
            </w:r>
            <w:r>
              <w:rPr>
                <w:rFonts w:hint="eastAsia" w:ascii="宋体" w:hAnsi="宋体" w:cs="宋体"/>
                <w:color w:val="000000"/>
                <w:sz w:val="24"/>
                <w:szCs w:val="24"/>
              </w:rPr>
              <w:t>□</w:t>
            </w:r>
            <w:r>
              <w:rPr>
                <w:rFonts w:hint="eastAsia" w:ascii="宋体" w:hAnsi="宋体" w:cs="宋体"/>
                <w:sz w:val="24"/>
                <w:szCs w:val="24"/>
              </w:rPr>
              <w:t>路演活动</w:t>
            </w:r>
          </w:p>
          <w:p>
            <w:pPr>
              <w:tabs>
                <w:tab w:val="left" w:pos="3045"/>
                <w:tab w:val="center" w:pos="3199"/>
              </w:tabs>
              <w:spacing w:line="480" w:lineRule="atLeast"/>
              <w:rPr>
                <w:rFonts w:ascii="宋体"/>
                <w:color w:val="000000"/>
                <w:sz w:val="24"/>
                <w:szCs w:val="24"/>
              </w:rPr>
            </w:pPr>
            <w:r>
              <w:rPr>
                <w:rFonts w:hint="eastAsia" w:ascii="宋体" w:hAnsi="宋体" w:cs="宋体"/>
                <w:color w:val="000000"/>
                <w:sz w:val="24"/>
                <w:szCs w:val="24"/>
              </w:rPr>
              <w:t>□</w:t>
            </w:r>
            <w:r>
              <w:rPr>
                <w:rFonts w:hint="eastAsia" w:ascii="宋体" w:hAnsi="宋体" w:cs="宋体"/>
                <w:sz w:val="24"/>
                <w:szCs w:val="24"/>
              </w:rPr>
              <w:t xml:space="preserve">现场参观        </w:t>
            </w:r>
            <w:r>
              <w:rPr>
                <w:rFonts w:hint="eastAsia" w:ascii="宋体" w:hAnsi="宋体" w:cs="宋体"/>
                <w:color w:val="000000"/>
                <w:sz w:val="24"/>
                <w:szCs w:val="24"/>
              </w:rPr>
              <w:t>□</w:t>
            </w:r>
            <w:r>
              <w:rPr>
                <w:rFonts w:hint="eastAsia" w:ascii="宋体" w:hAnsi="宋体" w:cs="宋体"/>
                <w:sz w:val="24"/>
                <w:szCs w:val="24"/>
              </w:rPr>
              <w:t>其他（</w:t>
            </w:r>
            <w:r>
              <w:rPr>
                <w:rFonts w:hint="eastAsia" w:ascii="宋体" w:hAnsi="宋体" w:cs="宋体"/>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1773" w:type="dxa"/>
            <w:vAlign w:val="center"/>
          </w:tcPr>
          <w:p>
            <w:pPr>
              <w:rPr>
                <w:rFonts w:ascii="宋体"/>
                <w:color w:val="000000"/>
                <w:sz w:val="24"/>
                <w:szCs w:val="24"/>
              </w:rPr>
            </w:pPr>
            <w:r>
              <w:rPr>
                <w:rFonts w:hint="eastAsia" w:ascii="宋体" w:hAnsi="宋体" w:cs="宋体"/>
                <w:color w:val="000000"/>
                <w:sz w:val="24"/>
                <w:szCs w:val="24"/>
              </w:rPr>
              <w:t>参与单位名称及人员姓名</w:t>
            </w:r>
          </w:p>
        </w:tc>
        <w:tc>
          <w:tcPr>
            <w:tcW w:w="8909" w:type="dxa"/>
            <w:vAlign w:val="center"/>
          </w:tcPr>
          <w:p>
            <w:pPr>
              <w:adjustRightInd w:val="0"/>
              <w:snapToGrid w:val="0"/>
              <w:spacing w:line="360" w:lineRule="auto"/>
              <w:rPr>
                <w:rFonts w:ascii="宋体"/>
                <w:color w:val="000000"/>
                <w:sz w:val="24"/>
                <w:szCs w:val="24"/>
              </w:rPr>
            </w:pPr>
            <w:r>
              <w:rPr>
                <w:rFonts w:hint="eastAsia" w:ascii="宋体"/>
                <w:color w:val="000000"/>
                <w:sz w:val="24"/>
                <w:szCs w:val="24"/>
              </w:rPr>
              <w:t>全体投资者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773" w:type="dxa"/>
          </w:tcPr>
          <w:p>
            <w:pPr>
              <w:spacing w:line="480" w:lineRule="atLeast"/>
              <w:rPr>
                <w:rFonts w:ascii="宋体"/>
                <w:color w:val="000000"/>
                <w:sz w:val="24"/>
                <w:szCs w:val="24"/>
              </w:rPr>
            </w:pPr>
            <w:r>
              <w:rPr>
                <w:rFonts w:hint="eastAsia" w:ascii="宋体" w:hAnsi="宋体" w:cs="宋体"/>
                <w:color w:val="000000"/>
                <w:sz w:val="24"/>
                <w:szCs w:val="24"/>
              </w:rPr>
              <w:t>时间</w:t>
            </w:r>
          </w:p>
        </w:tc>
        <w:tc>
          <w:tcPr>
            <w:tcW w:w="8909" w:type="dxa"/>
            <w:vAlign w:val="center"/>
          </w:tcPr>
          <w:p>
            <w:pPr>
              <w:adjustRightInd w:val="0"/>
              <w:snapToGrid w:val="0"/>
              <w:rPr>
                <w:rFonts w:ascii="宋体"/>
                <w:color w:val="000000"/>
                <w:sz w:val="24"/>
                <w:szCs w:val="24"/>
              </w:rPr>
            </w:pPr>
            <w:r>
              <w:rPr>
                <w:rFonts w:hint="eastAsia" w:ascii="宋体"/>
                <w:color w:val="000000"/>
                <w:sz w:val="24"/>
                <w:szCs w:val="24"/>
              </w:rPr>
              <w:t>2019年8月30日 14:00-16:00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773" w:type="dxa"/>
          </w:tcPr>
          <w:p>
            <w:pPr>
              <w:spacing w:line="480" w:lineRule="atLeast"/>
              <w:rPr>
                <w:rFonts w:ascii="宋体"/>
                <w:color w:val="000000"/>
                <w:sz w:val="24"/>
                <w:szCs w:val="24"/>
              </w:rPr>
            </w:pPr>
            <w:r>
              <w:rPr>
                <w:rFonts w:hint="eastAsia" w:ascii="宋体" w:hAnsi="宋体" w:cs="宋体"/>
                <w:color w:val="000000"/>
                <w:sz w:val="24"/>
                <w:szCs w:val="24"/>
              </w:rPr>
              <w:t>地点</w:t>
            </w:r>
          </w:p>
        </w:tc>
        <w:tc>
          <w:tcPr>
            <w:tcW w:w="8909" w:type="dxa"/>
            <w:vAlign w:val="center"/>
          </w:tcPr>
          <w:p>
            <w:pPr>
              <w:adjustRightInd w:val="0"/>
              <w:snapToGrid w:val="0"/>
              <w:rPr>
                <w:rFonts w:ascii="宋体"/>
                <w:color w:val="000000"/>
                <w:sz w:val="24"/>
                <w:szCs w:val="24"/>
              </w:rPr>
            </w:pPr>
            <w:r>
              <w:fldChar w:fldCharType="begin"/>
            </w:r>
            <w:r>
              <w:instrText xml:space="preserve"> HYPERLINK "http://rs.p5w.net" </w:instrText>
            </w:r>
            <w:r>
              <w:fldChar w:fldCharType="separate"/>
            </w:r>
            <w:r>
              <w:rPr>
                <w:rStyle w:val="7"/>
                <w:rFonts w:hint="eastAsia" w:asciiTheme="minorEastAsia" w:hAnsiTheme="minorEastAsia"/>
                <w:sz w:val="24"/>
                <w:szCs w:val="24"/>
              </w:rPr>
              <w:t>http://rs.p5w.net</w:t>
            </w:r>
            <w:r>
              <w:rPr>
                <w:rStyle w:val="7"/>
                <w:rFonts w:hint="eastAsia" w:asciiTheme="minorEastAsia" w:hAnsiTheme="minorEastAsia"/>
                <w:sz w:val="24"/>
                <w:szCs w:val="24"/>
              </w:rPr>
              <w:fldChar w:fldCharType="end"/>
            </w:r>
            <w:r>
              <w:rPr>
                <w:rFonts w:hint="eastAsia" w:asciiTheme="minorEastAsia" w:hAnsiTheme="minorEastAsia"/>
                <w:sz w:val="24"/>
                <w:szCs w:val="24"/>
              </w:rPr>
              <w:t xml:space="preserve"> 全景网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73" w:type="dxa"/>
          </w:tcPr>
          <w:p>
            <w:pPr>
              <w:rPr>
                <w:rFonts w:ascii="宋体"/>
                <w:color w:val="000000"/>
                <w:sz w:val="24"/>
                <w:szCs w:val="24"/>
              </w:rPr>
            </w:pPr>
            <w:r>
              <w:rPr>
                <w:rFonts w:hint="eastAsia" w:ascii="宋体" w:hAnsi="宋体" w:cs="宋体"/>
                <w:color w:val="000000"/>
                <w:sz w:val="24"/>
                <w:szCs w:val="24"/>
              </w:rPr>
              <w:t>上市公司参与人员姓名</w:t>
            </w:r>
          </w:p>
        </w:tc>
        <w:tc>
          <w:tcPr>
            <w:tcW w:w="8909" w:type="dxa"/>
            <w:vAlign w:val="center"/>
          </w:tcPr>
          <w:p>
            <w:pPr>
              <w:adjustRightInd w:val="0"/>
              <w:snapToGrid w:val="0"/>
              <w:spacing w:line="440" w:lineRule="exact"/>
              <w:jc w:val="left"/>
              <w:rPr>
                <w:rFonts w:ascii="宋体"/>
                <w:color w:val="000000"/>
                <w:sz w:val="24"/>
                <w:szCs w:val="24"/>
              </w:rPr>
            </w:pPr>
            <w:r>
              <w:rPr>
                <w:rFonts w:hint="eastAsia" w:asciiTheme="minorEastAsia" w:hAnsiTheme="minorEastAsia"/>
                <w:sz w:val="24"/>
                <w:szCs w:val="24"/>
              </w:rPr>
              <w:t>董事长李有明先生、代理财务总监朱民先生、董事会秘书张启斌先生、独立董事陈贇女士、保荐代表人郁浩先生。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trPr>
        <w:tc>
          <w:tcPr>
            <w:tcW w:w="1773" w:type="dxa"/>
            <w:vAlign w:val="center"/>
          </w:tcPr>
          <w:p>
            <w:pPr>
              <w:spacing w:line="480" w:lineRule="atLeast"/>
              <w:rPr>
                <w:rFonts w:ascii="宋体"/>
                <w:color w:val="000000"/>
                <w:sz w:val="24"/>
                <w:szCs w:val="24"/>
              </w:rPr>
            </w:pPr>
            <w:r>
              <w:rPr>
                <w:rFonts w:hint="eastAsia" w:ascii="宋体" w:hAnsi="宋体" w:cs="宋体"/>
                <w:color w:val="000000"/>
                <w:sz w:val="24"/>
                <w:szCs w:val="24"/>
              </w:rPr>
              <w:t>投资者关系活动主要内容介绍</w:t>
            </w:r>
          </w:p>
        </w:tc>
        <w:tc>
          <w:tcPr>
            <w:tcW w:w="8909" w:type="dxa"/>
          </w:tcPr>
          <w:p>
            <w:pPr>
              <w:adjustRightInd w:val="0"/>
              <w:snapToGrid w:val="0"/>
              <w:spacing w:line="312" w:lineRule="auto"/>
              <w:ind w:firstLine="482" w:firstLineChars="200"/>
              <w:rPr>
                <w:rFonts w:hint="eastAsia"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lang w:val="en-US" w:eastAsia="zh-CN"/>
              </w:rPr>
              <w:t>1、</w:t>
            </w:r>
            <w:r>
              <w:rPr>
                <w:rFonts w:hint="eastAsia" w:asciiTheme="minorEastAsia" w:hAnsiTheme="minorEastAsia" w:eastAsiaTheme="minorEastAsia"/>
                <w:b/>
                <w:bCs/>
                <w:color w:val="000000"/>
                <w:sz w:val="24"/>
                <w:szCs w:val="24"/>
              </w:rPr>
              <w:t>贵司上半年业绩实现大幅增长，主要得益于哪些因素呢？</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朱民</w:t>
            </w:r>
            <w:r>
              <w:rPr>
                <w:rFonts w:hint="eastAsia" w:asciiTheme="minorEastAsia" w:hAnsiTheme="minorEastAsia" w:eastAsiaTheme="minorEastAsia"/>
                <w:color w:val="000000"/>
                <w:sz w:val="24"/>
                <w:szCs w:val="24"/>
              </w:rPr>
              <w:t>答：谢谢您的关注！公司业绩增长的主要原因为公司主营业务持续增长，其中涂料业务销售收入大幅增长；公司2018年10月并表湖南阳光、2019年1月并表东莞航盛亦有增厚。</w:t>
            </w:r>
          </w:p>
          <w:p>
            <w:pPr>
              <w:adjustRightInd w:val="0"/>
              <w:snapToGrid w:val="0"/>
              <w:spacing w:line="312" w:lineRule="auto"/>
              <w:ind w:firstLine="482" w:firstLineChars="200"/>
              <w:rPr>
                <w:rFonts w:hint="eastAsia"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lang w:val="en-US" w:eastAsia="zh-CN"/>
              </w:rPr>
              <w:t>2</w:t>
            </w:r>
            <w:r>
              <w:rPr>
                <w:rFonts w:hint="eastAsia" w:asciiTheme="minorEastAsia" w:hAnsiTheme="minorEastAsia" w:eastAsiaTheme="minorEastAsia"/>
                <w:b/>
                <w:bCs/>
                <w:color w:val="000000"/>
                <w:sz w:val="24"/>
                <w:szCs w:val="24"/>
              </w:rPr>
              <w:t>、公司目前在湖南阳光、东莞航盛中的持股比例分别多大？这两公司的主营业务分别是什么？</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张启斌</w:t>
            </w:r>
            <w:r>
              <w:rPr>
                <w:rFonts w:hint="eastAsia" w:asciiTheme="minorEastAsia" w:hAnsiTheme="minorEastAsia" w:eastAsiaTheme="minorEastAsia"/>
                <w:color w:val="000000"/>
                <w:sz w:val="24"/>
                <w:szCs w:val="24"/>
              </w:rPr>
              <w:t>答：谢谢您的关注！一、湖南阳光为公司全资子公司江苏宏泰的全资子公司，江苏宏泰占湖南阳光持股比例100%。湖南阳光作为专业功能涂料生产企业，其核心产品PVC塑胶地板涂料拥有行业先进的技术指标，市场影响力及行业地位居市场前列。二、公司占东莞航盛持股比例60%，东莞航盛拥有新能源电池电解液的研发、生产及销售能力。</w:t>
            </w:r>
          </w:p>
          <w:p>
            <w:pPr>
              <w:adjustRightInd w:val="0"/>
              <w:snapToGrid w:val="0"/>
              <w:spacing w:line="312" w:lineRule="auto"/>
              <w:ind w:firstLine="482"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b/>
                <w:bCs/>
                <w:color w:val="000000"/>
                <w:sz w:val="24"/>
                <w:szCs w:val="24"/>
                <w:lang w:val="en-US" w:eastAsia="zh-CN"/>
              </w:rPr>
              <w:t>3</w:t>
            </w:r>
            <w:r>
              <w:rPr>
                <w:rFonts w:hint="eastAsia" w:asciiTheme="minorEastAsia" w:hAnsiTheme="minorEastAsia" w:eastAsiaTheme="minorEastAsia"/>
                <w:b/>
                <w:bCs/>
                <w:color w:val="000000"/>
                <w:sz w:val="24"/>
                <w:szCs w:val="24"/>
              </w:rPr>
              <w:t>、公司上半年对华为的供货情况有没有受到美方制裁的影响呢？</w:t>
            </w:r>
            <w:r>
              <w:rPr>
                <w:rFonts w:hint="eastAsia" w:asciiTheme="minorEastAsia" w:hAnsiTheme="minorEastAsia" w:eastAsiaTheme="minorEastAsia"/>
                <w:color w:val="000000"/>
                <w:sz w:val="24"/>
                <w:szCs w:val="24"/>
              </w:rPr>
              <w:tab/>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张启斌</w:t>
            </w:r>
            <w:r>
              <w:rPr>
                <w:rFonts w:hint="eastAsia" w:asciiTheme="minorEastAsia" w:hAnsiTheme="minorEastAsia" w:eastAsiaTheme="minorEastAsia"/>
                <w:color w:val="000000"/>
                <w:sz w:val="24"/>
                <w:szCs w:val="24"/>
              </w:rPr>
              <w:t>答：谢谢您的关注！谢谢您的关注！公司产品在华为上的应用主要为公司全资子公司江苏宏泰生产的专用涂料产品。江苏宏泰2018年上半年销售收入1.08亿元，2019年上半年销售收入2.14亿元，同比增长99.45%。具体到华为的供货情况上，亦有所增长。</w:t>
            </w:r>
          </w:p>
          <w:p>
            <w:pPr>
              <w:adjustRightInd w:val="0"/>
              <w:snapToGrid w:val="0"/>
              <w:spacing w:line="312" w:lineRule="auto"/>
              <w:ind w:firstLine="482"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b/>
                <w:bCs/>
                <w:color w:val="000000"/>
                <w:sz w:val="24"/>
                <w:szCs w:val="24"/>
                <w:lang w:val="en-US" w:eastAsia="zh-CN"/>
              </w:rPr>
              <w:t>4</w:t>
            </w:r>
            <w:r>
              <w:rPr>
                <w:rFonts w:hint="eastAsia" w:asciiTheme="minorEastAsia" w:hAnsiTheme="minorEastAsia" w:eastAsiaTheme="minorEastAsia"/>
                <w:b/>
                <w:bCs/>
                <w:color w:val="000000"/>
                <w:sz w:val="24"/>
                <w:szCs w:val="24"/>
              </w:rPr>
              <w:t>、您好，请问如何看待广信材料在专用涂料领域的竞争优势</w:t>
            </w:r>
            <w:r>
              <w:rPr>
                <w:rFonts w:hint="eastAsia" w:asciiTheme="minorEastAsia" w:hAnsiTheme="minorEastAsia" w:eastAsiaTheme="minorEastAsia"/>
                <w:color w:val="000000"/>
                <w:sz w:val="24"/>
                <w:szCs w:val="24"/>
              </w:rPr>
              <w:tab/>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郁浩</w:t>
            </w:r>
            <w:r>
              <w:rPr>
                <w:rFonts w:hint="eastAsia" w:asciiTheme="minorEastAsia" w:hAnsiTheme="minorEastAsia" w:eastAsiaTheme="minorEastAsia"/>
                <w:color w:val="000000"/>
                <w:sz w:val="24"/>
                <w:szCs w:val="24"/>
              </w:rPr>
              <w:t>答：谢谢您的关注！在专用涂料领域，公司全资子公司江苏宏泰拥有快速研发定制化专用涂料的能力，无论是技术人员数量还是产品研发能力都位居国内紫外光固化涂料领域前列，在专用涂料领域拥有显著的产品性能优势和产品质量优势，凭借技术研发优势成功打破外资企业对高性能专用涂料的垄断，成为国内少数具有高性能紫外光固化涂料研发能力和应用领域拓展实力的企业之一。专用涂料产品作为功能性材料，产品性能的高低将直接影响甚至决定下游客户产品质量的好坏，江苏宏泰自主研发的多种专用涂料产品不仅在单个性能指标上处于行业前列，在性能指标的均衡性和稳定性方面也拥有明显的竞争优势，并得到下游客户的普遍认可，产品性能优势已成为江苏宏泰的核心竞争力。其中易清洁抗指纹涂料、PVD涂料、复合板材涂料、钢铁防腐UV涂料、汽车部件耐候性涂料等产品处于业内领先地位。经过多年的发展，江苏宏泰积累了一批综合实力较强的长期客户，并与其形成了相互信赖、合作共赢的良性伙伴关系。以手机制造领域为例，目前江苏宏泰与国内主要手机终端品牌如华为、OPPO、联想等长期保持着密切合作关系，同时与其一级代工厂如深圳比亚迪、嘉兴闻泰、杭州耕德、东莞劲胜、东莞捷荣、东莞誉铭新、厦门通达、深圳联懋、深圳美格等均已建立了良好且长久持续的合作关系。</w:t>
            </w:r>
          </w:p>
          <w:p>
            <w:pPr>
              <w:adjustRightInd w:val="0"/>
              <w:snapToGrid w:val="0"/>
              <w:spacing w:line="312" w:lineRule="auto"/>
              <w:ind w:firstLine="482"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b/>
                <w:bCs/>
                <w:color w:val="000000"/>
                <w:sz w:val="24"/>
                <w:szCs w:val="24"/>
                <w:lang w:val="en-US" w:eastAsia="zh-CN"/>
              </w:rPr>
              <w:t>5</w:t>
            </w:r>
            <w:r>
              <w:rPr>
                <w:rFonts w:hint="eastAsia" w:asciiTheme="minorEastAsia" w:hAnsiTheme="minorEastAsia" w:eastAsiaTheme="minorEastAsia"/>
                <w:b/>
                <w:bCs/>
                <w:color w:val="000000"/>
                <w:sz w:val="24"/>
                <w:szCs w:val="24"/>
              </w:rPr>
              <w:t>、公司光刻胶项目目前取得了哪些具体成果？预计何时产生收益？</w:t>
            </w:r>
            <w:r>
              <w:rPr>
                <w:rFonts w:hint="eastAsia" w:asciiTheme="minorEastAsia" w:hAnsiTheme="minorEastAsia" w:eastAsiaTheme="minorEastAsia"/>
                <w:color w:val="000000"/>
                <w:sz w:val="24"/>
                <w:szCs w:val="24"/>
              </w:rPr>
              <w:tab/>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张启斌</w:t>
            </w:r>
            <w:r>
              <w:rPr>
                <w:rFonts w:hint="eastAsia" w:asciiTheme="minorEastAsia" w:hAnsiTheme="minorEastAsia" w:eastAsiaTheme="minorEastAsia"/>
                <w:color w:val="000000"/>
                <w:sz w:val="24"/>
                <w:szCs w:val="24"/>
              </w:rPr>
              <w:t>答：谢谢您的关注！公司2018年11月委托台湾廣至合作开发“印刷电路板柔性基板用等用途的紫外光</w:t>
            </w:r>
            <w:bookmarkStart w:id="0" w:name="_GoBack"/>
            <w:bookmarkEnd w:id="0"/>
            <w:r>
              <w:rPr>
                <w:rFonts w:hint="eastAsia" w:asciiTheme="minorEastAsia" w:hAnsiTheme="minorEastAsia" w:eastAsiaTheme="minorEastAsia"/>
                <w:color w:val="000000"/>
                <w:sz w:val="24"/>
                <w:szCs w:val="24"/>
              </w:rPr>
              <w:t>型正型光刻胶”技术项目，可应用于印刷电路板柔性基板、LCD及LED显示面板、半导体元器件等领域的高分辨率紫外光型正型光刻胶。目前研发正在进行中，截止报告期末已经有部分研发成果。敬请持续关注公司后续相关信息披露内容！谢谢！</w:t>
            </w:r>
          </w:p>
          <w:p>
            <w:pPr>
              <w:adjustRightInd w:val="0"/>
              <w:snapToGrid w:val="0"/>
              <w:spacing w:line="312" w:lineRule="auto"/>
              <w:ind w:firstLine="482"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b/>
                <w:bCs/>
                <w:color w:val="000000"/>
                <w:sz w:val="24"/>
                <w:szCs w:val="24"/>
                <w:lang w:val="en-US" w:eastAsia="zh-CN"/>
              </w:rPr>
              <w:t>6</w:t>
            </w:r>
            <w:r>
              <w:rPr>
                <w:rFonts w:hint="eastAsia" w:asciiTheme="minorEastAsia" w:hAnsiTheme="minorEastAsia" w:eastAsiaTheme="minorEastAsia"/>
                <w:b/>
                <w:bCs/>
                <w:color w:val="000000"/>
                <w:sz w:val="24"/>
                <w:szCs w:val="24"/>
              </w:rPr>
              <w:t>、5G商用化提速，请问能为公司带来哪些发展机遇</w:t>
            </w:r>
            <w:r>
              <w:rPr>
                <w:rFonts w:hint="eastAsia" w:asciiTheme="minorEastAsia" w:hAnsiTheme="minorEastAsia" w:eastAsiaTheme="minorEastAsia"/>
                <w:color w:val="000000"/>
                <w:sz w:val="24"/>
                <w:szCs w:val="24"/>
              </w:rPr>
              <w:tab/>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李有明</w:t>
            </w:r>
            <w:r>
              <w:rPr>
                <w:rFonts w:hint="eastAsia" w:asciiTheme="minorEastAsia" w:hAnsiTheme="minorEastAsia" w:eastAsiaTheme="minorEastAsia"/>
                <w:color w:val="000000"/>
                <w:sz w:val="24"/>
                <w:szCs w:val="24"/>
              </w:rPr>
              <w:t>答：谢谢您的关注！一方面，5G时代对应PCB的增量将给PCB油墨带来巨大的市场空间。我国作为5G推广的领先者，将推动包括PCB油墨在内的5G上游材料的国产化的进展。公司作为国内PCB油墨的领先企业，也将迎来新的发展机遇。</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另外一方面，在5G时代即将来临的背景下，由于金属会直接屛蔽掉5G的毫米波，同时也会阻碍无线充电的发展，手机后盖正在加速“去金属化”。所以终端产品中使用非金属材料替代金属材料，特别是在手机后壳中，将使用陶瓷、玻璃、复合板材（PC）等。公司涂料能够用于包括陶瓷、玻璃、复合板材在内的不同材料，在“去金属化”的潮流下，公司涂料业务有望迎来加速发展。</w:t>
            </w:r>
          </w:p>
          <w:p>
            <w:pPr>
              <w:adjustRightInd w:val="0"/>
              <w:snapToGrid w:val="0"/>
              <w:spacing w:line="312" w:lineRule="auto"/>
              <w:ind w:firstLine="482"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b/>
                <w:bCs/>
                <w:color w:val="000000"/>
                <w:sz w:val="24"/>
                <w:szCs w:val="24"/>
                <w:lang w:val="en-US" w:eastAsia="zh-CN"/>
              </w:rPr>
              <w:t>7</w:t>
            </w:r>
            <w:r>
              <w:rPr>
                <w:rFonts w:hint="eastAsia" w:asciiTheme="minorEastAsia" w:hAnsiTheme="minorEastAsia" w:eastAsiaTheme="minorEastAsia"/>
                <w:b/>
                <w:bCs/>
                <w:color w:val="000000"/>
                <w:sz w:val="24"/>
                <w:szCs w:val="24"/>
              </w:rPr>
              <w:t>、公司下半年预计的散热涂料产能有多大？</w:t>
            </w:r>
            <w:r>
              <w:rPr>
                <w:rFonts w:hint="eastAsia" w:asciiTheme="minorEastAsia" w:hAnsiTheme="minorEastAsia" w:eastAsiaTheme="minorEastAsia"/>
                <w:color w:val="000000"/>
                <w:sz w:val="24"/>
                <w:szCs w:val="24"/>
              </w:rPr>
              <w:tab/>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李有明</w:t>
            </w:r>
            <w:r>
              <w:rPr>
                <w:rFonts w:hint="eastAsia" w:asciiTheme="minorEastAsia" w:hAnsiTheme="minorEastAsia" w:eastAsiaTheme="minorEastAsia"/>
                <w:color w:val="000000"/>
                <w:sz w:val="24"/>
                <w:szCs w:val="24"/>
              </w:rPr>
              <w:t>答：谢谢您的关注！敬请关注公司定期报告相关内容！</w:t>
            </w:r>
          </w:p>
          <w:p>
            <w:pPr>
              <w:adjustRightInd w:val="0"/>
              <w:snapToGrid w:val="0"/>
              <w:spacing w:line="312" w:lineRule="auto"/>
              <w:ind w:firstLine="482"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b/>
                <w:bCs/>
                <w:color w:val="000000"/>
                <w:sz w:val="24"/>
                <w:szCs w:val="24"/>
                <w:lang w:val="en-US" w:eastAsia="zh-CN"/>
              </w:rPr>
              <w:t>8</w:t>
            </w:r>
            <w:r>
              <w:rPr>
                <w:rFonts w:hint="eastAsia" w:asciiTheme="minorEastAsia" w:hAnsiTheme="minorEastAsia" w:eastAsiaTheme="minorEastAsia"/>
                <w:b/>
                <w:bCs/>
                <w:color w:val="000000"/>
                <w:sz w:val="24"/>
                <w:szCs w:val="24"/>
              </w:rPr>
              <w:t>、上半年PCB感光油墨，紫外光固化涂料两大系列的营收占比分别多大呢</w:t>
            </w:r>
            <w:r>
              <w:rPr>
                <w:rFonts w:hint="eastAsia" w:asciiTheme="minorEastAsia" w:hAnsiTheme="minorEastAsia" w:eastAsiaTheme="minorEastAsia"/>
                <w:color w:val="000000"/>
                <w:sz w:val="24"/>
                <w:szCs w:val="24"/>
              </w:rPr>
              <w:tab/>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朱民</w:t>
            </w:r>
            <w:r>
              <w:rPr>
                <w:rFonts w:hint="eastAsia" w:asciiTheme="minorEastAsia" w:hAnsiTheme="minorEastAsia" w:eastAsiaTheme="minorEastAsia"/>
                <w:color w:val="000000"/>
                <w:sz w:val="24"/>
                <w:szCs w:val="24"/>
              </w:rPr>
              <w:t>答：谢谢您的关注！2019年上半年油墨业务占主营业务收入的比重为38.92%，涂料业务占主营业务收入的比重为58.92%。</w:t>
            </w:r>
          </w:p>
          <w:p>
            <w:pPr>
              <w:adjustRightInd w:val="0"/>
              <w:snapToGrid w:val="0"/>
              <w:spacing w:line="312" w:lineRule="auto"/>
              <w:ind w:firstLine="482"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b/>
                <w:bCs/>
                <w:color w:val="000000"/>
                <w:sz w:val="24"/>
                <w:szCs w:val="24"/>
                <w:lang w:val="en-US" w:eastAsia="zh-CN"/>
              </w:rPr>
              <w:t>9</w:t>
            </w:r>
            <w:r>
              <w:rPr>
                <w:rFonts w:hint="eastAsia" w:asciiTheme="minorEastAsia" w:hAnsiTheme="minorEastAsia" w:eastAsiaTheme="minorEastAsia"/>
                <w:b/>
                <w:bCs/>
                <w:color w:val="000000"/>
                <w:sz w:val="24"/>
                <w:szCs w:val="24"/>
              </w:rPr>
              <w:t>、上半年PCB感光油墨，紫外光固化涂料两大系列的营收占比分别多大呢</w:t>
            </w:r>
            <w:r>
              <w:rPr>
                <w:rFonts w:hint="eastAsia" w:asciiTheme="minorEastAsia" w:hAnsiTheme="minorEastAsia" w:eastAsiaTheme="minorEastAsia"/>
                <w:color w:val="000000"/>
                <w:sz w:val="24"/>
                <w:szCs w:val="24"/>
              </w:rPr>
              <w:tab/>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朱民</w:t>
            </w:r>
            <w:r>
              <w:rPr>
                <w:rFonts w:hint="eastAsia" w:asciiTheme="minorEastAsia" w:hAnsiTheme="minorEastAsia" w:eastAsiaTheme="minorEastAsia"/>
                <w:color w:val="000000"/>
                <w:sz w:val="24"/>
                <w:szCs w:val="24"/>
              </w:rPr>
              <w:t>答：谢谢您的关注！公司2019年上半年实现销售收入40615.13万元，其中：油墨业务实现销售收入15769.03万元，占营收的比重为38.83%，涂料业务实现销售收入23871.48万元，占营业收入的比重为58.77%。</w:t>
            </w:r>
          </w:p>
          <w:p>
            <w:pPr>
              <w:adjustRightInd w:val="0"/>
              <w:snapToGrid w:val="0"/>
              <w:spacing w:line="312" w:lineRule="auto"/>
              <w:ind w:firstLine="482"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b/>
                <w:bCs/>
                <w:color w:val="000000"/>
                <w:sz w:val="24"/>
                <w:szCs w:val="24"/>
              </w:rPr>
              <w:t>1</w:t>
            </w:r>
            <w:r>
              <w:rPr>
                <w:rFonts w:hint="eastAsia" w:asciiTheme="minorEastAsia" w:hAnsiTheme="minorEastAsia" w:eastAsiaTheme="minorEastAsia"/>
                <w:b/>
                <w:bCs/>
                <w:color w:val="000000"/>
                <w:sz w:val="24"/>
                <w:szCs w:val="24"/>
                <w:lang w:val="en-US" w:eastAsia="zh-CN"/>
              </w:rPr>
              <w:t>0</w:t>
            </w:r>
            <w:r>
              <w:rPr>
                <w:rFonts w:hint="eastAsia" w:asciiTheme="minorEastAsia" w:hAnsiTheme="minorEastAsia" w:eastAsiaTheme="minorEastAsia"/>
                <w:b/>
                <w:bCs/>
                <w:color w:val="000000"/>
                <w:sz w:val="24"/>
                <w:szCs w:val="24"/>
              </w:rPr>
              <w:t>、除了华为，公司还与哪些消费电子厂商有合作呢</w:t>
            </w:r>
            <w:r>
              <w:rPr>
                <w:rFonts w:hint="eastAsia" w:asciiTheme="minorEastAsia" w:hAnsiTheme="minorEastAsia" w:eastAsiaTheme="minorEastAsia"/>
                <w:color w:val="000000"/>
                <w:sz w:val="24"/>
                <w:szCs w:val="24"/>
              </w:rPr>
              <w:tab/>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李有明</w:t>
            </w:r>
            <w:r>
              <w:rPr>
                <w:rFonts w:hint="eastAsia" w:asciiTheme="minorEastAsia" w:hAnsiTheme="minorEastAsia" w:eastAsiaTheme="minorEastAsia"/>
                <w:color w:val="000000"/>
                <w:sz w:val="24"/>
                <w:szCs w:val="24"/>
              </w:rPr>
              <w:t>答：谢谢您的关注！在专用涂料领域，公司全资子公司江苏宏泰的消费电子产品专用涂料主要应用于电子产品精密结构件的生产，并最终应用在智能手机、平板电脑、笔记本电脑、可穿戴设备等终端电子产品上。以手机制造领域为例，目前江苏宏泰与国内主要手机终端品牌如华为、OPPO、联想等长期保持着密切合作关系，同时与其一级代工厂如深圳比亚迪、嘉兴闻泰、杭州耕德、东莞劲胜、东莞捷荣、东莞誉铭新、厦门通达、深圳联懋、深圳美格等均已建立了良好且长久持续的合作关系。</w:t>
            </w:r>
          </w:p>
          <w:p>
            <w:pPr>
              <w:adjustRightInd w:val="0"/>
              <w:snapToGrid w:val="0"/>
              <w:spacing w:line="312" w:lineRule="auto"/>
              <w:ind w:firstLine="482"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b/>
                <w:bCs/>
                <w:color w:val="000000"/>
                <w:sz w:val="24"/>
                <w:szCs w:val="24"/>
              </w:rPr>
              <w:t>1</w:t>
            </w:r>
            <w:r>
              <w:rPr>
                <w:rFonts w:hint="eastAsia" w:asciiTheme="minorEastAsia" w:hAnsiTheme="minorEastAsia" w:eastAsiaTheme="minorEastAsia"/>
                <w:b/>
                <w:bCs/>
                <w:color w:val="000000"/>
                <w:sz w:val="24"/>
                <w:szCs w:val="24"/>
                <w:lang w:val="en-US" w:eastAsia="zh-CN"/>
              </w:rPr>
              <w:t>1</w:t>
            </w:r>
            <w:r>
              <w:rPr>
                <w:rFonts w:hint="eastAsia" w:asciiTheme="minorEastAsia" w:hAnsiTheme="minorEastAsia" w:eastAsiaTheme="minorEastAsia"/>
                <w:b/>
                <w:bCs/>
                <w:color w:val="000000"/>
                <w:sz w:val="24"/>
                <w:szCs w:val="24"/>
              </w:rPr>
              <w:t>、请问李董事长，能否有信心让公司能持续三年继续保持增长？</w:t>
            </w:r>
            <w:r>
              <w:rPr>
                <w:rFonts w:hint="eastAsia" w:asciiTheme="minorEastAsia" w:hAnsiTheme="minorEastAsia" w:eastAsiaTheme="minorEastAsia"/>
                <w:color w:val="000000"/>
                <w:sz w:val="24"/>
                <w:szCs w:val="24"/>
              </w:rPr>
              <w:tab/>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李有明</w:t>
            </w:r>
            <w:r>
              <w:rPr>
                <w:rFonts w:hint="eastAsia" w:asciiTheme="minorEastAsia" w:hAnsiTheme="minorEastAsia" w:eastAsiaTheme="minorEastAsia"/>
                <w:color w:val="000000"/>
                <w:sz w:val="24"/>
                <w:szCs w:val="24"/>
              </w:rPr>
              <w:t>答：谢谢您的关注！目前公司各项业务稳定上升，各项经营活动有序推进，未来公司管理层和治理层将继续勤勉尽责，并对公司未来发展充满信心，力争以优良的业绩回馈广大投资者。</w:t>
            </w:r>
          </w:p>
          <w:p>
            <w:pPr>
              <w:adjustRightInd w:val="0"/>
              <w:snapToGrid w:val="0"/>
              <w:spacing w:line="312" w:lineRule="auto"/>
              <w:ind w:firstLine="482" w:firstLineChars="200"/>
              <w:rPr>
                <w:rFonts w:hint="eastAsia"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1</w:t>
            </w:r>
            <w:r>
              <w:rPr>
                <w:rFonts w:hint="eastAsia" w:asciiTheme="minorEastAsia" w:hAnsiTheme="minorEastAsia" w:eastAsiaTheme="minorEastAsia"/>
                <w:b/>
                <w:bCs/>
                <w:color w:val="000000"/>
                <w:sz w:val="24"/>
                <w:szCs w:val="24"/>
                <w:lang w:val="en-US" w:eastAsia="zh-CN"/>
              </w:rPr>
              <w:t>2</w:t>
            </w:r>
            <w:r>
              <w:rPr>
                <w:rFonts w:hint="eastAsia" w:asciiTheme="minorEastAsia" w:hAnsiTheme="minorEastAsia" w:eastAsiaTheme="minorEastAsia"/>
                <w:b/>
                <w:bCs/>
                <w:color w:val="000000"/>
                <w:sz w:val="24"/>
                <w:szCs w:val="24"/>
              </w:rPr>
              <w:t>、您好，请问8000吨感光材料募投项目预计今年几月份能投产？公告上并没有给出大致的投产日期？另外，公司为迎接新增产能在新增订单上做了哪些工作？订单的新增情况如何？</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张启斌</w:t>
            </w:r>
            <w:r>
              <w:rPr>
                <w:rFonts w:hint="eastAsia" w:asciiTheme="minorEastAsia" w:hAnsiTheme="minorEastAsia" w:eastAsiaTheme="minorEastAsia"/>
                <w:color w:val="000000"/>
                <w:sz w:val="24"/>
                <w:szCs w:val="24"/>
              </w:rPr>
              <w:t>答：谢谢您的关注！我们此前已经公告披露相关进展，最新公告编号是2019-056。生产车间、成品仓库、原料仓库、公用工程房一、公用工程房二、消防水池、门卫二等生产及辅助建筑已建设完成；生产设备、管道工程、生产车间中央空调、环保通风等工程已安装完成；办公楼、综合楼、外墙涂料已全部竣工，至此项目建设已经全部完成。目前，募投项目“年产8,000吨感光新材料项目”正向有关部门申请锅炉和消防验收，待验收合格并取得相关手续后，生产线进入试生产调试阶段。</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目前公司6500吨感光材料已满产满销，募投项目投产后能极大缓解公司油墨业务产能不足的现状，公司业务发展将不再受限于产能瓶颈；新厂区为半自动数字化车间，立体化生产线及先进生产设备的使用将大幅度提高公司的产能及产品质量，高性能专用油墨产品的比例将显著提高。公司新增产能将根据市场情况适时调整生产，一方面在满足现有产品需求的基础上积极拓展客户，另一方面也将依托更先进的立体化生产线及先进生产设备进一步优化产品结构，提高高性能专用油墨产品比例和毛利高的产品比例。</w:t>
            </w:r>
          </w:p>
          <w:p>
            <w:pPr>
              <w:adjustRightInd w:val="0"/>
              <w:snapToGrid w:val="0"/>
              <w:spacing w:line="312" w:lineRule="auto"/>
              <w:ind w:firstLine="482" w:firstLineChars="200"/>
              <w:rPr>
                <w:rFonts w:hint="eastAsia"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1</w:t>
            </w:r>
            <w:r>
              <w:rPr>
                <w:rFonts w:hint="eastAsia" w:asciiTheme="minorEastAsia" w:hAnsiTheme="minorEastAsia" w:eastAsiaTheme="minorEastAsia"/>
                <w:b/>
                <w:bCs/>
                <w:color w:val="000000"/>
                <w:sz w:val="24"/>
                <w:szCs w:val="24"/>
                <w:lang w:val="en-US" w:eastAsia="zh-CN"/>
              </w:rPr>
              <w:t>3</w:t>
            </w:r>
            <w:r>
              <w:rPr>
                <w:rFonts w:hint="eastAsia" w:asciiTheme="minorEastAsia" w:hAnsiTheme="minorEastAsia" w:eastAsiaTheme="minorEastAsia"/>
                <w:b/>
                <w:bCs/>
                <w:color w:val="000000"/>
                <w:sz w:val="24"/>
                <w:szCs w:val="24"/>
              </w:rPr>
              <w:t>、公司近期是否有解禁？</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郁浩</w:t>
            </w:r>
            <w:r>
              <w:rPr>
                <w:rFonts w:hint="eastAsia" w:asciiTheme="minorEastAsia" w:hAnsiTheme="minorEastAsia" w:eastAsiaTheme="minorEastAsia"/>
                <w:color w:val="000000"/>
                <w:sz w:val="24"/>
                <w:szCs w:val="24"/>
              </w:rPr>
              <w:t>答：谢谢您的关注！2019年8月30日控股股东所持限售股解禁，该次解禁完成后本年度剩余时间内没有股份需要解禁。</w:t>
            </w:r>
          </w:p>
          <w:p>
            <w:pPr>
              <w:adjustRightInd w:val="0"/>
              <w:snapToGrid w:val="0"/>
              <w:spacing w:line="312" w:lineRule="auto"/>
              <w:ind w:firstLine="482" w:firstLineChars="200"/>
              <w:rPr>
                <w:rFonts w:hint="eastAsia"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1</w:t>
            </w:r>
            <w:r>
              <w:rPr>
                <w:rFonts w:hint="eastAsia" w:asciiTheme="minorEastAsia" w:hAnsiTheme="minorEastAsia" w:eastAsiaTheme="minorEastAsia"/>
                <w:b/>
                <w:bCs/>
                <w:color w:val="000000"/>
                <w:sz w:val="24"/>
                <w:szCs w:val="24"/>
                <w:lang w:val="en-US" w:eastAsia="zh-CN"/>
              </w:rPr>
              <w:t>4</w:t>
            </w:r>
            <w:r>
              <w:rPr>
                <w:rFonts w:hint="eastAsia" w:asciiTheme="minorEastAsia" w:hAnsiTheme="minorEastAsia" w:eastAsiaTheme="minorEastAsia"/>
                <w:b/>
                <w:bCs/>
                <w:color w:val="000000"/>
                <w:sz w:val="24"/>
                <w:szCs w:val="24"/>
              </w:rPr>
              <w:t>、并表后，公司是否考虑向湖南阳光、东莞航盛委派高管，参与日常决策？</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李有明</w:t>
            </w:r>
            <w:r>
              <w:rPr>
                <w:rFonts w:hint="eastAsia" w:asciiTheme="minorEastAsia" w:hAnsiTheme="minorEastAsia" w:eastAsiaTheme="minorEastAsia"/>
                <w:color w:val="000000"/>
                <w:sz w:val="24"/>
                <w:szCs w:val="24"/>
              </w:rPr>
              <w:t>答：谢谢您的关注！并表后，公司已向湖南阳光、东莞航盛委派高管，参与日常决策。</w:t>
            </w:r>
          </w:p>
          <w:p>
            <w:pPr>
              <w:adjustRightInd w:val="0"/>
              <w:snapToGrid w:val="0"/>
              <w:spacing w:line="312" w:lineRule="auto"/>
              <w:ind w:firstLine="482" w:firstLineChars="200"/>
              <w:rPr>
                <w:rFonts w:hint="eastAsia"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1</w:t>
            </w:r>
            <w:r>
              <w:rPr>
                <w:rFonts w:hint="eastAsia" w:asciiTheme="minorEastAsia" w:hAnsiTheme="minorEastAsia" w:eastAsiaTheme="minorEastAsia"/>
                <w:b/>
                <w:bCs/>
                <w:color w:val="000000"/>
                <w:sz w:val="24"/>
                <w:szCs w:val="24"/>
                <w:lang w:val="en-US" w:eastAsia="zh-CN"/>
              </w:rPr>
              <w:t>5</w:t>
            </w:r>
            <w:r>
              <w:rPr>
                <w:rFonts w:hint="eastAsia" w:asciiTheme="minorEastAsia" w:hAnsiTheme="minorEastAsia" w:eastAsiaTheme="minorEastAsia"/>
                <w:b/>
                <w:bCs/>
                <w:color w:val="000000"/>
                <w:sz w:val="24"/>
                <w:szCs w:val="24"/>
              </w:rPr>
              <w:t>、我是公司的长期投资者，大股东拿什么给我长期持有的信心？</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张启斌</w:t>
            </w:r>
            <w:r>
              <w:rPr>
                <w:rFonts w:hint="eastAsia" w:asciiTheme="minorEastAsia" w:hAnsiTheme="minorEastAsia" w:eastAsiaTheme="minorEastAsia"/>
                <w:color w:val="000000"/>
                <w:sz w:val="24"/>
                <w:szCs w:val="24"/>
              </w:rPr>
              <w:t>答：谢谢您的关注！公司董事长李有明先生为公司控股股东、实际控制人，看好公司的未来发展，具有长期持有公司股份的意向，希望与广大中小股东共享广信材料发展带来的红利。公司也一直踏实经营，稳健发展，通过做强公司、做好业绩回报广大投资者。</w:t>
            </w:r>
          </w:p>
          <w:p>
            <w:pPr>
              <w:adjustRightInd w:val="0"/>
              <w:snapToGrid w:val="0"/>
              <w:spacing w:line="312" w:lineRule="auto"/>
              <w:ind w:firstLine="482" w:firstLineChars="200"/>
              <w:rPr>
                <w:rFonts w:hint="eastAsia"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lang w:val="en-US" w:eastAsia="zh-CN"/>
              </w:rPr>
              <w:t>16</w:t>
            </w:r>
            <w:r>
              <w:rPr>
                <w:rFonts w:hint="eastAsia" w:asciiTheme="minorEastAsia" w:hAnsiTheme="minorEastAsia" w:eastAsiaTheme="minorEastAsia"/>
                <w:b/>
                <w:bCs/>
                <w:color w:val="000000"/>
                <w:sz w:val="24"/>
                <w:szCs w:val="24"/>
              </w:rPr>
              <w:t>、能否介绍一下公司在客户群体方面的积累？</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张启斌</w:t>
            </w:r>
            <w:r>
              <w:rPr>
                <w:rFonts w:hint="eastAsia" w:asciiTheme="minorEastAsia" w:hAnsiTheme="minorEastAsia" w:eastAsiaTheme="minorEastAsia"/>
                <w:color w:val="000000"/>
                <w:sz w:val="24"/>
                <w:szCs w:val="24"/>
              </w:rPr>
              <w:t>答：谢谢您的关注！在专用油墨领域，经过多年的发展，公司依靠持续的研发创新和高标准的质量管理，确保了产品拥有稳定的品质和良好的使用效果，进而积累了依顿电子、欧珑电气、苏州腾田、恩达电路、康美电子、博敏电子等一批综合实力较强的稳定客户，并与其形成了相互合作、互利互惠的良性合作关系，而且被多家企业评定为优秀供应商。公司优质的客户群进一步提升了公司的品牌效应，为公司长期持续稳定发展奠定了坚实基础。</w:t>
            </w:r>
          </w:p>
          <w:p>
            <w:pPr>
              <w:adjustRightInd w:val="0"/>
              <w:snapToGrid w:val="0"/>
              <w:spacing w:line="312"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在专用涂料领域，江苏宏泰积累了一批综合实力较强的长期客户，并与其形成了相互信赖、合作共赢的良性伙伴关系。以手机制造领域为例，目前江苏宏泰与国内主要手机终端品牌如华为、OPPO、联想等长期保持着密切合作关系，同时与其一级代工厂如深圳比亚迪、嘉兴闻泰、杭州耕德、东莞劲胜、东莞捷荣、东莞誉铭新、厦门通达、深圳联懋、深圳美格等均已建立了良好且长久持续的合作关系。优质的客户资源为江苏宏泰在行业内赢得了很高的知名度和影响力。江苏宏泰不但在国内市场上赢得了客户的信赖，更是打开了国际市场，通过国际合作的途径，不断与ALBEA等跨国公司进行了深度合作，获得了部分海外市场的青睐。</w:t>
            </w:r>
          </w:p>
          <w:p>
            <w:pPr>
              <w:adjustRightInd w:val="0"/>
              <w:snapToGrid w:val="0"/>
              <w:spacing w:line="312" w:lineRule="auto"/>
              <w:ind w:firstLine="482" w:firstLineChars="200"/>
              <w:rPr>
                <w:rFonts w:hint="eastAsia"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lang w:val="en-US" w:eastAsia="zh-CN"/>
              </w:rPr>
              <w:t>17</w:t>
            </w:r>
            <w:r>
              <w:rPr>
                <w:rFonts w:hint="eastAsia" w:asciiTheme="minorEastAsia" w:hAnsiTheme="minorEastAsia" w:eastAsiaTheme="minorEastAsia"/>
                <w:b/>
                <w:bCs/>
                <w:color w:val="000000"/>
                <w:sz w:val="24"/>
                <w:szCs w:val="24"/>
              </w:rPr>
              <w:t>、你好！公司的产品涉及紫外光固化涂料领域，请介绍一下该行业的市场空间？</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张启斌</w:t>
            </w:r>
            <w:r>
              <w:rPr>
                <w:rFonts w:hint="eastAsia" w:asciiTheme="minorEastAsia" w:hAnsiTheme="minorEastAsia" w:eastAsiaTheme="minorEastAsia"/>
                <w:color w:val="000000"/>
                <w:sz w:val="24"/>
                <w:szCs w:val="24"/>
              </w:rPr>
              <w:t>答：谢谢您的关注！紫外光固化涂料是以高能量的紫外光作为固化能源，在常温下快速固化成膜的一种新型环保涂料。传统溶剂型涂料由于会排放挥发性化合物（VOC），污染环境，影响人体健康，不符合环境和发展的要求，而光固化涂料作为环保型产品，被誉为“21世纪的绿色涂料，环境友好型涂料”，随着环保要求和环保政策的发展，紫外光固化涂料作为环保型产品未来具有非常大的市场空间。公司紫外光固化涂料产品具备以下特点：绿色环保、固含量极高、附着力好、批次稳定性高等，应用领域广泛，主要运用于消费电子领域，并已经逐步扩展至汽车零部件、化妆品包装盒、货车复合材料箱体、钢材临时防护、运动器材、地板、家具等领域。</w:t>
            </w:r>
          </w:p>
          <w:p>
            <w:pPr>
              <w:adjustRightInd w:val="0"/>
              <w:snapToGrid w:val="0"/>
              <w:spacing w:line="312" w:lineRule="auto"/>
              <w:ind w:firstLine="482"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b/>
                <w:bCs/>
                <w:color w:val="000000"/>
                <w:sz w:val="24"/>
                <w:szCs w:val="24"/>
                <w:lang w:val="en-US" w:eastAsia="zh-CN"/>
              </w:rPr>
              <w:t>18</w:t>
            </w:r>
            <w:r>
              <w:rPr>
                <w:rFonts w:hint="eastAsia" w:asciiTheme="minorEastAsia" w:hAnsiTheme="minorEastAsia" w:eastAsiaTheme="minorEastAsia"/>
                <w:b/>
                <w:bCs/>
                <w:color w:val="000000"/>
                <w:sz w:val="24"/>
                <w:szCs w:val="24"/>
              </w:rPr>
              <w:t>、请问公司目前产品线是如何构成的？</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张启斌</w:t>
            </w:r>
            <w:r>
              <w:rPr>
                <w:rFonts w:hint="eastAsia" w:asciiTheme="minorEastAsia" w:hAnsiTheme="minorEastAsia" w:eastAsiaTheme="minorEastAsia"/>
                <w:color w:val="000000"/>
                <w:sz w:val="24"/>
                <w:szCs w:val="24"/>
              </w:rPr>
              <w:t>答：谢谢您的关注！经过多年的发展，公司已逐步形成了PCB感光油墨、紫外光固化涂料两大系列多种规格的电子化学产品。2019年上半年，公司油墨产品营收1.57亿元，涂料产品营收2.38亿元。</w:t>
            </w:r>
          </w:p>
          <w:p>
            <w:pPr>
              <w:adjustRightInd w:val="0"/>
              <w:snapToGrid w:val="0"/>
              <w:spacing w:line="312" w:lineRule="auto"/>
              <w:ind w:firstLine="482"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b/>
                <w:bCs/>
                <w:color w:val="000000"/>
                <w:sz w:val="24"/>
                <w:szCs w:val="24"/>
                <w:lang w:val="en-US" w:eastAsia="zh-CN"/>
              </w:rPr>
              <w:t>19</w:t>
            </w:r>
            <w:r>
              <w:rPr>
                <w:rFonts w:hint="eastAsia" w:asciiTheme="minorEastAsia" w:hAnsiTheme="minorEastAsia" w:eastAsiaTheme="minorEastAsia"/>
                <w:b/>
                <w:bCs/>
                <w:color w:val="000000"/>
                <w:sz w:val="24"/>
                <w:szCs w:val="24"/>
              </w:rPr>
              <w:t>、您好，董秘。请问公司研发投入费用情况如何？研发投入的快速增长是否能最终转化为公司产品销售？</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张启斌</w:t>
            </w:r>
            <w:r>
              <w:rPr>
                <w:rFonts w:hint="eastAsia" w:asciiTheme="minorEastAsia" w:hAnsiTheme="minorEastAsia" w:eastAsiaTheme="minorEastAsia"/>
                <w:color w:val="000000"/>
                <w:sz w:val="24"/>
                <w:szCs w:val="24"/>
              </w:rPr>
              <w:t>答：谢谢您的关注！公司研发费用为1947.15万元，占营业收入的4.79%，较去年同期增长46.08%。公司将进一步加大研发投入，保证公司技术的领先水平，不断为公司后续发展储备新产品，不断完善研发管理机制，促进研发成果的快速转化，通过强化自主创新能力和深化企业核心竞争力，以全面提升公司的整体竞争实力。</w:t>
            </w:r>
          </w:p>
          <w:p>
            <w:pPr>
              <w:adjustRightInd w:val="0"/>
              <w:snapToGrid w:val="0"/>
              <w:spacing w:line="312" w:lineRule="auto"/>
              <w:ind w:firstLine="482"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b/>
                <w:bCs/>
                <w:color w:val="000000"/>
                <w:sz w:val="24"/>
                <w:szCs w:val="24"/>
                <w:lang w:val="en-US" w:eastAsia="zh-CN"/>
              </w:rPr>
              <w:t>20</w:t>
            </w:r>
            <w:r>
              <w:rPr>
                <w:rFonts w:hint="eastAsia" w:asciiTheme="minorEastAsia" w:hAnsiTheme="minorEastAsia" w:eastAsiaTheme="minorEastAsia"/>
                <w:b/>
                <w:bCs/>
                <w:color w:val="000000"/>
                <w:sz w:val="24"/>
                <w:szCs w:val="24"/>
              </w:rPr>
              <w:t>、公司想做大，做强，广信材料的名字，不够档次，不能顺应潮流，名不正，则言不顺；言不顺，则事不成。公司的名称是否</w:t>
            </w:r>
            <w:r>
              <w:rPr>
                <w:rFonts w:hint="eastAsia" w:asciiTheme="minorEastAsia" w:hAnsiTheme="minorEastAsia" w:eastAsiaTheme="minorEastAsia"/>
                <w:color w:val="000000"/>
                <w:sz w:val="24"/>
                <w:szCs w:val="24"/>
              </w:rPr>
              <w:t>考虑更换为如：广信新材，广信感光等有点科技含量，或者有想象空间的名字？</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李有明</w:t>
            </w:r>
            <w:r>
              <w:rPr>
                <w:rFonts w:hint="eastAsia" w:asciiTheme="minorEastAsia" w:hAnsiTheme="minorEastAsia" w:eastAsiaTheme="minorEastAsia"/>
                <w:color w:val="000000"/>
                <w:sz w:val="24"/>
                <w:szCs w:val="24"/>
              </w:rPr>
              <w:t>答：谢谢您的关注！公司全称为：江苏广信感光新材料股份有限公司，公司简称：广信材料。</w:t>
            </w:r>
          </w:p>
          <w:p>
            <w:pPr>
              <w:adjustRightInd w:val="0"/>
              <w:snapToGrid w:val="0"/>
              <w:spacing w:line="312" w:lineRule="auto"/>
              <w:ind w:firstLine="482" w:firstLineChars="200"/>
              <w:rPr>
                <w:rFonts w:hint="eastAsia"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2</w:t>
            </w:r>
            <w:r>
              <w:rPr>
                <w:rFonts w:hint="eastAsia" w:asciiTheme="minorEastAsia" w:hAnsiTheme="minorEastAsia" w:eastAsiaTheme="minorEastAsia"/>
                <w:b/>
                <w:bCs/>
                <w:color w:val="000000"/>
                <w:sz w:val="24"/>
                <w:szCs w:val="24"/>
                <w:lang w:val="en-US" w:eastAsia="zh-CN"/>
              </w:rPr>
              <w:t>1</w:t>
            </w:r>
            <w:r>
              <w:rPr>
                <w:rFonts w:hint="eastAsia" w:asciiTheme="minorEastAsia" w:hAnsiTheme="minorEastAsia" w:eastAsiaTheme="minorEastAsia"/>
                <w:b/>
                <w:bCs/>
                <w:color w:val="000000"/>
                <w:sz w:val="24"/>
                <w:szCs w:val="24"/>
              </w:rPr>
              <w:t>、请问公司在光刻胶业务方面有哪些突破？</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张启斌</w:t>
            </w:r>
            <w:r>
              <w:rPr>
                <w:rFonts w:hint="eastAsia" w:asciiTheme="minorEastAsia" w:hAnsiTheme="minorEastAsia" w:eastAsiaTheme="minorEastAsia"/>
                <w:color w:val="000000"/>
                <w:sz w:val="24"/>
                <w:szCs w:val="24"/>
              </w:rPr>
              <w:t>答：谢谢您的关注！公司2018年11月委托台湾廣至合作开发“印刷电路板柔性基板用等用途的紫外光型正型光刻胶”技术项目，可应用于印刷电路板柔性基板、LCD及LED显示面板、半导体元器件等领域的高分辨率紫外光型正型光刻胶。目前研发正在进行中，截止报告期末已经有部分研发成果。敬请持续关注公司后续相关信息披露内容！谢谢！</w:t>
            </w:r>
          </w:p>
          <w:p>
            <w:pPr>
              <w:adjustRightInd w:val="0"/>
              <w:snapToGrid w:val="0"/>
              <w:spacing w:line="312" w:lineRule="auto"/>
              <w:ind w:firstLine="482" w:firstLineChars="200"/>
              <w:rPr>
                <w:rFonts w:hint="eastAsia"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lang w:val="en-US" w:eastAsia="zh-CN"/>
              </w:rPr>
              <w:t>22</w:t>
            </w:r>
            <w:r>
              <w:rPr>
                <w:rFonts w:hint="eastAsia" w:asciiTheme="minorEastAsia" w:hAnsiTheme="minorEastAsia" w:eastAsiaTheme="minorEastAsia"/>
                <w:b/>
                <w:bCs/>
                <w:color w:val="000000"/>
                <w:sz w:val="24"/>
                <w:szCs w:val="24"/>
              </w:rPr>
              <w:t>、你好，董事长，近期日韩贸易战升级，韩国受阻，贵公司是否有和韩国企业合作或者意向？</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张启斌</w:t>
            </w:r>
            <w:r>
              <w:rPr>
                <w:rFonts w:hint="eastAsia" w:asciiTheme="minorEastAsia" w:hAnsiTheme="minorEastAsia" w:eastAsiaTheme="minorEastAsia"/>
                <w:color w:val="000000"/>
                <w:sz w:val="24"/>
                <w:szCs w:val="24"/>
              </w:rPr>
              <w:t>答：谢谢您的关注！目前公司全资子公司江苏宏泰与一家韩国企业有业务往来，主要销售化妆品包装涂料。谢谢！</w:t>
            </w:r>
          </w:p>
          <w:p>
            <w:pPr>
              <w:adjustRightInd w:val="0"/>
              <w:snapToGrid w:val="0"/>
              <w:spacing w:line="312" w:lineRule="auto"/>
              <w:ind w:firstLine="482" w:firstLineChars="200"/>
              <w:rPr>
                <w:rFonts w:hint="eastAsia"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2</w:t>
            </w:r>
            <w:r>
              <w:rPr>
                <w:rFonts w:hint="eastAsia" w:asciiTheme="minorEastAsia" w:hAnsiTheme="minorEastAsia" w:eastAsiaTheme="minorEastAsia"/>
                <w:b/>
                <w:bCs/>
                <w:color w:val="000000"/>
                <w:sz w:val="24"/>
                <w:szCs w:val="24"/>
                <w:lang w:val="en-US" w:eastAsia="zh-CN"/>
              </w:rPr>
              <w:t>3</w:t>
            </w:r>
            <w:r>
              <w:rPr>
                <w:rFonts w:hint="eastAsia" w:asciiTheme="minorEastAsia" w:hAnsiTheme="minorEastAsia" w:eastAsiaTheme="minorEastAsia"/>
                <w:b/>
                <w:bCs/>
                <w:color w:val="000000"/>
                <w:sz w:val="24"/>
                <w:szCs w:val="24"/>
              </w:rPr>
              <w:t>、近日有多位证券代表密集到公司调研，对此董事长怎么看？</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李有明</w:t>
            </w:r>
            <w:r>
              <w:rPr>
                <w:rFonts w:hint="eastAsia" w:asciiTheme="minorEastAsia" w:hAnsiTheme="minorEastAsia" w:eastAsiaTheme="minorEastAsia"/>
                <w:color w:val="000000"/>
                <w:sz w:val="24"/>
                <w:szCs w:val="24"/>
              </w:rPr>
              <w:t>答：谢谢您的关注！机构对公司感兴趣前来调研，我们对此表示欢迎，同时也欢迎广大投资者到公司实地考察。</w:t>
            </w:r>
          </w:p>
          <w:p>
            <w:pPr>
              <w:adjustRightInd w:val="0"/>
              <w:snapToGrid w:val="0"/>
              <w:spacing w:line="312" w:lineRule="auto"/>
              <w:ind w:firstLine="482" w:firstLineChars="200"/>
              <w:rPr>
                <w:rFonts w:hint="eastAsia"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lang w:val="en-US" w:eastAsia="zh-CN"/>
              </w:rPr>
              <w:t>24、</w:t>
            </w:r>
            <w:r>
              <w:rPr>
                <w:rFonts w:hint="eastAsia" w:asciiTheme="minorEastAsia" w:hAnsiTheme="minorEastAsia" w:eastAsiaTheme="minorEastAsia"/>
                <w:b/>
                <w:bCs/>
                <w:color w:val="000000"/>
                <w:sz w:val="24"/>
                <w:szCs w:val="24"/>
              </w:rPr>
              <w:t>李董您好，您持有的股份解禁到期，可流通，您是否要立马减持走人？</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李有明</w:t>
            </w:r>
            <w:r>
              <w:rPr>
                <w:rFonts w:hint="eastAsia" w:asciiTheme="minorEastAsia" w:hAnsiTheme="minorEastAsia" w:eastAsiaTheme="minorEastAsia"/>
                <w:color w:val="000000"/>
                <w:sz w:val="24"/>
                <w:szCs w:val="24"/>
              </w:rPr>
              <w:t>答：谢谢您的关注！解禁不意味着减持，没有立马一说。公司将遵循《深圳证券交易所上市公司股东及董事、监事、高级管理人员减持股份实施细则》及其他相关规定对实际控制人及相关高管所持股份进行管理。如未来有减持股份的计划，公司将及时履行信息披露义务。</w:t>
            </w:r>
          </w:p>
          <w:p>
            <w:pPr>
              <w:adjustRightInd w:val="0"/>
              <w:snapToGrid w:val="0"/>
              <w:spacing w:line="312" w:lineRule="auto"/>
              <w:ind w:firstLine="482"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b/>
                <w:bCs/>
                <w:color w:val="000000"/>
                <w:sz w:val="24"/>
                <w:szCs w:val="24"/>
                <w:lang w:val="en-US" w:eastAsia="zh-CN"/>
              </w:rPr>
              <w:t>25</w:t>
            </w:r>
            <w:r>
              <w:rPr>
                <w:rFonts w:hint="eastAsia" w:asciiTheme="minorEastAsia" w:hAnsiTheme="minorEastAsia" w:eastAsiaTheme="minorEastAsia"/>
                <w:b/>
                <w:bCs/>
                <w:color w:val="000000"/>
                <w:sz w:val="24"/>
                <w:szCs w:val="24"/>
              </w:rPr>
              <w:t>、近期股价暴跌，是公司实际控制人解禁，投资者担心你清仓走人啊。给个说法。</w:t>
            </w:r>
            <w:r>
              <w:rPr>
                <w:rFonts w:hint="eastAsia" w:asciiTheme="minorEastAsia" w:hAnsiTheme="minorEastAsia" w:eastAsiaTheme="minorEastAsia"/>
                <w:color w:val="000000"/>
                <w:sz w:val="24"/>
                <w:szCs w:val="24"/>
              </w:rPr>
              <w:tab/>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李有明答：</w:t>
            </w:r>
            <w:r>
              <w:rPr>
                <w:rFonts w:hint="eastAsia" w:asciiTheme="minorEastAsia" w:hAnsiTheme="minorEastAsia" w:eastAsiaTheme="minorEastAsia"/>
                <w:color w:val="000000"/>
                <w:sz w:val="24"/>
                <w:szCs w:val="24"/>
              </w:rPr>
              <w:t>谢谢您的关注！解禁不意味着减持，何须见风就是雨。公司一直踏踏实实做实业，稳健经营，业绩向上，并持续长远布局，何来清仓走人一说？公司将遵循《深圳证券交易所上市公司股东及董事、监事、高级管理人员减持股份实施细则》及其他相关规定对实际控制人及相关高管所持股份进行管理。如未来有减持股份的计划，公司将及时履行信息披露义务。</w:t>
            </w:r>
          </w:p>
          <w:p>
            <w:pPr>
              <w:adjustRightInd w:val="0"/>
              <w:snapToGrid w:val="0"/>
              <w:spacing w:line="312" w:lineRule="auto"/>
              <w:ind w:firstLine="482" w:firstLineChars="200"/>
              <w:rPr>
                <w:rFonts w:hint="eastAsia"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lang w:val="en-US" w:eastAsia="zh-CN"/>
              </w:rPr>
              <w:t>26</w:t>
            </w:r>
            <w:r>
              <w:rPr>
                <w:rFonts w:hint="eastAsia" w:asciiTheme="minorEastAsia" w:hAnsiTheme="minorEastAsia" w:eastAsiaTheme="minorEastAsia"/>
                <w:b/>
                <w:bCs/>
                <w:color w:val="000000"/>
                <w:sz w:val="24"/>
                <w:szCs w:val="24"/>
              </w:rPr>
              <w:t>、能否介绍一下大股东股权质押的情况？</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陈贇</w:t>
            </w:r>
            <w:r>
              <w:rPr>
                <w:rFonts w:hint="eastAsia" w:asciiTheme="minorEastAsia" w:hAnsiTheme="minorEastAsia" w:eastAsiaTheme="minorEastAsia"/>
                <w:color w:val="000000"/>
                <w:sz w:val="24"/>
                <w:szCs w:val="24"/>
              </w:rPr>
              <w:t>答：谢谢您的关注！截至2019年8月30日，公司实际控制人李有明先生持有公司股份87,499,378股，占公司股份总数的45.33%。其所持有公司股份累计质押43,820,000股，占其持有公司股份总数的50.08%，占公司总股本的22.70%。谢谢关注。</w:t>
            </w:r>
          </w:p>
          <w:p>
            <w:pPr>
              <w:adjustRightInd w:val="0"/>
              <w:snapToGrid w:val="0"/>
              <w:spacing w:line="312" w:lineRule="auto"/>
              <w:ind w:firstLine="482" w:firstLineChars="200"/>
              <w:rPr>
                <w:rFonts w:hint="eastAsia"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lang w:val="en-US" w:eastAsia="zh-CN"/>
              </w:rPr>
              <w:t>27</w:t>
            </w:r>
            <w:r>
              <w:rPr>
                <w:rFonts w:hint="eastAsia" w:asciiTheme="minorEastAsia" w:hAnsiTheme="minorEastAsia" w:eastAsiaTheme="minorEastAsia"/>
                <w:b/>
                <w:bCs/>
                <w:color w:val="000000"/>
                <w:sz w:val="24"/>
                <w:szCs w:val="24"/>
              </w:rPr>
              <w:t>、尊敬的李董，您好，感谢您的答复，公司上市不久就并购了宏泰，一心要做大做强，可以看出您是重视资本市场表现，您脚踏实地做企业，能否再给投资者信心，您持有的股份不低于多少钱减持？也算是今天网上说明会一个重大亮点吧。如何？</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李有明</w:t>
            </w:r>
            <w:r>
              <w:rPr>
                <w:rFonts w:hint="eastAsia" w:asciiTheme="minorEastAsia" w:hAnsiTheme="minorEastAsia" w:eastAsiaTheme="minorEastAsia"/>
                <w:color w:val="000000"/>
                <w:sz w:val="24"/>
                <w:szCs w:val="24"/>
              </w:rPr>
              <w:t>答：谢谢您的关注！踏实做企业，首先是勤勉尽责，踏实经营做好业绩，力争以优良的业绩回馈广大投资者。实业才是实实在在的，对于个人而言是否有信心也更应该关注基本面情况。</w:t>
            </w:r>
          </w:p>
          <w:p>
            <w:pPr>
              <w:adjustRightInd w:val="0"/>
              <w:snapToGrid w:val="0"/>
              <w:spacing w:line="312" w:lineRule="auto"/>
              <w:ind w:firstLine="482" w:firstLineChars="200"/>
              <w:rPr>
                <w:rFonts w:hint="eastAsia"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2</w:t>
            </w:r>
            <w:r>
              <w:rPr>
                <w:rFonts w:hint="eastAsia" w:asciiTheme="minorEastAsia" w:hAnsiTheme="minorEastAsia" w:eastAsiaTheme="minorEastAsia"/>
                <w:b/>
                <w:bCs/>
                <w:color w:val="000000"/>
                <w:sz w:val="24"/>
                <w:szCs w:val="24"/>
                <w:lang w:val="en-US" w:eastAsia="zh-CN"/>
              </w:rPr>
              <w:t>8</w:t>
            </w:r>
            <w:r>
              <w:rPr>
                <w:rFonts w:hint="eastAsia" w:asciiTheme="minorEastAsia" w:hAnsiTheme="minorEastAsia" w:eastAsiaTheme="minorEastAsia"/>
                <w:b/>
                <w:bCs/>
                <w:color w:val="000000"/>
                <w:sz w:val="24"/>
                <w:szCs w:val="24"/>
              </w:rPr>
              <w:t>、召开业绩说明会，现在已收盘了，股价连续大幅下挫，公司是否宣布重大利好来安慰投资者？</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eastAsia="zh-CN"/>
              </w:rPr>
              <w:t>张启斌</w:t>
            </w:r>
            <w:r>
              <w:rPr>
                <w:rFonts w:hint="eastAsia" w:asciiTheme="minorEastAsia" w:hAnsiTheme="minorEastAsia" w:eastAsiaTheme="minorEastAsia"/>
                <w:color w:val="000000"/>
                <w:sz w:val="24"/>
                <w:szCs w:val="24"/>
              </w:rPr>
              <w:t>答：谢谢您的关注！公司将及时履行信息披露义务，敬请继续留意公司相关公告。</w:t>
            </w:r>
          </w:p>
          <w:p>
            <w:pPr>
              <w:adjustRightInd w:val="0"/>
              <w:snapToGrid w:val="0"/>
              <w:spacing w:line="312" w:lineRule="auto"/>
              <w:ind w:firstLine="480" w:firstLineChars="200"/>
              <w:rPr>
                <w:rFonts w:hint="eastAsia"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8" w:hRule="atLeast"/>
        </w:trPr>
        <w:tc>
          <w:tcPr>
            <w:tcW w:w="1773" w:type="dxa"/>
            <w:vAlign w:val="center"/>
          </w:tcPr>
          <w:p>
            <w:pPr>
              <w:rPr>
                <w:rFonts w:ascii="宋体"/>
                <w:color w:val="000000"/>
                <w:sz w:val="24"/>
                <w:szCs w:val="24"/>
              </w:rPr>
            </w:pPr>
            <w:r>
              <w:rPr>
                <w:rFonts w:hint="eastAsia" w:ascii="宋体" w:hAnsi="宋体" w:cs="宋体"/>
                <w:color w:val="000000"/>
                <w:sz w:val="24"/>
                <w:szCs w:val="24"/>
              </w:rPr>
              <w:t>附件清单（如有）</w:t>
            </w:r>
          </w:p>
        </w:tc>
        <w:tc>
          <w:tcPr>
            <w:tcW w:w="8909" w:type="dxa"/>
            <w:vAlign w:val="center"/>
          </w:tcPr>
          <w:p>
            <w:pPr>
              <w:spacing w:line="480" w:lineRule="atLeast"/>
              <w:rPr>
                <w:rFonts w:ascii="宋体"/>
                <w:color w:val="000000"/>
                <w:sz w:val="24"/>
                <w:szCs w:val="24"/>
              </w:rPr>
            </w:pPr>
            <w:r>
              <w:rPr>
                <w:rFonts w:hint="eastAsia" w:ascii="宋体"/>
                <w:color w:val="00000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773" w:type="dxa"/>
            <w:vAlign w:val="center"/>
          </w:tcPr>
          <w:p>
            <w:pPr>
              <w:spacing w:line="480" w:lineRule="atLeast"/>
              <w:rPr>
                <w:rFonts w:ascii="宋体"/>
                <w:color w:val="000000"/>
                <w:sz w:val="24"/>
                <w:szCs w:val="24"/>
              </w:rPr>
            </w:pPr>
            <w:r>
              <w:rPr>
                <w:rFonts w:hint="eastAsia" w:ascii="宋体" w:hAnsi="宋体" w:cs="宋体"/>
                <w:color w:val="000000"/>
                <w:sz w:val="24"/>
                <w:szCs w:val="24"/>
              </w:rPr>
              <w:t>日期</w:t>
            </w:r>
          </w:p>
        </w:tc>
        <w:tc>
          <w:tcPr>
            <w:tcW w:w="8909" w:type="dxa"/>
          </w:tcPr>
          <w:p>
            <w:pPr>
              <w:spacing w:line="480" w:lineRule="atLeast"/>
              <w:rPr>
                <w:rFonts w:ascii="宋体"/>
                <w:color w:val="000000"/>
                <w:sz w:val="24"/>
                <w:szCs w:val="24"/>
              </w:rPr>
            </w:pPr>
            <w:r>
              <w:rPr>
                <w:rFonts w:hint="eastAsia" w:ascii="宋体"/>
                <w:color w:val="000000"/>
                <w:sz w:val="24"/>
                <w:szCs w:val="24"/>
              </w:rPr>
              <w:t>2019年8月30日</w:t>
            </w:r>
          </w:p>
        </w:tc>
      </w:tr>
    </w:tbl>
    <w:p/>
    <w:sectPr>
      <w:pgSz w:w="11906" w:h="16838"/>
      <w:pgMar w:top="720" w:right="720" w:bottom="720" w:left="72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doNotHyphenateCaps/>
  <w:drawingGridHorizontalSpacing w:val="105"/>
  <w:noPunctuationKerning w:val="1"/>
  <w:characterSpacingControl w:val="doNotCompress"/>
  <w:noLineBreaksAfter w:lang="zh-CN" w:val="$([{£¥·‘“〈《「『【〔〖〝﹙﹛﹝＄（．［｛￡￥"/>
  <w:noLineBreaksBefore w:lang="zh-CN" w:val="!%),.:;&gt;?]}¢¨°·ˇˉ―‖’”…‰′″›℃∶、。〃〉》」』】〕〗〞︶︺︾﹀﹄﹚﹜﹞！＂％＇），．：；？］｀｜｝～￠"/>
  <w:doNotValidateAgainstSchema/>
  <w:doNotDemarcateInvalidXml/>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D9"/>
    <w:rsid w:val="0001051E"/>
    <w:rsid w:val="00012DEE"/>
    <w:rsid w:val="0001336D"/>
    <w:rsid w:val="0001457E"/>
    <w:rsid w:val="00025081"/>
    <w:rsid w:val="000261EA"/>
    <w:rsid w:val="00032746"/>
    <w:rsid w:val="00034FFA"/>
    <w:rsid w:val="00042993"/>
    <w:rsid w:val="00052198"/>
    <w:rsid w:val="0005522C"/>
    <w:rsid w:val="000664D4"/>
    <w:rsid w:val="00095B91"/>
    <w:rsid w:val="000A1618"/>
    <w:rsid w:val="000A653A"/>
    <w:rsid w:val="000B67AD"/>
    <w:rsid w:val="000E2D21"/>
    <w:rsid w:val="0010345F"/>
    <w:rsid w:val="00113D4E"/>
    <w:rsid w:val="00123C78"/>
    <w:rsid w:val="00125605"/>
    <w:rsid w:val="00145422"/>
    <w:rsid w:val="00174E3B"/>
    <w:rsid w:val="0019095D"/>
    <w:rsid w:val="00191DE2"/>
    <w:rsid w:val="001A38A7"/>
    <w:rsid w:val="001A6186"/>
    <w:rsid w:val="001B05A1"/>
    <w:rsid w:val="001D0F48"/>
    <w:rsid w:val="001D11E4"/>
    <w:rsid w:val="001E1F7E"/>
    <w:rsid w:val="001F0F04"/>
    <w:rsid w:val="0020107E"/>
    <w:rsid w:val="00235F43"/>
    <w:rsid w:val="00237A00"/>
    <w:rsid w:val="00244D03"/>
    <w:rsid w:val="00265B4C"/>
    <w:rsid w:val="002668E5"/>
    <w:rsid w:val="00270BE9"/>
    <w:rsid w:val="0027752B"/>
    <w:rsid w:val="002964C5"/>
    <w:rsid w:val="002973AB"/>
    <w:rsid w:val="002B5665"/>
    <w:rsid w:val="002B5726"/>
    <w:rsid w:val="002E0A85"/>
    <w:rsid w:val="002E2DEF"/>
    <w:rsid w:val="002E486A"/>
    <w:rsid w:val="002F0A17"/>
    <w:rsid w:val="002F40EF"/>
    <w:rsid w:val="00304CB4"/>
    <w:rsid w:val="0031356A"/>
    <w:rsid w:val="00323B43"/>
    <w:rsid w:val="0032719D"/>
    <w:rsid w:val="00343108"/>
    <w:rsid w:val="003556A7"/>
    <w:rsid w:val="00366160"/>
    <w:rsid w:val="003723D9"/>
    <w:rsid w:val="00374D2F"/>
    <w:rsid w:val="003B05B6"/>
    <w:rsid w:val="003C5EBF"/>
    <w:rsid w:val="003D2463"/>
    <w:rsid w:val="003D37D8"/>
    <w:rsid w:val="003E4931"/>
    <w:rsid w:val="003E6BD1"/>
    <w:rsid w:val="0042288D"/>
    <w:rsid w:val="004358AB"/>
    <w:rsid w:val="004370E7"/>
    <w:rsid w:val="00460A79"/>
    <w:rsid w:val="0046484B"/>
    <w:rsid w:val="00477873"/>
    <w:rsid w:val="0048152C"/>
    <w:rsid w:val="004A69D3"/>
    <w:rsid w:val="004B2332"/>
    <w:rsid w:val="004C5AA2"/>
    <w:rsid w:val="004C78E5"/>
    <w:rsid w:val="004C7E0D"/>
    <w:rsid w:val="004F197E"/>
    <w:rsid w:val="004F28B1"/>
    <w:rsid w:val="004F5A15"/>
    <w:rsid w:val="00540042"/>
    <w:rsid w:val="0054209B"/>
    <w:rsid w:val="005451E8"/>
    <w:rsid w:val="005564C7"/>
    <w:rsid w:val="0055652C"/>
    <w:rsid w:val="00570961"/>
    <w:rsid w:val="00580779"/>
    <w:rsid w:val="00595911"/>
    <w:rsid w:val="005A5AA2"/>
    <w:rsid w:val="005E4D70"/>
    <w:rsid w:val="005F1A8E"/>
    <w:rsid w:val="005F59AB"/>
    <w:rsid w:val="00615A9D"/>
    <w:rsid w:val="00622631"/>
    <w:rsid w:val="00630D2E"/>
    <w:rsid w:val="006320EA"/>
    <w:rsid w:val="006409A8"/>
    <w:rsid w:val="006620EE"/>
    <w:rsid w:val="00670800"/>
    <w:rsid w:val="00671996"/>
    <w:rsid w:val="006932E0"/>
    <w:rsid w:val="00695E17"/>
    <w:rsid w:val="006C58F2"/>
    <w:rsid w:val="006E0A68"/>
    <w:rsid w:val="00736D7C"/>
    <w:rsid w:val="00737D31"/>
    <w:rsid w:val="0074277F"/>
    <w:rsid w:val="00774B78"/>
    <w:rsid w:val="00797A86"/>
    <w:rsid w:val="007B76F0"/>
    <w:rsid w:val="007C3408"/>
    <w:rsid w:val="007D1ECA"/>
    <w:rsid w:val="007D39F2"/>
    <w:rsid w:val="00820985"/>
    <w:rsid w:val="00820BF7"/>
    <w:rsid w:val="00821288"/>
    <w:rsid w:val="008538C3"/>
    <w:rsid w:val="00854434"/>
    <w:rsid w:val="0085731C"/>
    <w:rsid w:val="0086313F"/>
    <w:rsid w:val="008631CB"/>
    <w:rsid w:val="00890B58"/>
    <w:rsid w:val="00892234"/>
    <w:rsid w:val="00896FF2"/>
    <w:rsid w:val="008A5FB1"/>
    <w:rsid w:val="008B7726"/>
    <w:rsid w:val="008C4503"/>
    <w:rsid w:val="008D1FD8"/>
    <w:rsid w:val="008D6D4D"/>
    <w:rsid w:val="008E00F7"/>
    <w:rsid w:val="008F00F8"/>
    <w:rsid w:val="00912728"/>
    <w:rsid w:val="00915A8C"/>
    <w:rsid w:val="00945908"/>
    <w:rsid w:val="009550EC"/>
    <w:rsid w:val="0096215F"/>
    <w:rsid w:val="009766F7"/>
    <w:rsid w:val="00986662"/>
    <w:rsid w:val="00994193"/>
    <w:rsid w:val="0099601B"/>
    <w:rsid w:val="009A2813"/>
    <w:rsid w:val="009B1684"/>
    <w:rsid w:val="009B43E6"/>
    <w:rsid w:val="009B5DC6"/>
    <w:rsid w:val="009C2851"/>
    <w:rsid w:val="009C496D"/>
    <w:rsid w:val="009D10E6"/>
    <w:rsid w:val="009E3AEC"/>
    <w:rsid w:val="009F4687"/>
    <w:rsid w:val="009F5E1A"/>
    <w:rsid w:val="00A00077"/>
    <w:rsid w:val="00A00B80"/>
    <w:rsid w:val="00A0775C"/>
    <w:rsid w:val="00A13ED2"/>
    <w:rsid w:val="00A22052"/>
    <w:rsid w:val="00A22E3B"/>
    <w:rsid w:val="00A31764"/>
    <w:rsid w:val="00A46BD9"/>
    <w:rsid w:val="00A5187C"/>
    <w:rsid w:val="00A5754C"/>
    <w:rsid w:val="00A80F17"/>
    <w:rsid w:val="00A839E7"/>
    <w:rsid w:val="00A975E1"/>
    <w:rsid w:val="00AB5690"/>
    <w:rsid w:val="00AB746F"/>
    <w:rsid w:val="00AC19CE"/>
    <w:rsid w:val="00AC525A"/>
    <w:rsid w:val="00AE7E79"/>
    <w:rsid w:val="00AF3C74"/>
    <w:rsid w:val="00B02BD9"/>
    <w:rsid w:val="00B10B58"/>
    <w:rsid w:val="00B209AF"/>
    <w:rsid w:val="00B33723"/>
    <w:rsid w:val="00B34A33"/>
    <w:rsid w:val="00B41DCB"/>
    <w:rsid w:val="00B4554B"/>
    <w:rsid w:val="00B514B7"/>
    <w:rsid w:val="00B5425E"/>
    <w:rsid w:val="00B55778"/>
    <w:rsid w:val="00B56173"/>
    <w:rsid w:val="00B61398"/>
    <w:rsid w:val="00B76F69"/>
    <w:rsid w:val="00B84AF3"/>
    <w:rsid w:val="00BA242A"/>
    <w:rsid w:val="00BA2F57"/>
    <w:rsid w:val="00BA3B2C"/>
    <w:rsid w:val="00BB1A72"/>
    <w:rsid w:val="00BB3A28"/>
    <w:rsid w:val="00BC131B"/>
    <w:rsid w:val="00BC31D3"/>
    <w:rsid w:val="00BC6A80"/>
    <w:rsid w:val="00BC7AF4"/>
    <w:rsid w:val="00BD1641"/>
    <w:rsid w:val="00C120DD"/>
    <w:rsid w:val="00C1794E"/>
    <w:rsid w:val="00C313FC"/>
    <w:rsid w:val="00C4635E"/>
    <w:rsid w:val="00C53148"/>
    <w:rsid w:val="00C67847"/>
    <w:rsid w:val="00C73E2E"/>
    <w:rsid w:val="00CB68A7"/>
    <w:rsid w:val="00CE3374"/>
    <w:rsid w:val="00CF088D"/>
    <w:rsid w:val="00CF1C41"/>
    <w:rsid w:val="00D02C6A"/>
    <w:rsid w:val="00D07CD3"/>
    <w:rsid w:val="00D16B36"/>
    <w:rsid w:val="00D178E5"/>
    <w:rsid w:val="00D36ABC"/>
    <w:rsid w:val="00D37349"/>
    <w:rsid w:val="00D431D5"/>
    <w:rsid w:val="00D44A5E"/>
    <w:rsid w:val="00D7003A"/>
    <w:rsid w:val="00D7586E"/>
    <w:rsid w:val="00D806A8"/>
    <w:rsid w:val="00D90B50"/>
    <w:rsid w:val="00D91046"/>
    <w:rsid w:val="00D96B56"/>
    <w:rsid w:val="00DA3FF1"/>
    <w:rsid w:val="00DA4F18"/>
    <w:rsid w:val="00DB0710"/>
    <w:rsid w:val="00DC4110"/>
    <w:rsid w:val="00DC461F"/>
    <w:rsid w:val="00DC7F32"/>
    <w:rsid w:val="00DD590F"/>
    <w:rsid w:val="00DE2639"/>
    <w:rsid w:val="00DF507D"/>
    <w:rsid w:val="00E25090"/>
    <w:rsid w:val="00E560BC"/>
    <w:rsid w:val="00E65D5E"/>
    <w:rsid w:val="00E70FA9"/>
    <w:rsid w:val="00E93A62"/>
    <w:rsid w:val="00E94060"/>
    <w:rsid w:val="00EA2A72"/>
    <w:rsid w:val="00EB1BEB"/>
    <w:rsid w:val="00EB34DD"/>
    <w:rsid w:val="00EB695A"/>
    <w:rsid w:val="00EC068B"/>
    <w:rsid w:val="00EC69C4"/>
    <w:rsid w:val="00ED4ACD"/>
    <w:rsid w:val="00ED7898"/>
    <w:rsid w:val="00EF2A8B"/>
    <w:rsid w:val="00EF367E"/>
    <w:rsid w:val="00F100A5"/>
    <w:rsid w:val="00F10551"/>
    <w:rsid w:val="00F21DBE"/>
    <w:rsid w:val="00F276D0"/>
    <w:rsid w:val="00F40BCD"/>
    <w:rsid w:val="00F5504E"/>
    <w:rsid w:val="00F6098A"/>
    <w:rsid w:val="00F6752C"/>
    <w:rsid w:val="00F8768F"/>
    <w:rsid w:val="00FA770B"/>
    <w:rsid w:val="00FB56A3"/>
    <w:rsid w:val="00FC23D2"/>
    <w:rsid w:val="00FC4116"/>
    <w:rsid w:val="00FD2314"/>
    <w:rsid w:val="00FD4D40"/>
    <w:rsid w:val="00FD768A"/>
    <w:rsid w:val="00FE220A"/>
    <w:rsid w:val="00FE3FFB"/>
    <w:rsid w:val="00FE5E9E"/>
    <w:rsid w:val="01294920"/>
    <w:rsid w:val="07BF6239"/>
    <w:rsid w:val="09666976"/>
    <w:rsid w:val="115F494A"/>
    <w:rsid w:val="19B0542D"/>
    <w:rsid w:val="2BA81C41"/>
    <w:rsid w:val="3F1420C7"/>
    <w:rsid w:val="3F411916"/>
    <w:rsid w:val="4116193E"/>
    <w:rsid w:val="57A63643"/>
    <w:rsid w:val="63156414"/>
    <w:rsid w:val="692F33EA"/>
    <w:rsid w:val="6A021551"/>
    <w:rsid w:val="6B2C4EF3"/>
    <w:rsid w:val="6BC36F6F"/>
    <w:rsid w:val="6F5354F1"/>
    <w:rsid w:val="78D56A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semiHidden/>
    <w:qFormat/>
    <w:uiPriority w:val="99"/>
    <w:pPr>
      <w:spacing w:after="120"/>
      <w:ind w:left="200" w:leftChars="200"/>
    </w:pPr>
    <w:rPr>
      <w:rFonts w:ascii="Calibri" w:hAnsi="Calibri" w:eastAsia="微软雅黑"/>
    </w:rPr>
  </w:style>
  <w:style w:type="paragraph" w:styleId="3">
    <w:name w:val="footer"/>
    <w:basedOn w:val="1"/>
    <w:link w:val="9"/>
    <w:semiHidden/>
    <w:qFormat/>
    <w:uiPriority w:val="99"/>
    <w:pPr>
      <w:widowControl/>
      <w:tabs>
        <w:tab w:val="center" w:pos="4153"/>
        <w:tab w:val="right" w:pos="8306"/>
      </w:tabs>
      <w:adjustRightInd w:val="0"/>
      <w:snapToGrid w:val="0"/>
      <w:spacing w:before="100" w:beforeAutospacing="1" w:after="375"/>
      <w:ind w:firstLine="420"/>
      <w:jc w:val="left"/>
    </w:pPr>
    <w:rPr>
      <w:rFonts w:ascii="Tahoma" w:hAnsi="Tahoma" w:eastAsia="微软雅黑"/>
      <w:kern w:val="0"/>
      <w:sz w:val="18"/>
      <w:szCs w:val="18"/>
    </w:rPr>
  </w:style>
  <w:style w:type="paragraph" w:styleId="4">
    <w:name w:val="header"/>
    <w:basedOn w:val="1"/>
    <w:link w:val="8"/>
    <w:semiHidden/>
    <w:qFormat/>
    <w:uiPriority w:val="99"/>
    <w:pPr>
      <w:widowControl/>
      <w:pBdr>
        <w:bottom w:val="single" w:color="auto" w:sz="6" w:space="1"/>
      </w:pBdr>
      <w:tabs>
        <w:tab w:val="center" w:pos="4153"/>
        <w:tab w:val="right" w:pos="8306"/>
      </w:tabs>
      <w:adjustRightInd w:val="0"/>
      <w:snapToGrid w:val="0"/>
      <w:spacing w:before="100" w:beforeAutospacing="1" w:after="375"/>
      <w:ind w:firstLine="420"/>
      <w:jc w:val="center"/>
    </w:pPr>
    <w:rPr>
      <w:rFonts w:ascii="Tahoma" w:hAnsi="Tahoma" w:eastAsia="微软雅黑"/>
      <w:kern w:val="0"/>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link w:val="4"/>
    <w:semiHidden/>
    <w:qFormat/>
    <w:locked/>
    <w:uiPriority w:val="99"/>
    <w:rPr>
      <w:rFonts w:ascii="Tahoma" w:hAnsi="Tahoma" w:cs="Tahoma"/>
      <w:sz w:val="18"/>
      <w:szCs w:val="18"/>
    </w:rPr>
  </w:style>
  <w:style w:type="character" w:customStyle="1" w:styleId="9">
    <w:name w:val="页脚 Char"/>
    <w:link w:val="3"/>
    <w:semiHidden/>
    <w:qFormat/>
    <w:locked/>
    <w:uiPriority w:val="99"/>
    <w:rPr>
      <w:rFonts w:ascii="Tahoma" w:hAnsi="Tahoma" w:cs="Tahoma"/>
      <w:sz w:val="18"/>
      <w:szCs w:val="18"/>
    </w:rPr>
  </w:style>
  <w:style w:type="character" w:customStyle="1" w:styleId="10">
    <w:name w:val="正文文本缩进 Char"/>
    <w:link w:val="2"/>
    <w:semiHidden/>
    <w:qFormat/>
    <w:locked/>
    <w:uiPriority w:val="99"/>
    <w:rPr>
      <w:kern w:val="2"/>
      <w:sz w:val="21"/>
      <w:szCs w:val="21"/>
    </w:rPr>
  </w:style>
  <w:style w:type="character" w:customStyle="1" w:styleId="11">
    <w:name w:val="Body Text Indent Char1"/>
    <w:semiHidden/>
    <w:qFormat/>
    <w:uiPriority w:val="99"/>
    <w:rPr>
      <w:rFonts w:ascii="Times New Roman" w:hAnsi="Times New Roman" w:eastAsia="宋体" w:cs="Times New Roman"/>
      <w:sz w:val="21"/>
      <w:szCs w:val="21"/>
    </w:rPr>
  </w:style>
  <w:style w:type="character" w:customStyle="1" w:styleId="12">
    <w:name w:val="正文文本缩进 Char1"/>
    <w:semiHidden/>
    <w:qFormat/>
    <w:uiPriority w:val="99"/>
    <w:rPr>
      <w:rFonts w:ascii="Times New Roman" w:hAnsi="Times New Roman" w:eastAsia="宋体" w:cs="Times New Roman"/>
      <w:kern w:val="2"/>
      <w:sz w:val="24"/>
      <w:szCs w:val="24"/>
    </w:rPr>
  </w:style>
  <w:style w:type="paragraph" w:customStyle="1" w:styleId="13">
    <w:name w:val="Char Char1 Char Char Char Char Char Char Char Char Char Char Char Char Char Char Char Char Char Char Char Char Char Char Char Char Char Char Char Char Char Char Char Char Char Char Char Char Char Char"/>
    <w:basedOn w:val="1"/>
    <w:qFormat/>
    <w:uiPriority w:val="99"/>
    <w:pPr>
      <w:widowControl/>
      <w:spacing w:after="160" w:line="240" w:lineRule="exact"/>
    </w:pPr>
    <w:rPr>
      <w:rFonts w:ascii="Verdana" w:hAnsi="Verdana" w:eastAsia="微软雅黑" w:cs="Verdana"/>
      <w:kern w:val="0"/>
      <w:sz w:val="22"/>
      <w:szCs w:val="22"/>
      <w:lang w:eastAsia="en-US"/>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睿派克技术论坛</Company>
  <Pages>6</Pages>
  <Words>874</Words>
  <Characters>4986</Characters>
  <Lines>41</Lines>
  <Paragraphs>11</Paragraphs>
  <TotalTime>3</TotalTime>
  <ScaleCrop>false</ScaleCrop>
  <LinksUpToDate>false</LinksUpToDate>
  <CharactersWithSpaces>5849</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2018-11-29T06:01:00Z</dcterms:created>
  <dc:creator>Yang</dc:creator>
  <cp:lastModifiedBy>麦糖的芽</cp:lastModifiedBy>
  <dcterms:modified xsi:type="dcterms:W3CDTF">2019-08-30T08:57:15Z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