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6B" w:rsidRDefault="0056216B" w:rsidP="0056216B">
      <w:pPr>
        <w:widowControl/>
        <w:spacing w:before="100" w:beforeAutospacing="1" w:after="100" w:afterAutospacing="1"/>
        <w:jc w:val="left"/>
        <w:rPr>
          <w:color w:val="000000"/>
          <w:sz w:val="24"/>
        </w:rPr>
      </w:pPr>
      <w:r>
        <w:rPr>
          <w:rFonts w:ascii="宋体" w:hAnsi="宋体" w:cs="宋体" w:hint="eastAsia"/>
          <w:color w:val="000000"/>
          <w:kern w:val="0"/>
          <w:sz w:val="24"/>
          <w:szCs w:val="21"/>
        </w:rPr>
        <w:t>证券代码：002732                                  证券简称：燕塘乳业</w:t>
      </w:r>
    </w:p>
    <w:p w:rsidR="0056216B" w:rsidRDefault="0056216B" w:rsidP="0056216B">
      <w:pPr>
        <w:widowControl/>
        <w:spacing w:before="100" w:beforeAutospacing="1" w:after="100" w:afterAutospacing="1" w:line="360" w:lineRule="auto"/>
        <w:jc w:val="center"/>
        <w:rPr>
          <w:rFonts w:ascii="宋体" w:hAnsi="宋体" w:cs="宋体"/>
          <w:kern w:val="0"/>
          <w:sz w:val="28"/>
          <w:szCs w:val="21"/>
        </w:rPr>
      </w:pPr>
      <w:r>
        <w:rPr>
          <w:rFonts w:ascii="宋体" w:hAnsi="宋体" w:cs="宋体" w:hint="eastAsia"/>
          <w:b/>
          <w:bCs/>
          <w:kern w:val="0"/>
          <w:sz w:val="28"/>
          <w:szCs w:val="21"/>
        </w:rPr>
        <w:t>广东燕塘乳业</w:t>
      </w:r>
      <w:r>
        <w:rPr>
          <w:rFonts w:ascii="宋体" w:hAnsi="宋体" w:cs="宋体"/>
          <w:b/>
          <w:bCs/>
          <w:kern w:val="0"/>
          <w:sz w:val="28"/>
          <w:szCs w:val="21"/>
        </w:rPr>
        <w:t>股份有限公司投资者关系活动记录表</w:t>
      </w:r>
    </w:p>
    <w:tbl>
      <w:tblPr>
        <w:tblW w:w="0" w:type="auto"/>
        <w:tblCellSpacing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7"/>
        <w:gridCol w:w="7182"/>
      </w:tblGrid>
      <w:tr w:rsidR="0056216B" w:rsidTr="00E72717">
        <w:trPr>
          <w:tblCellSpacing w:w="0" w:type="dxa"/>
        </w:trPr>
        <w:tc>
          <w:tcPr>
            <w:tcW w:w="1237" w:type="dxa"/>
            <w:vAlign w:val="center"/>
          </w:tcPr>
          <w:p w:rsidR="0056216B" w:rsidRDefault="0056216B" w:rsidP="0021630B">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投资者关系活动类别</w:t>
            </w:r>
          </w:p>
        </w:tc>
        <w:tc>
          <w:tcPr>
            <w:tcW w:w="7182" w:type="dxa"/>
          </w:tcPr>
          <w:p w:rsidR="0056216B" w:rsidRDefault="0056216B" w:rsidP="0021630B">
            <w:pPr>
              <w:widowControl/>
              <w:spacing w:line="480" w:lineRule="exact"/>
              <w:ind w:firstLineChars="200" w:firstLine="482"/>
              <w:jc w:val="left"/>
              <w:rPr>
                <w:rFonts w:ascii="宋体" w:hAnsi="宋体" w:cs="宋体"/>
                <w:kern w:val="0"/>
                <w:sz w:val="24"/>
                <w:szCs w:val="24"/>
              </w:rPr>
            </w:pPr>
            <w:r w:rsidRPr="00CE0D84">
              <w:rPr>
                <w:rFonts w:ascii="MS Mincho" w:eastAsia="MS Mincho" w:hAnsi="MS Mincho" w:cs="MS Mincho" w:hint="eastAsia"/>
                <w:b/>
                <w:kern w:val="0"/>
                <w:sz w:val="24"/>
                <w:szCs w:val="24"/>
              </w:rPr>
              <w:t>☑</w:t>
            </w:r>
            <w:r w:rsidRPr="00CE0D84">
              <w:rPr>
                <w:rFonts w:ascii="宋体" w:hAnsi="宋体" w:cs="宋体"/>
                <w:b/>
                <w:kern w:val="0"/>
                <w:sz w:val="24"/>
                <w:szCs w:val="24"/>
              </w:rPr>
              <w:t>特定对象调研</w:t>
            </w:r>
            <w:r w:rsidRPr="004B0249">
              <w:rPr>
                <w:rFonts w:ascii="宋体" w:hAnsi="宋体" w:cs="宋体"/>
                <w:b/>
                <w:kern w:val="0"/>
                <w:sz w:val="24"/>
                <w:szCs w:val="24"/>
              </w:rPr>
              <w:t> </w:t>
            </w:r>
            <w:r>
              <w:rPr>
                <w:rFonts w:ascii="宋体" w:hAnsi="宋体" w:cs="宋体"/>
                <w:kern w:val="0"/>
                <w:sz w:val="24"/>
                <w:szCs w:val="24"/>
              </w:rPr>
              <w:t>     </w:t>
            </w:r>
            <w:r>
              <w:rPr>
                <w:rFonts w:ascii="宋体" w:hAnsi="宋体" w:cs="宋体" w:hint="eastAsia"/>
                <w:kern w:val="0"/>
                <w:sz w:val="24"/>
                <w:szCs w:val="24"/>
              </w:rPr>
              <w:t xml:space="preserve">  </w:t>
            </w:r>
            <w:r>
              <w:rPr>
                <w:rFonts w:ascii="宋体" w:hAnsi="宋体" w:cs="宋体"/>
                <w:kern w:val="0"/>
                <w:sz w:val="24"/>
                <w:szCs w:val="24"/>
              </w:rPr>
              <w:t>□分析师会议</w:t>
            </w:r>
          </w:p>
          <w:p w:rsidR="0056216B" w:rsidRPr="00FD26C7" w:rsidRDefault="0056216B" w:rsidP="0021630B">
            <w:pPr>
              <w:widowControl/>
              <w:spacing w:line="480" w:lineRule="exact"/>
              <w:ind w:firstLineChars="200" w:firstLine="480"/>
              <w:jc w:val="left"/>
              <w:rPr>
                <w:rFonts w:ascii="宋体" w:hAnsi="宋体" w:cs="宋体"/>
                <w:kern w:val="0"/>
                <w:sz w:val="24"/>
                <w:szCs w:val="24"/>
              </w:rPr>
            </w:pPr>
            <w:r w:rsidRPr="00FD26C7">
              <w:rPr>
                <w:rFonts w:ascii="宋体" w:hAnsi="宋体" w:cs="宋体"/>
                <w:kern w:val="0"/>
                <w:sz w:val="24"/>
                <w:szCs w:val="24"/>
              </w:rPr>
              <w:t>□媒体采访         □业绩说明会</w:t>
            </w:r>
          </w:p>
          <w:p w:rsidR="0056216B" w:rsidRPr="00FD26C7" w:rsidRDefault="0056216B" w:rsidP="0021630B">
            <w:pPr>
              <w:widowControl/>
              <w:spacing w:line="480" w:lineRule="exact"/>
              <w:ind w:firstLineChars="200" w:firstLine="480"/>
              <w:jc w:val="left"/>
              <w:rPr>
                <w:rFonts w:ascii="宋体" w:hAnsi="宋体" w:cs="宋体"/>
                <w:kern w:val="0"/>
                <w:sz w:val="24"/>
                <w:szCs w:val="24"/>
              </w:rPr>
            </w:pPr>
            <w:r w:rsidRPr="00FD26C7">
              <w:rPr>
                <w:rFonts w:ascii="宋体" w:hAnsi="宋体" w:cs="宋体"/>
                <w:kern w:val="0"/>
                <w:sz w:val="24"/>
                <w:szCs w:val="24"/>
              </w:rPr>
              <w:t>□新闻发布会        </w:t>
            </w:r>
            <w:r w:rsidRPr="00FD26C7">
              <w:rPr>
                <w:rFonts w:ascii="宋体" w:hAnsi="宋体" w:cs="宋体" w:hint="eastAsia"/>
                <w:kern w:val="0"/>
                <w:sz w:val="24"/>
                <w:szCs w:val="24"/>
              </w:rPr>
              <w:t>□</w:t>
            </w:r>
            <w:r w:rsidRPr="00FD26C7">
              <w:rPr>
                <w:rFonts w:ascii="宋体" w:hAnsi="宋体" w:cs="宋体"/>
                <w:kern w:val="0"/>
                <w:sz w:val="24"/>
                <w:szCs w:val="24"/>
              </w:rPr>
              <w:t>路演活动</w:t>
            </w:r>
          </w:p>
          <w:p w:rsidR="0056216B" w:rsidRDefault="0056216B" w:rsidP="0021630B">
            <w:pPr>
              <w:widowControl/>
              <w:spacing w:line="480" w:lineRule="exact"/>
              <w:ind w:firstLineChars="200" w:firstLine="482"/>
              <w:jc w:val="left"/>
              <w:rPr>
                <w:rFonts w:ascii="宋体" w:hAnsi="宋体" w:cs="宋体"/>
                <w:kern w:val="0"/>
                <w:sz w:val="24"/>
                <w:szCs w:val="24"/>
              </w:rPr>
            </w:pPr>
            <w:r w:rsidRPr="00CE0D84">
              <w:rPr>
                <w:rFonts w:ascii="MS Mincho" w:eastAsia="MS Mincho" w:hAnsi="MS Mincho" w:cs="MS Mincho" w:hint="eastAsia"/>
                <w:b/>
                <w:kern w:val="0"/>
                <w:sz w:val="24"/>
                <w:szCs w:val="24"/>
              </w:rPr>
              <w:t>☑</w:t>
            </w:r>
            <w:r w:rsidRPr="008D186F">
              <w:rPr>
                <w:rFonts w:ascii="宋体" w:hAnsi="宋体" w:cs="宋体"/>
                <w:b/>
                <w:kern w:val="0"/>
                <w:sz w:val="24"/>
                <w:szCs w:val="24"/>
              </w:rPr>
              <w:t>现场参观 </w:t>
            </w:r>
            <w:r w:rsidRPr="00FD26C7">
              <w:rPr>
                <w:rFonts w:ascii="宋体" w:hAnsi="宋体" w:cs="宋体"/>
                <w:kern w:val="0"/>
                <w:sz w:val="24"/>
                <w:szCs w:val="24"/>
              </w:rPr>
              <w:t>  </w:t>
            </w:r>
            <w:r>
              <w:rPr>
                <w:rFonts w:ascii="宋体" w:hAnsi="宋体" w:cs="宋体"/>
                <w:kern w:val="0"/>
                <w:sz w:val="24"/>
                <w:szCs w:val="24"/>
              </w:rPr>
              <w:t>    </w:t>
            </w:r>
            <w:r>
              <w:rPr>
                <w:rFonts w:ascii="宋体" w:hAnsi="宋体" w:cs="宋体" w:hint="eastAsia"/>
                <w:kern w:val="0"/>
                <w:sz w:val="24"/>
                <w:szCs w:val="24"/>
              </w:rPr>
              <w:t xml:space="preserve">  </w:t>
            </w:r>
            <w:r>
              <w:rPr>
                <w:rFonts w:ascii="宋体" w:hAnsi="宋体" w:cs="宋体"/>
                <w:kern w:val="0"/>
                <w:sz w:val="24"/>
                <w:szCs w:val="24"/>
              </w:rPr>
              <w:t> </w:t>
            </w:r>
            <w:r w:rsidRPr="004B0249">
              <w:rPr>
                <w:rFonts w:ascii="宋体" w:hAnsi="宋体" w:cs="宋体" w:hint="eastAsia"/>
                <w:kern w:val="0"/>
                <w:sz w:val="24"/>
                <w:szCs w:val="24"/>
              </w:rPr>
              <w:t>□</w:t>
            </w:r>
            <w:r>
              <w:rPr>
                <w:rFonts w:ascii="宋体" w:hAnsi="宋体" w:cs="宋体"/>
                <w:kern w:val="0"/>
                <w:sz w:val="24"/>
                <w:szCs w:val="24"/>
              </w:rPr>
              <w:t>其他</w:t>
            </w:r>
          </w:p>
        </w:tc>
      </w:tr>
      <w:tr w:rsidR="0056216B" w:rsidTr="00E72717">
        <w:trPr>
          <w:trHeight w:val="2195"/>
          <w:tblCellSpacing w:w="0" w:type="dxa"/>
        </w:trPr>
        <w:tc>
          <w:tcPr>
            <w:tcW w:w="1237" w:type="dxa"/>
            <w:vAlign w:val="center"/>
          </w:tcPr>
          <w:p w:rsidR="0056216B" w:rsidRDefault="0056216B" w:rsidP="00E72717">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参与单位名称及人员</w:t>
            </w:r>
          </w:p>
        </w:tc>
        <w:tc>
          <w:tcPr>
            <w:tcW w:w="7182" w:type="dxa"/>
          </w:tcPr>
          <w:p w:rsidR="00E717BF" w:rsidRPr="00E717BF" w:rsidRDefault="00E717BF" w:rsidP="00E717BF">
            <w:pPr>
              <w:spacing w:line="480" w:lineRule="exact"/>
              <w:ind w:firstLineChars="200" w:firstLine="480"/>
              <w:rPr>
                <w:rFonts w:ascii="宋体" w:hAnsi="宋体" w:cs="宋体"/>
                <w:kern w:val="0"/>
                <w:sz w:val="24"/>
                <w:szCs w:val="24"/>
              </w:rPr>
            </w:pPr>
            <w:r w:rsidRPr="00E717BF">
              <w:rPr>
                <w:rFonts w:ascii="宋体" w:hAnsi="宋体" w:cs="宋体" w:hint="eastAsia"/>
                <w:kern w:val="0"/>
                <w:sz w:val="24"/>
                <w:szCs w:val="24"/>
              </w:rPr>
              <w:t>中银国际证券：杨鹏、黄彪、何卓夫、凌依依、陈惠美、徐星艳、张博雅、张好谊</w:t>
            </w:r>
          </w:p>
          <w:p w:rsidR="00E717BF" w:rsidRPr="00E717BF" w:rsidRDefault="00E717BF" w:rsidP="00E717BF">
            <w:pPr>
              <w:spacing w:line="480" w:lineRule="exact"/>
              <w:ind w:firstLineChars="200" w:firstLine="480"/>
              <w:rPr>
                <w:rFonts w:ascii="宋体" w:hAnsi="宋体" w:cs="宋体"/>
                <w:kern w:val="0"/>
                <w:sz w:val="24"/>
                <w:szCs w:val="24"/>
              </w:rPr>
            </w:pPr>
            <w:r w:rsidRPr="00E717BF">
              <w:rPr>
                <w:rFonts w:ascii="宋体" w:hAnsi="宋体" w:cs="宋体" w:hint="eastAsia"/>
                <w:kern w:val="0"/>
                <w:sz w:val="24"/>
                <w:szCs w:val="24"/>
              </w:rPr>
              <w:t>中国银行：刘慧娟、周文婧、雷霞、古丽、夏莹、王开婷、韦蓉晖、李疆疆、汤雯怡、薛宏明、谢海霞、郑妤、林学敏、岳静、程晨、涂宇</w:t>
            </w:r>
          </w:p>
          <w:p w:rsidR="00E717BF" w:rsidRPr="00E717BF" w:rsidRDefault="00E717BF" w:rsidP="00E717BF">
            <w:pPr>
              <w:spacing w:line="480" w:lineRule="exact"/>
              <w:ind w:firstLineChars="200" w:firstLine="480"/>
              <w:rPr>
                <w:rFonts w:ascii="宋体" w:hAnsi="宋体" w:cs="宋体"/>
                <w:kern w:val="0"/>
                <w:sz w:val="24"/>
                <w:szCs w:val="24"/>
              </w:rPr>
            </w:pPr>
            <w:r w:rsidRPr="00E717BF">
              <w:rPr>
                <w:rFonts w:ascii="宋体" w:hAnsi="宋体" w:cs="宋体" w:hint="eastAsia"/>
                <w:kern w:val="0"/>
                <w:sz w:val="24"/>
                <w:szCs w:val="24"/>
              </w:rPr>
              <w:t>广东西域投资管理有限公司：李苏霖</w:t>
            </w:r>
          </w:p>
          <w:p w:rsidR="0056216B" w:rsidRPr="00E717BF" w:rsidRDefault="00E717BF" w:rsidP="00E717BF">
            <w:pPr>
              <w:spacing w:line="480" w:lineRule="exact"/>
              <w:ind w:firstLineChars="200" w:firstLine="480"/>
              <w:rPr>
                <w:rFonts w:ascii="宋体" w:hAnsi="宋体" w:cs="宋体"/>
                <w:kern w:val="0"/>
                <w:sz w:val="24"/>
                <w:szCs w:val="24"/>
              </w:rPr>
            </w:pPr>
            <w:r w:rsidRPr="00E717BF">
              <w:rPr>
                <w:rFonts w:ascii="宋体" w:hAnsi="宋体" w:cs="宋体" w:hint="eastAsia"/>
                <w:kern w:val="0"/>
                <w:sz w:val="24"/>
                <w:szCs w:val="24"/>
              </w:rPr>
              <w:t>个人投资者：李常伟</w:t>
            </w:r>
          </w:p>
        </w:tc>
      </w:tr>
      <w:tr w:rsidR="0056216B" w:rsidTr="00E72717">
        <w:trPr>
          <w:trHeight w:val="447"/>
          <w:tblCellSpacing w:w="0" w:type="dxa"/>
        </w:trPr>
        <w:tc>
          <w:tcPr>
            <w:tcW w:w="1237" w:type="dxa"/>
            <w:vAlign w:val="center"/>
          </w:tcPr>
          <w:p w:rsidR="0056216B" w:rsidRDefault="0056216B" w:rsidP="0021630B">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时间</w:t>
            </w:r>
          </w:p>
        </w:tc>
        <w:tc>
          <w:tcPr>
            <w:tcW w:w="7182" w:type="dxa"/>
            <w:vAlign w:val="center"/>
          </w:tcPr>
          <w:p w:rsidR="0056216B" w:rsidRDefault="0056216B" w:rsidP="0021630B">
            <w:pPr>
              <w:widowControl/>
              <w:spacing w:line="480" w:lineRule="exact"/>
              <w:ind w:firstLine="200"/>
              <w:rPr>
                <w:rFonts w:ascii="宋体" w:hAnsi="宋体" w:cs="宋体"/>
                <w:kern w:val="0"/>
                <w:sz w:val="24"/>
                <w:szCs w:val="24"/>
              </w:rPr>
            </w:pPr>
            <w:r>
              <w:rPr>
                <w:rFonts w:ascii="宋体" w:hAnsi="宋体" w:cs="宋体" w:hint="eastAsia"/>
                <w:kern w:val="0"/>
                <w:sz w:val="24"/>
                <w:szCs w:val="24"/>
              </w:rPr>
              <w:t xml:space="preserve">  201</w:t>
            </w:r>
            <w:r>
              <w:rPr>
                <w:rFonts w:ascii="宋体" w:hAnsi="宋体" w:cs="宋体"/>
                <w:kern w:val="0"/>
                <w:sz w:val="24"/>
                <w:szCs w:val="24"/>
              </w:rPr>
              <w:t>9</w:t>
            </w:r>
            <w:r>
              <w:rPr>
                <w:rFonts w:ascii="宋体" w:hAnsi="宋体" w:cs="宋体" w:hint="eastAsia"/>
                <w:kern w:val="0"/>
                <w:sz w:val="24"/>
                <w:szCs w:val="24"/>
              </w:rPr>
              <w:t>年</w:t>
            </w:r>
            <w:r>
              <w:rPr>
                <w:rFonts w:ascii="宋体" w:hAnsi="宋体" w:cs="宋体"/>
                <w:kern w:val="0"/>
                <w:sz w:val="24"/>
                <w:szCs w:val="24"/>
              </w:rPr>
              <w:t>9</w:t>
            </w:r>
            <w:r>
              <w:rPr>
                <w:rFonts w:ascii="宋体" w:hAnsi="宋体" w:cs="宋体" w:hint="eastAsia"/>
                <w:kern w:val="0"/>
                <w:sz w:val="24"/>
                <w:szCs w:val="24"/>
              </w:rPr>
              <w:t>月</w:t>
            </w:r>
            <w:r>
              <w:rPr>
                <w:rFonts w:ascii="宋体" w:hAnsi="宋体" w:cs="宋体"/>
                <w:kern w:val="0"/>
                <w:sz w:val="24"/>
                <w:szCs w:val="24"/>
              </w:rPr>
              <w:t>6</w:t>
            </w:r>
            <w:r>
              <w:rPr>
                <w:rFonts w:ascii="宋体" w:hAnsi="宋体" w:cs="宋体" w:hint="eastAsia"/>
                <w:kern w:val="0"/>
                <w:sz w:val="24"/>
                <w:szCs w:val="24"/>
              </w:rPr>
              <w:t>日 1</w:t>
            </w:r>
            <w:r>
              <w:rPr>
                <w:rFonts w:ascii="宋体" w:hAnsi="宋体" w:cs="宋体"/>
                <w:kern w:val="0"/>
                <w:sz w:val="24"/>
                <w:szCs w:val="24"/>
              </w:rPr>
              <w:t>5</w:t>
            </w:r>
            <w:r>
              <w:rPr>
                <w:rFonts w:ascii="宋体" w:hAnsi="宋体" w:cs="宋体" w:hint="eastAsia"/>
                <w:kern w:val="0"/>
                <w:sz w:val="24"/>
                <w:szCs w:val="24"/>
              </w:rPr>
              <w:t>：</w:t>
            </w:r>
            <w:r>
              <w:rPr>
                <w:rFonts w:ascii="宋体" w:hAnsi="宋体" w:cs="宋体"/>
                <w:kern w:val="0"/>
                <w:sz w:val="24"/>
                <w:szCs w:val="24"/>
              </w:rPr>
              <w:t>00</w:t>
            </w:r>
            <w:r>
              <w:rPr>
                <w:rFonts w:ascii="宋体" w:hAnsi="宋体" w:cs="宋体" w:hint="eastAsia"/>
                <w:kern w:val="0"/>
                <w:sz w:val="24"/>
                <w:szCs w:val="24"/>
              </w:rPr>
              <w:t>—1</w:t>
            </w:r>
            <w:r>
              <w:rPr>
                <w:rFonts w:ascii="宋体" w:hAnsi="宋体" w:cs="宋体"/>
                <w:kern w:val="0"/>
                <w:sz w:val="24"/>
                <w:szCs w:val="24"/>
              </w:rPr>
              <w:t>6</w:t>
            </w:r>
            <w:r>
              <w:rPr>
                <w:rFonts w:ascii="宋体" w:hAnsi="宋体" w:cs="宋体" w:hint="eastAsia"/>
                <w:kern w:val="0"/>
                <w:sz w:val="24"/>
                <w:szCs w:val="24"/>
              </w:rPr>
              <w:t>：</w:t>
            </w:r>
            <w:r>
              <w:rPr>
                <w:rFonts w:ascii="宋体" w:hAnsi="宋体" w:cs="宋体"/>
                <w:kern w:val="0"/>
                <w:sz w:val="24"/>
                <w:szCs w:val="24"/>
              </w:rPr>
              <w:t>50</w:t>
            </w:r>
          </w:p>
        </w:tc>
      </w:tr>
      <w:tr w:rsidR="0056216B" w:rsidRPr="00A67ACA" w:rsidTr="00E72717">
        <w:trPr>
          <w:trHeight w:val="387"/>
          <w:tblCellSpacing w:w="0" w:type="dxa"/>
        </w:trPr>
        <w:tc>
          <w:tcPr>
            <w:tcW w:w="1237" w:type="dxa"/>
            <w:vAlign w:val="center"/>
          </w:tcPr>
          <w:p w:rsidR="0056216B" w:rsidRDefault="0056216B" w:rsidP="0021630B">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地点</w:t>
            </w:r>
          </w:p>
        </w:tc>
        <w:tc>
          <w:tcPr>
            <w:tcW w:w="7182" w:type="dxa"/>
            <w:vAlign w:val="center"/>
          </w:tcPr>
          <w:p w:rsidR="0056216B" w:rsidRPr="00A67ACA" w:rsidRDefault="0056216B" w:rsidP="0021630B">
            <w:pPr>
              <w:widowControl/>
              <w:spacing w:line="480" w:lineRule="exact"/>
              <w:ind w:firstLine="200"/>
              <w:rPr>
                <w:rFonts w:ascii="宋体" w:hAnsi="宋体" w:cs="宋体"/>
                <w:kern w:val="0"/>
                <w:sz w:val="24"/>
                <w:szCs w:val="24"/>
              </w:rPr>
            </w:pPr>
            <w:r w:rsidRPr="00A67ACA">
              <w:rPr>
                <w:rFonts w:ascii="宋体" w:hAnsi="宋体" w:cs="宋体" w:hint="eastAsia"/>
                <w:kern w:val="0"/>
                <w:sz w:val="24"/>
                <w:szCs w:val="24"/>
              </w:rPr>
              <w:t xml:space="preserve">  </w:t>
            </w:r>
            <w:r w:rsidRPr="0056216B">
              <w:rPr>
                <w:rFonts w:ascii="宋体" w:hAnsi="宋体" w:cs="宋体" w:hint="eastAsia"/>
                <w:kern w:val="0"/>
                <w:sz w:val="24"/>
                <w:szCs w:val="24"/>
              </w:rPr>
              <w:t>公司新工厂综合楼一楼多功能厅</w:t>
            </w:r>
          </w:p>
        </w:tc>
      </w:tr>
      <w:tr w:rsidR="0056216B" w:rsidTr="00E72717">
        <w:trPr>
          <w:trHeight w:val="1120"/>
          <w:tblCellSpacing w:w="0" w:type="dxa"/>
        </w:trPr>
        <w:tc>
          <w:tcPr>
            <w:tcW w:w="1237" w:type="dxa"/>
            <w:vAlign w:val="center"/>
          </w:tcPr>
          <w:p w:rsidR="0056216B" w:rsidRDefault="0056216B" w:rsidP="00E72717">
            <w:pPr>
              <w:widowControl/>
              <w:spacing w:before="100" w:beforeAutospacing="1" w:after="100" w:afterAutospacing="1" w:line="360" w:lineRule="auto"/>
              <w:jc w:val="center"/>
              <w:rPr>
                <w:rFonts w:ascii="宋体" w:hAnsi="宋体" w:cs="宋体"/>
                <w:kern w:val="0"/>
                <w:sz w:val="24"/>
                <w:szCs w:val="24"/>
              </w:rPr>
            </w:pPr>
            <w:r>
              <w:rPr>
                <w:rFonts w:ascii="宋体" w:hAnsi="宋体" w:cs="宋体"/>
                <w:b/>
                <w:bCs/>
                <w:kern w:val="0"/>
                <w:sz w:val="24"/>
                <w:szCs w:val="24"/>
              </w:rPr>
              <w:t>上市公司接待人员</w:t>
            </w:r>
          </w:p>
        </w:tc>
        <w:tc>
          <w:tcPr>
            <w:tcW w:w="7182" w:type="dxa"/>
          </w:tcPr>
          <w:p w:rsidR="0056216B" w:rsidRDefault="0056216B" w:rsidP="0021630B">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证券事务代表：王欢欢</w:t>
            </w:r>
          </w:p>
          <w:p w:rsidR="0056216B" w:rsidRDefault="0056216B" w:rsidP="0021630B">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工作人员：包洋、郭海嫩、康兆轩</w:t>
            </w:r>
          </w:p>
        </w:tc>
      </w:tr>
      <w:tr w:rsidR="0056216B" w:rsidTr="00E72717">
        <w:trPr>
          <w:tblCellSpacing w:w="0" w:type="dxa"/>
        </w:trPr>
        <w:tc>
          <w:tcPr>
            <w:tcW w:w="1237" w:type="dxa"/>
            <w:vAlign w:val="center"/>
          </w:tcPr>
          <w:p w:rsidR="0056216B" w:rsidRDefault="0056216B" w:rsidP="0021630B">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投资者关系活动主要内容介绍</w:t>
            </w:r>
          </w:p>
        </w:tc>
        <w:tc>
          <w:tcPr>
            <w:tcW w:w="7182" w:type="dxa"/>
          </w:tcPr>
          <w:p w:rsidR="00EC19F4" w:rsidRPr="00EC19F4" w:rsidRDefault="00EC19F4" w:rsidP="00EC19F4">
            <w:pPr>
              <w:spacing w:line="480" w:lineRule="exact"/>
              <w:ind w:firstLineChars="200" w:firstLine="480"/>
              <w:rPr>
                <w:rFonts w:ascii="宋体" w:hAnsi="宋体"/>
                <w:sz w:val="24"/>
                <w:szCs w:val="24"/>
              </w:rPr>
            </w:pPr>
            <w:r w:rsidRPr="00EC19F4">
              <w:rPr>
                <w:rFonts w:ascii="宋体" w:hAnsi="宋体" w:hint="eastAsia"/>
                <w:sz w:val="24"/>
                <w:szCs w:val="24"/>
              </w:rPr>
              <w:t>1</w:t>
            </w:r>
            <w:r>
              <w:rPr>
                <w:rFonts w:ascii="宋体" w:hAnsi="宋体"/>
                <w:sz w:val="24"/>
                <w:szCs w:val="24"/>
              </w:rPr>
              <w:t>5</w:t>
            </w:r>
            <w:r w:rsidRPr="00EC19F4">
              <w:rPr>
                <w:rFonts w:ascii="宋体" w:hAnsi="宋体" w:hint="eastAsia"/>
                <w:sz w:val="24"/>
                <w:szCs w:val="24"/>
              </w:rPr>
              <w:t>:00 参会人员参观公司新工厂。</w:t>
            </w:r>
          </w:p>
          <w:p w:rsidR="00EC19F4" w:rsidRPr="00EC19F4" w:rsidRDefault="00EC19F4" w:rsidP="00EC19F4">
            <w:pPr>
              <w:spacing w:line="480" w:lineRule="exact"/>
              <w:ind w:firstLineChars="200" w:firstLine="480"/>
              <w:rPr>
                <w:rFonts w:ascii="宋体" w:hAnsi="宋体"/>
                <w:sz w:val="24"/>
                <w:szCs w:val="24"/>
              </w:rPr>
            </w:pPr>
            <w:r w:rsidRPr="00EC19F4">
              <w:rPr>
                <w:rFonts w:ascii="宋体" w:hAnsi="宋体" w:hint="eastAsia"/>
                <w:sz w:val="24"/>
                <w:szCs w:val="24"/>
              </w:rPr>
              <w:t>1</w:t>
            </w:r>
            <w:r>
              <w:rPr>
                <w:rFonts w:ascii="宋体" w:hAnsi="宋体"/>
                <w:sz w:val="24"/>
                <w:szCs w:val="24"/>
              </w:rPr>
              <w:t>6</w:t>
            </w:r>
            <w:r w:rsidRPr="00EC19F4">
              <w:rPr>
                <w:rFonts w:ascii="宋体" w:hAnsi="宋体" w:hint="eastAsia"/>
                <w:sz w:val="24"/>
                <w:szCs w:val="24"/>
              </w:rPr>
              <w:t>:</w:t>
            </w:r>
            <w:r>
              <w:rPr>
                <w:rFonts w:ascii="宋体" w:hAnsi="宋体"/>
                <w:sz w:val="24"/>
                <w:szCs w:val="24"/>
              </w:rPr>
              <w:t>0</w:t>
            </w:r>
            <w:r w:rsidRPr="00EC19F4">
              <w:rPr>
                <w:rFonts w:ascii="宋体" w:hAnsi="宋体" w:hint="eastAsia"/>
                <w:sz w:val="24"/>
                <w:szCs w:val="24"/>
              </w:rPr>
              <w:t xml:space="preserve">0 </w:t>
            </w:r>
            <w:r w:rsidR="00FC290C">
              <w:rPr>
                <w:rFonts w:ascii="宋体" w:hAnsi="宋体" w:hint="eastAsia"/>
                <w:sz w:val="24"/>
                <w:szCs w:val="24"/>
              </w:rPr>
              <w:t>王欢欢女士</w:t>
            </w:r>
            <w:r w:rsidRPr="00EC19F4">
              <w:rPr>
                <w:rFonts w:ascii="宋体" w:hAnsi="宋体" w:hint="eastAsia"/>
                <w:sz w:val="24"/>
                <w:szCs w:val="24"/>
              </w:rPr>
              <w:t>宣布沟通会正式开始，介绍公司基本情况，播放公司宣传片。</w:t>
            </w:r>
          </w:p>
          <w:p w:rsidR="00EC19F4" w:rsidRDefault="00EC19F4" w:rsidP="00EC19F4">
            <w:pPr>
              <w:spacing w:line="480" w:lineRule="exact"/>
              <w:ind w:firstLineChars="200" w:firstLine="480"/>
              <w:rPr>
                <w:rFonts w:ascii="宋体" w:hAnsi="宋体"/>
                <w:sz w:val="24"/>
                <w:szCs w:val="24"/>
              </w:rPr>
            </w:pPr>
            <w:r w:rsidRPr="00EC19F4">
              <w:rPr>
                <w:rFonts w:ascii="宋体" w:hAnsi="宋体" w:hint="eastAsia"/>
                <w:sz w:val="24"/>
                <w:szCs w:val="24"/>
              </w:rPr>
              <w:t>1</w:t>
            </w:r>
            <w:r>
              <w:rPr>
                <w:rFonts w:ascii="宋体" w:hAnsi="宋体"/>
                <w:sz w:val="24"/>
                <w:szCs w:val="24"/>
              </w:rPr>
              <w:t>6</w:t>
            </w:r>
            <w:r w:rsidRPr="00EC19F4">
              <w:rPr>
                <w:rFonts w:ascii="宋体" w:hAnsi="宋体" w:hint="eastAsia"/>
                <w:sz w:val="24"/>
                <w:szCs w:val="24"/>
              </w:rPr>
              <w:t>:</w:t>
            </w:r>
            <w:r>
              <w:rPr>
                <w:rFonts w:ascii="宋体" w:hAnsi="宋体"/>
                <w:sz w:val="24"/>
                <w:szCs w:val="24"/>
              </w:rPr>
              <w:t>3</w:t>
            </w:r>
            <w:r w:rsidRPr="00EC19F4">
              <w:rPr>
                <w:rFonts w:ascii="宋体" w:hAnsi="宋体" w:hint="eastAsia"/>
                <w:sz w:val="24"/>
                <w:szCs w:val="24"/>
              </w:rPr>
              <w:t>0 进入问答环节</w:t>
            </w:r>
          </w:p>
          <w:p w:rsidR="00E717BF" w:rsidRPr="00E717BF" w:rsidRDefault="00797A9E" w:rsidP="00E717BF">
            <w:pPr>
              <w:spacing w:line="480" w:lineRule="exact"/>
              <w:ind w:firstLineChars="200" w:firstLine="482"/>
              <w:rPr>
                <w:rFonts w:ascii="宋体" w:hAnsi="宋体"/>
                <w:b/>
                <w:bCs/>
                <w:sz w:val="24"/>
                <w:szCs w:val="24"/>
              </w:rPr>
            </w:pPr>
            <w:r>
              <w:rPr>
                <w:rFonts w:ascii="宋体" w:hAnsi="宋体" w:hint="eastAsia"/>
                <w:b/>
                <w:bCs/>
                <w:sz w:val="24"/>
                <w:szCs w:val="24"/>
              </w:rPr>
              <w:t>1</w:t>
            </w:r>
            <w:r w:rsidR="00E717BF" w:rsidRPr="00E717BF">
              <w:rPr>
                <w:rFonts w:ascii="宋体" w:hAnsi="宋体"/>
                <w:b/>
                <w:bCs/>
                <w:sz w:val="24"/>
                <w:szCs w:val="24"/>
              </w:rPr>
              <w:t>、</w:t>
            </w:r>
            <w:r w:rsidR="00C91E35">
              <w:rPr>
                <w:rFonts w:ascii="宋体" w:hAnsi="宋体"/>
                <w:b/>
                <w:bCs/>
                <w:sz w:val="24"/>
                <w:szCs w:val="24"/>
              </w:rPr>
              <w:t>中报显示</w:t>
            </w:r>
            <w:r w:rsidR="00C91E35">
              <w:rPr>
                <w:rFonts w:ascii="宋体" w:hAnsi="宋体" w:hint="eastAsia"/>
                <w:b/>
                <w:bCs/>
                <w:sz w:val="24"/>
                <w:szCs w:val="24"/>
              </w:rPr>
              <w:t>，</w:t>
            </w:r>
            <w:r w:rsidR="00E717BF" w:rsidRPr="00E717BF">
              <w:rPr>
                <w:rFonts w:ascii="宋体" w:hAnsi="宋体" w:hint="eastAsia"/>
                <w:b/>
                <w:bCs/>
                <w:sz w:val="24"/>
                <w:szCs w:val="24"/>
              </w:rPr>
              <w:t>公司</w:t>
            </w:r>
            <w:r w:rsidR="00E717BF" w:rsidRPr="00E717BF">
              <w:rPr>
                <w:rFonts w:ascii="宋体" w:hAnsi="宋体"/>
                <w:b/>
                <w:bCs/>
                <w:sz w:val="24"/>
                <w:szCs w:val="24"/>
              </w:rPr>
              <w:t>73.47%的营业收入来自于</w:t>
            </w:r>
            <w:r w:rsidR="00E717BF" w:rsidRPr="00E717BF">
              <w:rPr>
                <w:rFonts w:ascii="宋体" w:hAnsi="宋体" w:hint="eastAsia"/>
                <w:b/>
                <w:bCs/>
                <w:sz w:val="24"/>
                <w:szCs w:val="24"/>
              </w:rPr>
              <w:t>珠三角地区</w:t>
            </w:r>
            <w:r w:rsidR="00C91E35">
              <w:rPr>
                <w:rFonts w:ascii="宋体" w:hAnsi="宋体" w:hint="eastAsia"/>
                <w:b/>
                <w:bCs/>
                <w:sz w:val="24"/>
                <w:szCs w:val="24"/>
              </w:rPr>
              <w:t>，那公司在珠三角特别是广州的市场占有率有多少</w:t>
            </w:r>
            <w:r w:rsidR="00E717BF" w:rsidRPr="00E717BF">
              <w:rPr>
                <w:rFonts w:ascii="宋体" w:hAnsi="宋体" w:hint="eastAsia"/>
                <w:b/>
                <w:bCs/>
                <w:sz w:val="24"/>
                <w:szCs w:val="24"/>
              </w:rPr>
              <w:t>？公司作为区域性乳企</w:t>
            </w:r>
            <w:r w:rsidR="00C91E35">
              <w:rPr>
                <w:rFonts w:ascii="宋体" w:hAnsi="宋体" w:hint="eastAsia"/>
                <w:b/>
                <w:bCs/>
                <w:sz w:val="24"/>
                <w:szCs w:val="24"/>
              </w:rPr>
              <w:t>，</w:t>
            </w:r>
            <w:r w:rsidR="00E717BF" w:rsidRPr="00E717BF">
              <w:rPr>
                <w:rFonts w:ascii="宋体" w:hAnsi="宋体" w:hint="eastAsia"/>
                <w:b/>
                <w:bCs/>
                <w:sz w:val="24"/>
                <w:szCs w:val="24"/>
              </w:rPr>
              <w:t>如何</w:t>
            </w:r>
            <w:r w:rsidR="00D11D2F">
              <w:rPr>
                <w:rFonts w:ascii="宋体" w:hAnsi="宋体" w:hint="eastAsia"/>
                <w:b/>
                <w:bCs/>
                <w:sz w:val="24"/>
                <w:szCs w:val="24"/>
              </w:rPr>
              <w:t>看待广东乳业市场的人均乳制品消费量和广东乳业市场未来的发展前景</w:t>
            </w:r>
            <w:r w:rsidR="00E717BF" w:rsidRPr="00E717BF">
              <w:rPr>
                <w:rFonts w:ascii="宋体" w:hAnsi="宋体" w:hint="eastAsia"/>
                <w:b/>
                <w:bCs/>
                <w:sz w:val="24"/>
                <w:szCs w:val="24"/>
              </w:rPr>
              <w:t>？</w:t>
            </w:r>
          </w:p>
          <w:p w:rsidR="00C91E35" w:rsidRDefault="00E717BF" w:rsidP="00E717BF">
            <w:pPr>
              <w:spacing w:line="480" w:lineRule="exact"/>
              <w:ind w:firstLineChars="200" w:firstLine="480"/>
              <w:rPr>
                <w:rFonts w:ascii="宋体" w:hAnsi="宋体"/>
                <w:sz w:val="24"/>
                <w:szCs w:val="24"/>
              </w:rPr>
            </w:pPr>
            <w:r w:rsidRPr="00E717BF">
              <w:rPr>
                <w:rFonts w:ascii="宋体" w:hAnsi="宋体"/>
                <w:sz w:val="24"/>
                <w:szCs w:val="24"/>
              </w:rPr>
              <w:t>答：</w:t>
            </w:r>
            <w:r w:rsidR="00C91E35">
              <w:rPr>
                <w:rFonts w:ascii="宋体" w:hAnsi="宋体"/>
                <w:sz w:val="24"/>
                <w:szCs w:val="24"/>
              </w:rPr>
              <w:t>因其他上市乳企未充分披露在珠三角或广州市场的销售情况</w:t>
            </w:r>
            <w:r w:rsidR="00C91E35">
              <w:rPr>
                <w:rFonts w:ascii="宋体" w:hAnsi="宋体" w:hint="eastAsia"/>
                <w:sz w:val="24"/>
                <w:szCs w:val="24"/>
              </w:rPr>
              <w:t>，另有一些竞争对手非上市或公众公司，没有此项信披业务，同时</w:t>
            </w:r>
            <w:r w:rsidR="00C91E35">
              <w:rPr>
                <w:rFonts w:ascii="宋体" w:hAnsi="宋体" w:hint="eastAsia"/>
                <w:sz w:val="24"/>
                <w:szCs w:val="24"/>
              </w:rPr>
              <w:lastRenderedPageBreak/>
              <w:t>也未有行业</w:t>
            </w:r>
            <w:r w:rsidR="005B3C0A">
              <w:rPr>
                <w:rFonts w:ascii="宋体" w:hAnsi="宋体" w:hint="eastAsia"/>
                <w:sz w:val="24"/>
                <w:szCs w:val="24"/>
              </w:rPr>
              <w:t>统计</w:t>
            </w:r>
            <w:r w:rsidR="00C91E35">
              <w:rPr>
                <w:rFonts w:ascii="宋体" w:hAnsi="宋体" w:hint="eastAsia"/>
                <w:sz w:val="24"/>
                <w:szCs w:val="24"/>
              </w:rPr>
              <w:t>数据公布，因此公司未知在相关区域的具体市占率数据。</w:t>
            </w:r>
          </w:p>
          <w:p w:rsidR="00E717BF" w:rsidRPr="00E717BF" w:rsidRDefault="00E717BF" w:rsidP="00E717BF">
            <w:pPr>
              <w:spacing w:line="480" w:lineRule="exact"/>
              <w:ind w:firstLineChars="200" w:firstLine="480"/>
              <w:rPr>
                <w:rFonts w:ascii="宋体" w:hAnsi="宋体"/>
                <w:sz w:val="24"/>
                <w:szCs w:val="24"/>
              </w:rPr>
            </w:pPr>
            <w:r w:rsidRPr="00E717BF">
              <w:rPr>
                <w:rFonts w:ascii="宋体" w:hAnsi="宋体" w:hint="eastAsia"/>
                <w:sz w:val="24"/>
                <w:szCs w:val="24"/>
              </w:rPr>
              <w:t>我国乳制品行业消费需求量未来几年将进入持续上涨阶段，行业面临广阔的发展空间，</w:t>
            </w:r>
            <w:r w:rsidR="0001431A">
              <w:rPr>
                <w:rFonts w:ascii="宋体" w:hAnsi="宋体" w:hint="eastAsia"/>
                <w:sz w:val="24"/>
                <w:szCs w:val="24"/>
              </w:rPr>
              <w:t>而</w:t>
            </w:r>
            <w:r w:rsidRPr="00E717BF">
              <w:rPr>
                <w:rFonts w:ascii="宋体" w:hAnsi="宋体" w:hint="eastAsia"/>
                <w:sz w:val="24"/>
                <w:szCs w:val="24"/>
              </w:rPr>
              <w:t>广东省人均</w:t>
            </w:r>
            <w:r w:rsidR="00FA0E13">
              <w:rPr>
                <w:rFonts w:ascii="宋体" w:hAnsi="宋体" w:hint="eastAsia"/>
                <w:sz w:val="24"/>
                <w:szCs w:val="24"/>
              </w:rPr>
              <w:t>可支配收入</w:t>
            </w:r>
            <w:r w:rsidRPr="00E717BF">
              <w:rPr>
                <w:rFonts w:ascii="宋体" w:hAnsi="宋体" w:hint="eastAsia"/>
                <w:sz w:val="24"/>
                <w:szCs w:val="24"/>
              </w:rPr>
              <w:t>较高，消费能力较强，但人均乳</w:t>
            </w:r>
            <w:r w:rsidR="0001431A">
              <w:rPr>
                <w:rFonts w:ascii="宋体" w:hAnsi="宋体" w:hint="eastAsia"/>
                <w:sz w:val="24"/>
                <w:szCs w:val="24"/>
              </w:rPr>
              <w:t>制品消费</w:t>
            </w:r>
            <w:r w:rsidR="00797A9E">
              <w:rPr>
                <w:rFonts w:ascii="宋体" w:hAnsi="宋体" w:hint="eastAsia"/>
                <w:sz w:val="24"/>
                <w:szCs w:val="24"/>
              </w:rPr>
              <w:t>量远</w:t>
            </w:r>
            <w:r w:rsidR="0001431A">
              <w:rPr>
                <w:rFonts w:ascii="宋体" w:hAnsi="宋体" w:hint="eastAsia"/>
                <w:sz w:val="24"/>
                <w:szCs w:val="24"/>
              </w:rPr>
              <w:t>低于全国</w:t>
            </w:r>
            <w:r w:rsidR="00797A9E">
              <w:rPr>
                <w:rFonts w:ascii="宋体" w:hAnsi="宋体" w:hint="eastAsia"/>
                <w:sz w:val="24"/>
                <w:szCs w:val="24"/>
              </w:rPr>
              <w:t>其他</w:t>
            </w:r>
            <w:r w:rsidR="0001431A">
              <w:rPr>
                <w:rFonts w:ascii="宋体" w:hAnsi="宋体" w:hint="eastAsia"/>
                <w:sz w:val="24"/>
                <w:szCs w:val="24"/>
              </w:rPr>
              <w:t>经济较发达地区，</w:t>
            </w:r>
            <w:r w:rsidRPr="00E717BF">
              <w:rPr>
                <w:rFonts w:ascii="宋体" w:hAnsi="宋体" w:hint="eastAsia"/>
                <w:sz w:val="24"/>
                <w:szCs w:val="24"/>
              </w:rPr>
              <w:t>公司</w:t>
            </w:r>
            <w:r w:rsidR="0001431A">
              <w:rPr>
                <w:rFonts w:ascii="宋体" w:hAnsi="宋体" w:hint="eastAsia"/>
                <w:sz w:val="24"/>
                <w:szCs w:val="24"/>
              </w:rPr>
              <w:t>将</w:t>
            </w:r>
            <w:r w:rsidRPr="00E717BF">
              <w:rPr>
                <w:rFonts w:ascii="宋体" w:hAnsi="宋体" w:hint="eastAsia"/>
                <w:sz w:val="24"/>
                <w:szCs w:val="24"/>
              </w:rPr>
              <w:t>继续精耕广东市场，深度挖掘</w:t>
            </w:r>
            <w:r w:rsidR="00FA0E13">
              <w:rPr>
                <w:rFonts w:ascii="宋体" w:hAnsi="宋体" w:hint="eastAsia"/>
                <w:sz w:val="24"/>
                <w:szCs w:val="24"/>
              </w:rPr>
              <w:t>本地</w:t>
            </w:r>
            <w:r w:rsidRPr="00E717BF">
              <w:rPr>
                <w:rFonts w:ascii="宋体" w:hAnsi="宋体" w:hint="eastAsia"/>
                <w:sz w:val="24"/>
                <w:szCs w:val="24"/>
              </w:rPr>
              <w:t>市场潜力。</w:t>
            </w:r>
            <w:r w:rsidR="0001431A">
              <w:rPr>
                <w:rFonts w:ascii="宋体" w:hAnsi="宋体" w:hint="eastAsia"/>
                <w:sz w:val="24"/>
                <w:szCs w:val="24"/>
              </w:rPr>
              <w:t>鉴于</w:t>
            </w:r>
            <w:r w:rsidR="003F4C0D">
              <w:rPr>
                <w:rFonts w:ascii="宋体" w:hAnsi="宋体" w:hint="eastAsia"/>
                <w:sz w:val="24"/>
                <w:szCs w:val="24"/>
              </w:rPr>
              <w:t>区域消费习惯</w:t>
            </w:r>
            <w:r w:rsidR="00FA0E13">
              <w:rPr>
                <w:rFonts w:ascii="宋体" w:hAnsi="宋体" w:hint="eastAsia"/>
                <w:sz w:val="24"/>
                <w:szCs w:val="24"/>
              </w:rPr>
              <w:t>及</w:t>
            </w:r>
            <w:r w:rsidR="0001431A">
              <w:rPr>
                <w:rFonts w:ascii="宋体" w:hAnsi="宋体" w:hint="eastAsia"/>
                <w:sz w:val="24"/>
                <w:szCs w:val="24"/>
              </w:rPr>
              <w:t>饮食文化，</w:t>
            </w:r>
            <w:r w:rsidRPr="00E717BF">
              <w:rPr>
                <w:rFonts w:ascii="宋体" w:hAnsi="宋体" w:hint="eastAsia"/>
                <w:sz w:val="24"/>
                <w:szCs w:val="24"/>
              </w:rPr>
              <w:t>公司</w:t>
            </w:r>
            <w:r w:rsidR="005B3C0A">
              <w:rPr>
                <w:rFonts w:ascii="宋体" w:hAnsi="宋体" w:hint="eastAsia"/>
                <w:sz w:val="24"/>
                <w:szCs w:val="24"/>
              </w:rPr>
              <w:t>将</w:t>
            </w:r>
            <w:r w:rsidRPr="00E717BF">
              <w:rPr>
                <w:rFonts w:ascii="宋体" w:hAnsi="宋体" w:hint="eastAsia"/>
                <w:sz w:val="24"/>
                <w:szCs w:val="24"/>
              </w:rPr>
              <w:t>借助自身强大的产品研发能力，不断开拓创新，开发出</w:t>
            </w:r>
            <w:r w:rsidR="0001431A">
              <w:rPr>
                <w:rFonts w:ascii="宋体" w:hAnsi="宋体" w:hint="eastAsia"/>
                <w:sz w:val="24"/>
                <w:szCs w:val="24"/>
              </w:rPr>
              <w:t>更多</w:t>
            </w:r>
            <w:r w:rsidRPr="00E717BF">
              <w:rPr>
                <w:rFonts w:ascii="宋体" w:hAnsi="宋体" w:hint="eastAsia"/>
                <w:sz w:val="24"/>
                <w:szCs w:val="24"/>
              </w:rPr>
              <w:t>消费者认可的</w:t>
            </w:r>
            <w:r w:rsidR="0001431A">
              <w:rPr>
                <w:rFonts w:ascii="宋体" w:hAnsi="宋体" w:hint="eastAsia"/>
                <w:sz w:val="24"/>
                <w:szCs w:val="24"/>
              </w:rPr>
              <w:t>岭南</w:t>
            </w:r>
            <w:r w:rsidRPr="00E717BF">
              <w:rPr>
                <w:rFonts w:ascii="宋体" w:hAnsi="宋体" w:hint="eastAsia"/>
                <w:sz w:val="24"/>
                <w:szCs w:val="24"/>
              </w:rPr>
              <w:t>特色产品，促进公司产销量的提升，如早年推出并不断改良的基于岭南养生文化的养生食膳系列产品，多年来均稳居公司大</w:t>
            </w:r>
            <w:r w:rsidR="0001431A">
              <w:rPr>
                <w:rFonts w:ascii="宋体" w:hAnsi="宋体" w:hint="eastAsia"/>
                <w:sz w:val="24"/>
                <w:szCs w:val="24"/>
              </w:rPr>
              <w:t>系列产品之首</w:t>
            </w:r>
            <w:r w:rsidRPr="00E717BF">
              <w:rPr>
                <w:rFonts w:ascii="宋体" w:hAnsi="宋体" w:hint="eastAsia"/>
                <w:sz w:val="24"/>
                <w:szCs w:val="24"/>
              </w:rPr>
              <w:t>。</w:t>
            </w:r>
          </w:p>
          <w:p w:rsidR="00E717BF" w:rsidRPr="00E717BF" w:rsidRDefault="00797A9E" w:rsidP="00E717BF">
            <w:pPr>
              <w:spacing w:line="480" w:lineRule="exact"/>
              <w:ind w:firstLineChars="200" w:firstLine="482"/>
              <w:rPr>
                <w:rFonts w:ascii="宋体" w:hAnsi="宋体"/>
                <w:b/>
                <w:bCs/>
                <w:sz w:val="24"/>
                <w:szCs w:val="24"/>
              </w:rPr>
            </w:pPr>
            <w:r>
              <w:rPr>
                <w:rFonts w:ascii="宋体" w:hAnsi="宋体" w:hint="eastAsia"/>
                <w:b/>
                <w:bCs/>
                <w:sz w:val="24"/>
                <w:szCs w:val="24"/>
              </w:rPr>
              <w:t>2</w:t>
            </w:r>
            <w:r w:rsidR="00E717BF" w:rsidRPr="00E717BF">
              <w:rPr>
                <w:rFonts w:ascii="宋体" w:hAnsi="宋体"/>
                <w:b/>
                <w:bCs/>
                <w:sz w:val="24"/>
                <w:szCs w:val="24"/>
              </w:rPr>
              <w:t>、</w:t>
            </w:r>
            <w:r w:rsidR="00E717BF" w:rsidRPr="00E717BF">
              <w:rPr>
                <w:rFonts w:ascii="宋体" w:hAnsi="宋体" w:hint="eastAsia"/>
                <w:b/>
                <w:bCs/>
                <w:sz w:val="24"/>
                <w:szCs w:val="24"/>
              </w:rPr>
              <w:t>公司产品从接单到出货需要多长时间？</w:t>
            </w:r>
          </w:p>
          <w:p w:rsidR="00797A9E" w:rsidRDefault="00E717BF" w:rsidP="007459A9">
            <w:pPr>
              <w:spacing w:line="480" w:lineRule="exact"/>
              <w:ind w:firstLineChars="200" w:firstLine="480"/>
              <w:rPr>
                <w:rFonts w:ascii="宋体" w:hAnsi="宋体"/>
                <w:sz w:val="24"/>
                <w:szCs w:val="24"/>
              </w:rPr>
            </w:pPr>
            <w:r w:rsidRPr="00E717BF">
              <w:rPr>
                <w:rFonts w:ascii="宋体" w:hAnsi="宋体"/>
                <w:sz w:val="24"/>
                <w:szCs w:val="24"/>
              </w:rPr>
              <w:t>答：</w:t>
            </w:r>
            <w:r w:rsidR="00797A9E">
              <w:rPr>
                <w:rFonts w:ascii="宋体" w:hAnsi="宋体"/>
                <w:sz w:val="24"/>
                <w:szCs w:val="24"/>
              </w:rPr>
              <w:t>不同区域</w:t>
            </w:r>
            <w:r w:rsidR="00797A9E">
              <w:rPr>
                <w:rFonts w:ascii="宋体" w:hAnsi="宋体" w:hint="eastAsia"/>
                <w:sz w:val="24"/>
                <w:szCs w:val="24"/>
              </w:rPr>
              <w:t>、</w:t>
            </w:r>
            <w:r w:rsidR="00797A9E">
              <w:rPr>
                <w:rFonts w:ascii="宋体" w:hAnsi="宋体"/>
                <w:sz w:val="24"/>
                <w:szCs w:val="24"/>
              </w:rPr>
              <w:t>不同渠道</w:t>
            </w:r>
            <w:r w:rsidR="005B3C0A">
              <w:rPr>
                <w:rFonts w:ascii="宋体" w:hAnsi="宋体" w:hint="eastAsia"/>
                <w:sz w:val="24"/>
                <w:szCs w:val="24"/>
              </w:rPr>
              <w:t>在</w:t>
            </w:r>
            <w:r w:rsidR="00797A9E">
              <w:rPr>
                <w:rFonts w:ascii="宋体" w:hAnsi="宋体"/>
                <w:sz w:val="24"/>
                <w:szCs w:val="24"/>
              </w:rPr>
              <w:t>不同</w:t>
            </w:r>
            <w:r w:rsidR="00723C50">
              <w:rPr>
                <w:rFonts w:ascii="宋体" w:hAnsi="宋体"/>
                <w:sz w:val="24"/>
                <w:szCs w:val="24"/>
              </w:rPr>
              <w:t>品类</w:t>
            </w:r>
            <w:r w:rsidR="00797A9E">
              <w:rPr>
                <w:rFonts w:ascii="宋体" w:hAnsi="宋体"/>
                <w:sz w:val="24"/>
                <w:szCs w:val="24"/>
              </w:rPr>
              <w:t>产品的下单</w:t>
            </w:r>
            <w:r w:rsidR="00723C50">
              <w:rPr>
                <w:rFonts w:ascii="宋体" w:hAnsi="宋体" w:hint="eastAsia"/>
                <w:sz w:val="24"/>
                <w:szCs w:val="24"/>
              </w:rPr>
              <w:t>情况</w:t>
            </w:r>
            <w:r w:rsidR="00797A9E">
              <w:rPr>
                <w:rFonts w:ascii="宋体" w:hAnsi="宋体"/>
                <w:sz w:val="24"/>
                <w:szCs w:val="24"/>
              </w:rPr>
              <w:t>均不一样</w:t>
            </w:r>
            <w:r w:rsidR="00797A9E">
              <w:rPr>
                <w:rFonts w:ascii="宋体" w:hAnsi="宋体" w:hint="eastAsia"/>
                <w:sz w:val="24"/>
                <w:szCs w:val="24"/>
              </w:rPr>
              <w:t>，因此接单到出货的时间不统一，平均数值也无</w:t>
            </w:r>
            <w:r w:rsidR="00D11D2F">
              <w:rPr>
                <w:rFonts w:ascii="宋体" w:hAnsi="宋体" w:hint="eastAsia"/>
                <w:sz w:val="24"/>
                <w:szCs w:val="24"/>
              </w:rPr>
              <w:t>较大的</w:t>
            </w:r>
            <w:r w:rsidR="00797A9E">
              <w:rPr>
                <w:rFonts w:ascii="宋体" w:hAnsi="宋体" w:hint="eastAsia"/>
                <w:sz w:val="24"/>
                <w:szCs w:val="24"/>
              </w:rPr>
              <w:t>统计意义。</w:t>
            </w:r>
            <w:r w:rsidR="00E17D77">
              <w:rPr>
                <w:rFonts w:ascii="宋体" w:hAnsi="宋体" w:hint="eastAsia"/>
                <w:sz w:val="24"/>
                <w:szCs w:val="24"/>
              </w:rPr>
              <w:t>公司新工厂具有智能高效的中控平台，</w:t>
            </w:r>
            <w:r w:rsidR="00845B5E">
              <w:rPr>
                <w:rFonts w:ascii="宋体" w:hAnsi="宋体" w:hint="eastAsia"/>
                <w:sz w:val="24"/>
                <w:szCs w:val="24"/>
              </w:rPr>
              <w:t>从</w:t>
            </w:r>
            <w:r w:rsidR="007459A9">
              <w:rPr>
                <w:rFonts w:ascii="宋体" w:hAnsi="宋体" w:hint="eastAsia"/>
                <w:sz w:val="24"/>
                <w:szCs w:val="24"/>
              </w:rPr>
              <w:t>原料检测入库</w:t>
            </w:r>
            <w:r w:rsidR="00845B5E">
              <w:rPr>
                <w:rFonts w:ascii="宋体" w:hAnsi="宋体" w:hint="eastAsia"/>
                <w:sz w:val="24"/>
                <w:szCs w:val="24"/>
              </w:rPr>
              <w:t>，</w:t>
            </w:r>
            <w:r w:rsidR="007459A9">
              <w:rPr>
                <w:rFonts w:ascii="宋体" w:hAnsi="宋体" w:hint="eastAsia"/>
                <w:sz w:val="24"/>
                <w:szCs w:val="24"/>
              </w:rPr>
              <w:t>到产品生产储放、成品出库</w:t>
            </w:r>
            <w:r w:rsidR="00E01D3E">
              <w:rPr>
                <w:rFonts w:ascii="宋体" w:hAnsi="宋体" w:hint="eastAsia"/>
                <w:sz w:val="24"/>
                <w:szCs w:val="24"/>
              </w:rPr>
              <w:t>配送等</w:t>
            </w:r>
            <w:r w:rsidR="007459A9">
              <w:rPr>
                <w:rFonts w:ascii="宋体" w:hAnsi="宋体" w:hint="eastAsia"/>
                <w:sz w:val="24"/>
                <w:szCs w:val="24"/>
              </w:rPr>
              <w:t>各环节</w:t>
            </w:r>
            <w:r w:rsidR="00E17D77">
              <w:rPr>
                <w:rFonts w:ascii="宋体" w:hAnsi="宋体" w:hint="eastAsia"/>
                <w:sz w:val="24"/>
                <w:szCs w:val="24"/>
              </w:rPr>
              <w:t>管理</w:t>
            </w:r>
            <w:r w:rsidR="007459A9">
              <w:rPr>
                <w:rFonts w:ascii="宋体" w:hAnsi="宋体" w:hint="eastAsia"/>
                <w:sz w:val="24"/>
                <w:szCs w:val="24"/>
              </w:rPr>
              <w:t>集约，</w:t>
            </w:r>
            <w:r w:rsidR="00845B5E">
              <w:rPr>
                <w:rFonts w:ascii="宋体" w:hAnsi="宋体" w:hint="eastAsia"/>
                <w:sz w:val="24"/>
                <w:szCs w:val="24"/>
              </w:rPr>
              <w:t>大幅提高</w:t>
            </w:r>
            <w:r w:rsidR="000A0AD2">
              <w:rPr>
                <w:rFonts w:ascii="宋体" w:hAnsi="宋体" w:hint="eastAsia"/>
                <w:sz w:val="24"/>
                <w:szCs w:val="24"/>
              </w:rPr>
              <w:t>出货效率，</w:t>
            </w:r>
            <w:r w:rsidR="007459A9">
              <w:rPr>
                <w:rFonts w:ascii="宋体" w:hAnsi="宋体" w:hint="eastAsia"/>
                <w:sz w:val="24"/>
                <w:szCs w:val="24"/>
              </w:rPr>
              <w:t>可以最大限度满足市场订单需求。</w:t>
            </w:r>
          </w:p>
          <w:p w:rsidR="00E717BF" w:rsidRPr="00E717BF" w:rsidRDefault="00797A9E" w:rsidP="00797A9E">
            <w:pPr>
              <w:spacing w:line="480" w:lineRule="exact"/>
              <w:ind w:firstLineChars="200" w:firstLine="482"/>
              <w:rPr>
                <w:rFonts w:ascii="宋体" w:hAnsi="宋体"/>
                <w:b/>
                <w:bCs/>
                <w:sz w:val="24"/>
                <w:szCs w:val="24"/>
              </w:rPr>
            </w:pPr>
            <w:r>
              <w:rPr>
                <w:rFonts w:ascii="宋体" w:hAnsi="宋体" w:hint="eastAsia"/>
                <w:b/>
                <w:bCs/>
                <w:sz w:val="24"/>
                <w:szCs w:val="24"/>
              </w:rPr>
              <w:t>3</w:t>
            </w:r>
            <w:r w:rsidR="00E717BF" w:rsidRPr="00E717BF">
              <w:rPr>
                <w:rFonts w:ascii="宋体" w:hAnsi="宋体"/>
                <w:b/>
                <w:bCs/>
                <w:sz w:val="24"/>
                <w:szCs w:val="24"/>
              </w:rPr>
              <w:t>、公司</w:t>
            </w:r>
            <w:r w:rsidR="00E717BF" w:rsidRPr="00E717BF">
              <w:rPr>
                <w:rFonts w:ascii="宋体" w:hAnsi="宋体" w:hint="eastAsia"/>
                <w:b/>
                <w:bCs/>
                <w:sz w:val="24"/>
                <w:szCs w:val="24"/>
              </w:rPr>
              <w:t>的资本运作计划是怎样的</w:t>
            </w:r>
            <w:r w:rsidR="00E717BF" w:rsidRPr="00E717BF">
              <w:rPr>
                <w:rFonts w:ascii="宋体" w:hAnsi="宋体"/>
                <w:b/>
                <w:bCs/>
                <w:sz w:val="24"/>
                <w:szCs w:val="24"/>
              </w:rPr>
              <w:t>，可否介绍一下</w:t>
            </w:r>
            <w:r w:rsidR="00E717BF" w:rsidRPr="00E717BF">
              <w:rPr>
                <w:rFonts w:ascii="宋体" w:hAnsi="宋体" w:hint="eastAsia"/>
                <w:b/>
                <w:bCs/>
                <w:sz w:val="24"/>
                <w:szCs w:val="24"/>
              </w:rPr>
              <w:t>公司的资本运作情况？</w:t>
            </w:r>
          </w:p>
          <w:p w:rsidR="00E717BF" w:rsidRPr="00E717BF" w:rsidRDefault="00E717BF" w:rsidP="00797A9E">
            <w:pPr>
              <w:spacing w:line="480" w:lineRule="exact"/>
              <w:ind w:firstLineChars="200" w:firstLine="480"/>
              <w:rPr>
                <w:rFonts w:ascii="宋体" w:hAnsi="宋体"/>
                <w:sz w:val="24"/>
                <w:szCs w:val="24"/>
              </w:rPr>
            </w:pPr>
            <w:r w:rsidRPr="00E717BF">
              <w:rPr>
                <w:rFonts w:ascii="宋体" w:hAnsi="宋体"/>
                <w:sz w:val="24"/>
                <w:szCs w:val="24"/>
              </w:rPr>
              <w:t>答：</w:t>
            </w:r>
            <w:r w:rsidR="00797A9E">
              <w:rPr>
                <w:rFonts w:ascii="宋体" w:hAnsi="宋体"/>
                <w:sz w:val="24"/>
                <w:szCs w:val="24"/>
              </w:rPr>
              <w:t>公司的</w:t>
            </w:r>
            <w:r w:rsidRPr="00E717BF">
              <w:rPr>
                <w:rFonts w:ascii="宋体" w:hAnsi="宋体" w:hint="eastAsia"/>
                <w:sz w:val="24"/>
                <w:szCs w:val="24"/>
              </w:rPr>
              <w:t>资本运作可简要分为融资与</w:t>
            </w:r>
            <w:r w:rsidR="00797A9E">
              <w:rPr>
                <w:rFonts w:ascii="宋体" w:hAnsi="宋体" w:hint="eastAsia"/>
                <w:sz w:val="24"/>
                <w:szCs w:val="24"/>
              </w:rPr>
              <w:t>投资</w:t>
            </w:r>
            <w:r w:rsidRPr="00E717BF">
              <w:rPr>
                <w:rFonts w:ascii="宋体" w:hAnsi="宋体" w:hint="eastAsia"/>
                <w:sz w:val="24"/>
                <w:szCs w:val="24"/>
              </w:rPr>
              <w:t>两类。</w:t>
            </w:r>
            <w:r w:rsidR="00797A9E">
              <w:rPr>
                <w:rFonts w:ascii="宋体" w:hAnsi="宋体" w:hint="eastAsia"/>
                <w:sz w:val="24"/>
                <w:szCs w:val="24"/>
              </w:rPr>
              <w:t>在融资方面，</w:t>
            </w:r>
            <w:r w:rsidRPr="00E717BF">
              <w:rPr>
                <w:rFonts w:ascii="宋体" w:hAnsi="宋体" w:hint="eastAsia"/>
                <w:sz w:val="24"/>
                <w:szCs w:val="24"/>
              </w:rPr>
              <w:t>公司</w:t>
            </w:r>
            <w:r w:rsidR="00797A9E">
              <w:rPr>
                <w:rFonts w:ascii="宋体" w:hAnsi="宋体" w:hint="eastAsia"/>
                <w:sz w:val="24"/>
                <w:szCs w:val="24"/>
              </w:rPr>
              <w:t>2016年曾启动</w:t>
            </w:r>
            <w:bookmarkStart w:id="0" w:name="_Hlk18918622"/>
            <w:r w:rsidRPr="00E717BF">
              <w:rPr>
                <w:rFonts w:ascii="宋体" w:hAnsi="宋体" w:hint="eastAsia"/>
                <w:sz w:val="24"/>
                <w:szCs w:val="24"/>
              </w:rPr>
              <w:t>非公开发行股票项目</w:t>
            </w:r>
            <w:bookmarkEnd w:id="0"/>
            <w:r w:rsidRPr="00E717BF">
              <w:rPr>
                <w:rFonts w:ascii="宋体" w:hAnsi="宋体" w:hint="eastAsia"/>
                <w:sz w:val="24"/>
                <w:szCs w:val="24"/>
              </w:rPr>
              <w:t>，但</w:t>
            </w:r>
            <w:r w:rsidR="00797A9E">
              <w:rPr>
                <w:rFonts w:ascii="宋体" w:hAnsi="宋体" w:hint="eastAsia"/>
                <w:sz w:val="24"/>
                <w:szCs w:val="24"/>
              </w:rPr>
              <w:t>受</w:t>
            </w:r>
            <w:r w:rsidRPr="00E717BF">
              <w:rPr>
                <w:rFonts w:ascii="宋体" w:hAnsi="宋体" w:hint="eastAsia"/>
                <w:sz w:val="24"/>
                <w:szCs w:val="24"/>
              </w:rPr>
              <w:t>资本市场环境、融资时机的</w:t>
            </w:r>
            <w:r w:rsidR="00797A9E">
              <w:rPr>
                <w:rFonts w:ascii="宋体" w:hAnsi="宋体" w:hint="eastAsia"/>
                <w:sz w:val="24"/>
                <w:szCs w:val="24"/>
              </w:rPr>
              <w:t>影响</w:t>
            </w:r>
            <w:r w:rsidRPr="00E717BF">
              <w:rPr>
                <w:rFonts w:ascii="宋体" w:hAnsi="宋体" w:hint="eastAsia"/>
                <w:sz w:val="24"/>
                <w:szCs w:val="24"/>
              </w:rPr>
              <w:t>，</w:t>
            </w:r>
            <w:r w:rsidR="00797A9E">
              <w:rPr>
                <w:rFonts w:ascii="宋体" w:hAnsi="宋体" w:hint="eastAsia"/>
                <w:sz w:val="24"/>
                <w:szCs w:val="24"/>
              </w:rPr>
              <w:t>本次发行遗憾搁浅</w:t>
            </w:r>
            <w:r w:rsidRPr="00E717BF">
              <w:rPr>
                <w:rFonts w:ascii="宋体" w:hAnsi="宋体" w:hint="eastAsia"/>
                <w:sz w:val="24"/>
                <w:szCs w:val="24"/>
              </w:rPr>
              <w:t>。目前公司</w:t>
            </w:r>
            <w:r w:rsidR="00797A9E">
              <w:rPr>
                <w:rFonts w:ascii="宋体" w:hAnsi="宋体" w:hint="eastAsia"/>
                <w:sz w:val="24"/>
                <w:szCs w:val="24"/>
              </w:rPr>
              <w:t>流动资金及</w:t>
            </w:r>
            <w:r w:rsidRPr="00E717BF">
              <w:rPr>
                <w:rFonts w:ascii="宋体" w:hAnsi="宋体" w:hint="eastAsia"/>
                <w:sz w:val="24"/>
                <w:szCs w:val="24"/>
              </w:rPr>
              <w:t>银行</w:t>
            </w:r>
            <w:r w:rsidR="00797A9E">
              <w:rPr>
                <w:rFonts w:ascii="宋体" w:hAnsi="宋体" w:hint="eastAsia"/>
                <w:sz w:val="24"/>
                <w:szCs w:val="24"/>
              </w:rPr>
              <w:t>贷款</w:t>
            </w:r>
            <w:r w:rsidR="00D11D2F">
              <w:rPr>
                <w:rFonts w:ascii="宋体" w:hAnsi="宋体" w:hint="eastAsia"/>
                <w:sz w:val="24"/>
                <w:szCs w:val="24"/>
              </w:rPr>
              <w:t>授信额度充裕，可基本</w:t>
            </w:r>
            <w:r w:rsidRPr="00E717BF">
              <w:rPr>
                <w:rFonts w:ascii="宋体" w:hAnsi="宋体" w:hint="eastAsia"/>
                <w:sz w:val="24"/>
                <w:szCs w:val="24"/>
              </w:rPr>
              <w:t>满足</w:t>
            </w:r>
            <w:r w:rsidR="00797A9E">
              <w:rPr>
                <w:rFonts w:ascii="宋体" w:hAnsi="宋体" w:hint="eastAsia"/>
                <w:sz w:val="24"/>
                <w:szCs w:val="24"/>
              </w:rPr>
              <w:t>现有规模下</w:t>
            </w:r>
            <w:r w:rsidRPr="00E717BF">
              <w:rPr>
                <w:rFonts w:ascii="宋体" w:hAnsi="宋体" w:hint="eastAsia"/>
                <w:sz w:val="24"/>
                <w:szCs w:val="24"/>
              </w:rPr>
              <w:t>日常生产经营</w:t>
            </w:r>
            <w:r w:rsidR="00797A9E">
              <w:rPr>
                <w:rFonts w:ascii="宋体" w:hAnsi="宋体" w:hint="eastAsia"/>
                <w:sz w:val="24"/>
                <w:szCs w:val="24"/>
              </w:rPr>
              <w:t>所需</w:t>
            </w:r>
            <w:r w:rsidRPr="00E717BF">
              <w:rPr>
                <w:rFonts w:ascii="宋体" w:hAnsi="宋体" w:hint="eastAsia"/>
                <w:sz w:val="24"/>
                <w:szCs w:val="24"/>
              </w:rPr>
              <w:t>，</w:t>
            </w:r>
            <w:r w:rsidR="00797A9E">
              <w:rPr>
                <w:rFonts w:ascii="宋体" w:hAnsi="宋体" w:hint="eastAsia"/>
                <w:sz w:val="24"/>
                <w:szCs w:val="24"/>
              </w:rPr>
              <w:t>如未来有扩张或专项计划，不排除会寻求股权融资等途径来筹集资金。</w:t>
            </w:r>
            <w:r w:rsidRPr="00E717BF">
              <w:rPr>
                <w:rFonts w:ascii="宋体" w:hAnsi="宋体" w:hint="eastAsia"/>
                <w:sz w:val="24"/>
                <w:szCs w:val="24"/>
              </w:rPr>
              <w:t>在</w:t>
            </w:r>
            <w:r w:rsidR="005B3C0A">
              <w:rPr>
                <w:rFonts w:ascii="宋体" w:hAnsi="宋体" w:hint="eastAsia"/>
                <w:sz w:val="24"/>
                <w:szCs w:val="24"/>
              </w:rPr>
              <w:t>投资</w:t>
            </w:r>
            <w:r w:rsidRPr="00E717BF">
              <w:rPr>
                <w:rFonts w:ascii="宋体" w:hAnsi="宋体" w:hint="eastAsia"/>
                <w:sz w:val="24"/>
                <w:szCs w:val="24"/>
              </w:rPr>
              <w:t>方面，公司一直坚持实体经营和资本运作双轮驱动，结合自身发展情况，围绕经营主业，</w:t>
            </w:r>
            <w:r w:rsidR="00616D32">
              <w:rPr>
                <w:rFonts w:ascii="宋体" w:hAnsi="宋体" w:hint="eastAsia"/>
                <w:sz w:val="24"/>
                <w:szCs w:val="24"/>
              </w:rPr>
              <w:t>不断</w:t>
            </w:r>
            <w:r w:rsidRPr="00E717BF">
              <w:rPr>
                <w:rFonts w:ascii="宋体" w:hAnsi="宋体" w:hint="eastAsia"/>
                <w:sz w:val="24"/>
                <w:szCs w:val="24"/>
              </w:rPr>
              <w:t>寻找与公司产业关联度较高、与战略步骤推进相匹配的投资机会，</w:t>
            </w:r>
            <w:r w:rsidR="00797A9E">
              <w:rPr>
                <w:rFonts w:ascii="宋体" w:hAnsi="宋体" w:hint="eastAsia"/>
                <w:sz w:val="24"/>
                <w:szCs w:val="24"/>
              </w:rPr>
              <w:t>同时也</w:t>
            </w:r>
            <w:r w:rsidRPr="00E717BF">
              <w:rPr>
                <w:rFonts w:ascii="宋体" w:hAnsi="宋体" w:hint="eastAsia"/>
                <w:sz w:val="24"/>
                <w:szCs w:val="24"/>
              </w:rPr>
              <w:t>欢迎</w:t>
            </w:r>
            <w:r w:rsidR="00797A9E">
              <w:rPr>
                <w:rFonts w:ascii="宋体" w:hAnsi="宋体" w:hint="eastAsia"/>
                <w:sz w:val="24"/>
                <w:szCs w:val="24"/>
              </w:rPr>
              <w:t>市场</w:t>
            </w:r>
            <w:r w:rsidR="00D11D2F">
              <w:rPr>
                <w:rFonts w:ascii="宋体" w:hAnsi="宋体" w:hint="eastAsia"/>
                <w:sz w:val="24"/>
                <w:szCs w:val="24"/>
              </w:rPr>
              <w:t>向我们</w:t>
            </w:r>
            <w:r w:rsidR="000F600B">
              <w:rPr>
                <w:rFonts w:ascii="宋体" w:hAnsi="宋体" w:hint="eastAsia"/>
                <w:sz w:val="24"/>
                <w:szCs w:val="24"/>
              </w:rPr>
              <w:t>推荐投资</w:t>
            </w:r>
            <w:r w:rsidRPr="00E717BF">
              <w:rPr>
                <w:rFonts w:ascii="宋体" w:hAnsi="宋体" w:hint="eastAsia"/>
                <w:sz w:val="24"/>
                <w:szCs w:val="24"/>
              </w:rPr>
              <w:t>项目。</w:t>
            </w:r>
          </w:p>
          <w:p w:rsidR="00E717BF" w:rsidRPr="00E717BF" w:rsidRDefault="000F600B" w:rsidP="00E717BF">
            <w:pPr>
              <w:spacing w:line="480" w:lineRule="exact"/>
              <w:ind w:firstLineChars="200" w:firstLine="482"/>
              <w:rPr>
                <w:rFonts w:ascii="宋体" w:hAnsi="宋体"/>
                <w:b/>
                <w:bCs/>
                <w:sz w:val="24"/>
                <w:szCs w:val="24"/>
              </w:rPr>
            </w:pPr>
            <w:r>
              <w:rPr>
                <w:rFonts w:ascii="宋体" w:hAnsi="宋体" w:hint="eastAsia"/>
                <w:b/>
                <w:bCs/>
                <w:sz w:val="24"/>
                <w:szCs w:val="24"/>
              </w:rPr>
              <w:t>4</w:t>
            </w:r>
            <w:r w:rsidR="00E717BF" w:rsidRPr="00E717BF">
              <w:rPr>
                <w:rFonts w:ascii="宋体" w:hAnsi="宋体"/>
                <w:b/>
                <w:bCs/>
                <w:sz w:val="24"/>
                <w:szCs w:val="24"/>
              </w:rPr>
              <w:t>、</w:t>
            </w:r>
            <w:r w:rsidR="00E717BF" w:rsidRPr="00E717BF">
              <w:rPr>
                <w:rFonts w:ascii="宋体" w:hAnsi="宋体" w:hint="eastAsia"/>
                <w:b/>
                <w:bCs/>
                <w:sz w:val="24"/>
                <w:szCs w:val="24"/>
              </w:rPr>
              <w:t>公司的市场开拓规划是怎样的？</w:t>
            </w:r>
            <w:r w:rsidR="00E717BF" w:rsidRPr="00E717BF">
              <w:rPr>
                <w:rFonts w:ascii="宋体" w:hAnsi="宋体"/>
                <w:b/>
                <w:bCs/>
                <w:sz w:val="24"/>
                <w:szCs w:val="24"/>
              </w:rPr>
              <w:t>在</w:t>
            </w:r>
            <w:bookmarkStart w:id="1" w:name="_Hlk18919131"/>
            <w:r w:rsidR="00E717BF" w:rsidRPr="00E717BF">
              <w:rPr>
                <w:rFonts w:ascii="宋体" w:hAnsi="宋体" w:hint="eastAsia"/>
                <w:b/>
                <w:bCs/>
                <w:sz w:val="24"/>
                <w:szCs w:val="24"/>
              </w:rPr>
              <w:t>北方地区</w:t>
            </w:r>
            <w:bookmarkEnd w:id="1"/>
            <w:r w:rsidR="00E717BF" w:rsidRPr="00E717BF">
              <w:rPr>
                <w:rFonts w:ascii="宋体" w:hAnsi="宋体" w:hint="eastAsia"/>
                <w:b/>
                <w:bCs/>
                <w:sz w:val="24"/>
                <w:szCs w:val="24"/>
              </w:rPr>
              <w:t>有无铺货？</w:t>
            </w:r>
          </w:p>
          <w:p w:rsidR="00E717BF" w:rsidRPr="00E717BF" w:rsidRDefault="00E717BF" w:rsidP="00E717BF">
            <w:pPr>
              <w:spacing w:line="480" w:lineRule="exact"/>
              <w:ind w:firstLineChars="200" w:firstLine="480"/>
              <w:rPr>
                <w:rFonts w:ascii="宋体" w:hAnsi="宋体"/>
                <w:sz w:val="24"/>
                <w:szCs w:val="24"/>
              </w:rPr>
            </w:pPr>
            <w:r w:rsidRPr="00E717BF">
              <w:rPr>
                <w:rFonts w:ascii="宋体" w:hAnsi="宋体"/>
                <w:sz w:val="24"/>
                <w:szCs w:val="24"/>
              </w:rPr>
              <w:t>答：</w:t>
            </w:r>
            <w:r w:rsidRPr="00E717BF">
              <w:rPr>
                <w:rFonts w:ascii="宋体" w:hAnsi="宋体" w:hint="eastAsia"/>
                <w:sz w:val="24"/>
                <w:szCs w:val="24"/>
              </w:rPr>
              <w:t>公司坚持“精耕广东，放眼华南，迈向全国”的发展战略，</w:t>
            </w:r>
            <w:r w:rsidRPr="00E717BF">
              <w:rPr>
                <w:rFonts w:ascii="宋体" w:hAnsi="宋体" w:hint="eastAsia"/>
                <w:sz w:val="24"/>
                <w:szCs w:val="24"/>
              </w:rPr>
              <w:lastRenderedPageBreak/>
              <w:t>除深挖省内市场潜能外，还将逐步加大对华南区域的市场开拓。同时，公司也将加快从周边省市入手，合理借助已有的线下营销渠道、配送优势、客户资源和品牌美誉，实现资源联动，加快打开省外市场。目前，公司省外的销售业务已在海南、广西、江西、湖南、福建等广东省周边省份逐步展开，北方地区消费者</w:t>
            </w:r>
            <w:r w:rsidR="000F600B">
              <w:rPr>
                <w:rFonts w:ascii="宋体" w:hAnsi="宋体" w:hint="eastAsia"/>
                <w:sz w:val="24"/>
                <w:szCs w:val="24"/>
              </w:rPr>
              <w:t>现</w:t>
            </w:r>
            <w:r w:rsidRPr="00E717BF">
              <w:rPr>
                <w:rFonts w:ascii="宋体" w:hAnsi="宋体" w:hint="eastAsia"/>
                <w:sz w:val="24"/>
                <w:szCs w:val="24"/>
              </w:rPr>
              <w:t>可通过</w:t>
            </w:r>
            <w:r w:rsidR="000F600B" w:rsidRPr="00E717BF">
              <w:rPr>
                <w:rFonts w:ascii="宋体" w:hAnsi="宋体" w:hint="eastAsia"/>
                <w:sz w:val="24"/>
                <w:szCs w:val="24"/>
              </w:rPr>
              <w:t>电商渠道</w:t>
            </w:r>
            <w:r w:rsidRPr="00E717BF">
              <w:rPr>
                <w:rFonts w:ascii="宋体" w:hAnsi="宋体" w:hint="eastAsia"/>
                <w:sz w:val="24"/>
                <w:szCs w:val="24"/>
              </w:rPr>
              <w:t>选购公司产品。</w:t>
            </w:r>
          </w:p>
          <w:p w:rsidR="00C91E35" w:rsidRDefault="00C91E35" w:rsidP="00C91E35">
            <w:pPr>
              <w:spacing w:line="480" w:lineRule="exact"/>
              <w:ind w:firstLineChars="200" w:firstLine="480"/>
              <w:rPr>
                <w:rFonts w:ascii="宋体" w:hAnsi="宋体"/>
                <w:sz w:val="24"/>
                <w:szCs w:val="24"/>
              </w:rPr>
            </w:pPr>
            <w:r>
              <w:rPr>
                <w:rFonts w:ascii="宋体" w:hAnsi="宋体" w:hint="eastAsia"/>
                <w:sz w:val="24"/>
                <w:szCs w:val="24"/>
              </w:rPr>
              <w:t>（说明：已剔除近期调研活动中的重复性问答。）</w:t>
            </w:r>
          </w:p>
          <w:p w:rsidR="0056216B" w:rsidRDefault="0056216B" w:rsidP="00EC19F4">
            <w:pPr>
              <w:spacing w:line="480" w:lineRule="exact"/>
              <w:ind w:firstLineChars="200" w:firstLine="480"/>
              <w:rPr>
                <w:rFonts w:ascii="宋体" w:hAnsi="宋体"/>
                <w:sz w:val="24"/>
                <w:szCs w:val="24"/>
              </w:rPr>
            </w:pPr>
            <w:r>
              <w:rPr>
                <w:rFonts w:ascii="宋体" w:hAnsi="宋体" w:hint="eastAsia"/>
                <w:sz w:val="24"/>
                <w:szCs w:val="24"/>
              </w:rPr>
              <w:t>1</w:t>
            </w:r>
            <w:r w:rsidR="00EC19F4">
              <w:rPr>
                <w:rFonts w:ascii="宋体" w:hAnsi="宋体"/>
                <w:sz w:val="24"/>
                <w:szCs w:val="24"/>
              </w:rPr>
              <w:t>6</w:t>
            </w:r>
            <w:r>
              <w:rPr>
                <w:rFonts w:ascii="宋体" w:hAnsi="宋体" w:hint="eastAsia"/>
                <w:sz w:val="24"/>
                <w:szCs w:val="24"/>
              </w:rPr>
              <w:t>:</w:t>
            </w:r>
            <w:r w:rsidR="00EC19F4">
              <w:rPr>
                <w:rFonts w:ascii="宋体" w:hAnsi="宋体"/>
                <w:sz w:val="24"/>
                <w:szCs w:val="24"/>
              </w:rPr>
              <w:t>5</w:t>
            </w:r>
            <w:r>
              <w:rPr>
                <w:rFonts w:ascii="宋体" w:hAnsi="宋体" w:hint="eastAsia"/>
                <w:sz w:val="24"/>
                <w:szCs w:val="24"/>
              </w:rPr>
              <w:t>0</w:t>
            </w:r>
            <w:bookmarkStart w:id="2" w:name="_GoBack"/>
            <w:r>
              <w:rPr>
                <w:rFonts w:ascii="宋体" w:hAnsi="宋体" w:hint="eastAsia"/>
                <w:sz w:val="24"/>
                <w:szCs w:val="24"/>
              </w:rPr>
              <w:t xml:space="preserve"> </w:t>
            </w:r>
            <w:bookmarkEnd w:id="2"/>
            <w:r>
              <w:rPr>
                <w:rFonts w:ascii="宋体" w:hAnsi="宋体" w:hint="eastAsia"/>
                <w:sz w:val="24"/>
                <w:szCs w:val="24"/>
              </w:rPr>
              <w:t>王欢欢女士宣布：今天的沟通交流会到此结束。</w:t>
            </w:r>
          </w:p>
        </w:tc>
      </w:tr>
      <w:tr w:rsidR="0056216B" w:rsidTr="00E72717">
        <w:trPr>
          <w:tblCellSpacing w:w="0" w:type="dxa"/>
        </w:trPr>
        <w:tc>
          <w:tcPr>
            <w:tcW w:w="1237" w:type="dxa"/>
            <w:vAlign w:val="center"/>
          </w:tcPr>
          <w:p w:rsidR="0056216B" w:rsidRDefault="0056216B" w:rsidP="0021630B">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lastRenderedPageBreak/>
              <w:t>附件清单（如有）</w:t>
            </w:r>
          </w:p>
        </w:tc>
        <w:tc>
          <w:tcPr>
            <w:tcW w:w="7182" w:type="dxa"/>
          </w:tcPr>
          <w:p w:rsidR="0056216B" w:rsidRDefault="0056216B" w:rsidP="0021630B">
            <w:pPr>
              <w:spacing w:line="360" w:lineRule="auto"/>
              <w:ind w:firstLineChars="100" w:firstLine="240"/>
              <w:rPr>
                <w:rFonts w:ascii="宋体" w:hAnsi="宋体" w:cs="宋体"/>
                <w:kern w:val="0"/>
                <w:sz w:val="24"/>
                <w:szCs w:val="24"/>
              </w:rPr>
            </w:pPr>
            <w:r>
              <w:rPr>
                <w:rFonts w:ascii="宋体" w:hAnsi="宋体" w:cs="宋体" w:hint="eastAsia"/>
                <w:kern w:val="0"/>
                <w:sz w:val="24"/>
                <w:szCs w:val="24"/>
              </w:rPr>
              <w:t>无</w:t>
            </w:r>
          </w:p>
        </w:tc>
      </w:tr>
      <w:tr w:rsidR="0056216B" w:rsidTr="00E72717">
        <w:trPr>
          <w:tblCellSpacing w:w="0" w:type="dxa"/>
        </w:trPr>
        <w:tc>
          <w:tcPr>
            <w:tcW w:w="1237" w:type="dxa"/>
            <w:vAlign w:val="center"/>
          </w:tcPr>
          <w:p w:rsidR="0056216B" w:rsidRDefault="0056216B" w:rsidP="0021630B">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日期</w:t>
            </w:r>
          </w:p>
        </w:tc>
        <w:tc>
          <w:tcPr>
            <w:tcW w:w="7182" w:type="dxa"/>
          </w:tcPr>
          <w:p w:rsidR="0056216B" w:rsidRDefault="0056216B" w:rsidP="0021630B">
            <w:pPr>
              <w:widowControl/>
              <w:spacing w:before="100" w:beforeAutospacing="1" w:after="100" w:afterAutospacing="1"/>
              <w:ind w:firstLineChars="100" w:firstLine="240"/>
              <w:jc w:val="left"/>
              <w:rPr>
                <w:rFonts w:ascii="宋体" w:hAnsi="宋体" w:cs="宋体"/>
                <w:kern w:val="0"/>
                <w:sz w:val="24"/>
                <w:szCs w:val="24"/>
              </w:rPr>
            </w:pPr>
            <w:r>
              <w:rPr>
                <w:rFonts w:ascii="宋体" w:hAnsi="宋体" w:cs="宋体" w:hint="eastAsia"/>
                <w:kern w:val="0"/>
                <w:sz w:val="24"/>
                <w:szCs w:val="24"/>
              </w:rPr>
              <w:t>201</w:t>
            </w:r>
            <w:r>
              <w:rPr>
                <w:rFonts w:ascii="宋体" w:hAnsi="宋体" w:cs="宋体"/>
                <w:kern w:val="0"/>
                <w:sz w:val="24"/>
                <w:szCs w:val="24"/>
              </w:rPr>
              <w:t>9</w:t>
            </w:r>
            <w:r>
              <w:rPr>
                <w:rFonts w:ascii="宋体" w:hAnsi="宋体" w:cs="宋体" w:hint="eastAsia"/>
                <w:kern w:val="0"/>
                <w:sz w:val="24"/>
                <w:szCs w:val="24"/>
              </w:rPr>
              <w:t>-</w:t>
            </w:r>
            <w:r w:rsidR="00EC19F4">
              <w:rPr>
                <w:rFonts w:ascii="宋体" w:hAnsi="宋体" w:cs="宋体"/>
                <w:kern w:val="0"/>
                <w:sz w:val="24"/>
                <w:szCs w:val="24"/>
              </w:rPr>
              <w:t>9</w:t>
            </w:r>
            <w:r>
              <w:rPr>
                <w:rFonts w:ascii="宋体" w:hAnsi="宋体" w:cs="宋体" w:hint="eastAsia"/>
                <w:kern w:val="0"/>
                <w:sz w:val="24"/>
                <w:szCs w:val="24"/>
              </w:rPr>
              <w:t>-</w:t>
            </w:r>
            <w:r w:rsidR="00EC19F4">
              <w:rPr>
                <w:rFonts w:ascii="宋体" w:hAnsi="宋体" w:cs="宋体"/>
                <w:kern w:val="0"/>
                <w:sz w:val="24"/>
                <w:szCs w:val="24"/>
              </w:rPr>
              <w:t>6</w:t>
            </w:r>
          </w:p>
        </w:tc>
      </w:tr>
    </w:tbl>
    <w:p w:rsidR="0056216B" w:rsidRDefault="0056216B" w:rsidP="0056216B"/>
    <w:p w:rsidR="004A397E" w:rsidRDefault="004A397E"/>
    <w:sectPr w:rsidR="004A397E" w:rsidSect="004D3BC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5F" w:rsidRDefault="00C3535F" w:rsidP="0056216B">
      <w:r>
        <w:separator/>
      </w:r>
    </w:p>
  </w:endnote>
  <w:endnote w:type="continuationSeparator" w:id="0">
    <w:p w:rsidR="00C3535F" w:rsidRDefault="00C3535F" w:rsidP="0056216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5F" w:rsidRDefault="00C3535F" w:rsidP="0056216B">
      <w:r>
        <w:separator/>
      </w:r>
    </w:p>
  </w:footnote>
  <w:footnote w:type="continuationSeparator" w:id="0">
    <w:p w:rsidR="00C3535F" w:rsidRDefault="00C3535F" w:rsidP="005621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C3E"/>
    <w:rsid w:val="00003AF3"/>
    <w:rsid w:val="0001431A"/>
    <w:rsid w:val="00070B26"/>
    <w:rsid w:val="000A0AD2"/>
    <w:rsid w:val="000F600B"/>
    <w:rsid w:val="003A2E77"/>
    <w:rsid w:val="003F4C0D"/>
    <w:rsid w:val="004071BF"/>
    <w:rsid w:val="0047718A"/>
    <w:rsid w:val="0049484D"/>
    <w:rsid w:val="004A397E"/>
    <w:rsid w:val="004D478D"/>
    <w:rsid w:val="005236FA"/>
    <w:rsid w:val="0056216B"/>
    <w:rsid w:val="005B3C0A"/>
    <w:rsid w:val="00616D32"/>
    <w:rsid w:val="00723C50"/>
    <w:rsid w:val="007459A9"/>
    <w:rsid w:val="00797A9E"/>
    <w:rsid w:val="00845B5E"/>
    <w:rsid w:val="008D186F"/>
    <w:rsid w:val="008D6BB6"/>
    <w:rsid w:val="009304B9"/>
    <w:rsid w:val="00961656"/>
    <w:rsid w:val="00A1239A"/>
    <w:rsid w:val="00A64F59"/>
    <w:rsid w:val="00A91C3E"/>
    <w:rsid w:val="00AF1701"/>
    <w:rsid w:val="00C0589A"/>
    <w:rsid w:val="00C3535F"/>
    <w:rsid w:val="00C430D1"/>
    <w:rsid w:val="00C91E35"/>
    <w:rsid w:val="00CC4DEB"/>
    <w:rsid w:val="00D11D2F"/>
    <w:rsid w:val="00D643FF"/>
    <w:rsid w:val="00E01D3E"/>
    <w:rsid w:val="00E17D77"/>
    <w:rsid w:val="00E717BF"/>
    <w:rsid w:val="00E72717"/>
    <w:rsid w:val="00E8449E"/>
    <w:rsid w:val="00EC19F4"/>
    <w:rsid w:val="00EE0C17"/>
    <w:rsid w:val="00F237F8"/>
    <w:rsid w:val="00FA0E13"/>
    <w:rsid w:val="00FC2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1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216B"/>
    <w:rPr>
      <w:sz w:val="18"/>
      <w:szCs w:val="18"/>
    </w:rPr>
  </w:style>
  <w:style w:type="paragraph" w:styleId="a4">
    <w:name w:val="footer"/>
    <w:basedOn w:val="a"/>
    <w:link w:val="Char0"/>
    <w:uiPriority w:val="99"/>
    <w:unhideWhenUsed/>
    <w:rsid w:val="005621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216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dc:creator>
  <cp:keywords/>
  <dc:description/>
  <cp:lastModifiedBy>王欢欢</cp:lastModifiedBy>
  <cp:revision>27</cp:revision>
  <dcterms:created xsi:type="dcterms:W3CDTF">2019-09-09T01:36:00Z</dcterms:created>
  <dcterms:modified xsi:type="dcterms:W3CDTF">2019-09-09T09:47:00Z</dcterms:modified>
</cp:coreProperties>
</file>