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240" w:firstLineChars="100"/>
        <w:rPr>
          <w:rFonts w:ascii="宋体" w:hAnsi="宋体"/>
          <w:bCs/>
          <w:iCs/>
          <w:sz w:val="24"/>
        </w:rPr>
      </w:pPr>
      <w:r>
        <w:rPr>
          <w:rFonts w:hint="eastAsia" w:ascii="宋体" w:hAnsi="宋体"/>
          <w:bCs/>
          <w:iCs/>
          <w:sz w:val="24"/>
        </w:rPr>
        <w:t>证券代码： 002362                          证券简称：汉王科技</w:t>
      </w:r>
    </w:p>
    <w:p>
      <w:pPr>
        <w:spacing w:before="156" w:beforeLines="50" w:after="156" w:afterLines="50" w:line="400" w:lineRule="exact"/>
        <w:ind w:firstLine="240" w:firstLineChars="100"/>
        <w:rPr>
          <w:rFonts w:ascii="宋体" w:hAnsi="宋体"/>
          <w:bCs/>
          <w:iCs/>
          <w:sz w:val="24"/>
        </w:rPr>
      </w:pPr>
    </w:p>
    <w:p>
      <w:pPr>
        <w:spacing w:before="156" w:beforeLines="50" w:after="156" w:afterLines="50" w:line="400" w:lineRule="exact"/>
        <w:jc w:val="center"/>
        <w:rPr>
          <w:rFonts w:ascii="宋体" w:hAnsi="宋体"/>
          <w:b/>
          <w:bCs/>
          <w:iCs/>
          <w:sz w:val="24"/>
          <w:szCs w:val="24"/>
        </w:rPr>
      </w:pPr>
      <w:r>
        <w:rPr>
          <w:rFonts w:hint="eastAsia" w:ascii="宋体" w:hAnsi="宋体"/>
          <w:b/>
          <w:bCs/>
          <w:iCs/>
          <w:sz w:val="24"/>
          <w:szCs w:val="24"/>
        </w:rPr>
        <w:t>汉王科技股份有限公司投资者关系活动记录表</w:t>
      </w:r>
    </w:p>
    <w:p>
      <w:pPr>
        <w:spacing w:line="400" w:lineRule="exact"/>
        <w:rPr>
          <w:rFonts w:hint="default" w:ascii="宋体" w:hAnsi="宋体" w:eastAsia="宋体"/>
          <w:bCs/>
          <w:iCs/>
          <w:sz w:val="24"/>
          <w:szCs w:val="24"/>
          <w:lang w:val="en-US" w:eastAsia="zh-CN"/>
        </w:rPr>
      </w:pPr>
      <w:r>
        <w:rPr>
          <w:rFonts w:hint="eastAsia" w:ascii="宋体" w:hAnsi="宋体"/>
          <w:bCs/>
          <w:iCs/>
          <w:sz w:val="24"/>
          <w:szCs w:val="24"/>
        </w:rPr>
        <w:t xml:space="preserve">                                                      编号：20</w:t>
      </w:r>
      <w:r>
        <w:rPr>
          <w:rFonts w:hint="eastAsia" w:ascii="宋体" w:hAnsi="宋体"/>
          <w:bCs/>
          <w:iCs/>
          <w:sz w:val="24"/>
          <w:szCs w:val="24"/>
          <w:lang w:val="en-US" w:eastAsia="zh-CN"/>
        </w:rPr>
        <w:t>19</w:t>
      </w:r>
      <w:r>
        <w:rPr>
          <w:rFonts w:hint="eastAsia" w:ascii="宋体" w:hAnsi="宋体"/>
          <w:bCs/>
          <w:iCs/>
          <w:sz w:val="24"/>
          <w:szCs w:val="24"/>
        </w:rPr>
        <w:t>-0</w:t>
      </w:r>
      <w:r>
        <w:rPr>
          <w:rFonts w:hint="eastAsia" w:ascii="宋体" w:hAnsi="宋体"/>
          <w:bCs/>
          <w:iCs/>
          <w:sz w:val="24"/>
          <w:szCs w:val="24"/>
          <w:lang w:val="en-US" w:eastAsia="zh-CN"/>
        </w:rPr>
        <w:t>01</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
                <w:bCs/>
                <w:iCs/>
                <w:sz w:val="24"/>
                <w:szCs w:val="24"/>
              </w:rPr>
            </w:pPr>
            <w:r>
              <w:rPr>
                <w:rFonts w:hint="eastAsia" w:ascii="宋体" w:hAnsi="宋体"/>
                <w:b/>
                <w:bCs/>
                <w:iCs/>
                <w:sz w:val="24"/>
                <w:szCs w:val="24"/>
              </w:rPr>
              <w:t>投资者关系活动类别</w:t>
            </w:r>
          </w:p>
          <w:p>
            <w:pPr>
              <w:spacing w:line="480" w:lineRule="atLeast"/>
              <w:rPr>
                <w:rFonts w:ascii="宋体" w:hAnsi="宋体"/>
                <w:b/>
                <w:bCs/>
                <w:iCs/>
                <w:sz w:val="24"/>
                <w:szCs w:val="24"/>
              </w:rPr>
            </w:pP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业绩说明会</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现场参观</w:t>
            </w:r>
            <w:r>
              <w:rPr>
                <w:rFonts w:hint="eastAsia" w:ascii="宋体" w:hAnsi="宋体"/>
                <w:bCs/>
                <w:iCs/>
                <w:sz w:val="24"/>
                <w:szCs w:val="24"/>
              </w:rPr>
              <w:tab/>
            </w:r>
          </w:p>
          <w:p>
            <w:pPr>
              <w:tabs>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其他 （</w:t>
            </w:r>
            <w:r>
              <w:rPr>
                <w:rFonts w:hint="eastAsia" w:ascii="宋体" w:hAnsi="宋体"/>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
                <w:sz w:val="24"/>
                <w:szCs w:val="24"/>
              </w:rPr>
            </w:pPr>
            <w:r>
              <w:rPr>
                <w:rFonts w:hint="eastAsia" w:ascii="宋体" w:hAnsi="宋体"/>
                <w:b/>
                <w:sz w:val="24"/>
                <w:szCs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tcPr>
          <w:p>
            <w:pPr>
              <w:widowControl/>
              <w:rPr>
                <w:rFonts w:ascii="宋体" w:hAnsi="宋体"/>
                <w:sz w:val="24"/>
                <w:szCs w:val="24"/>
              </w:rPr>
            </w:pPr>
          </w:p>
          <w:p>
            <w:pPr>
              <w:widowControl/>
              <w:rPr>
                <w:rFonts w:hint="default" w:ascii="宋体" w:hAnsi="宋体" w:eastAsia="宋体"/>
                <w:sz w:val="24"/>
                <w:szCs w:val="24"/>
                <w:lang w:val="en-US" w:eastAsia="zh-CN"/>
              </w:rPr>
            </w:pPr>
            <w:r>
              <w:rPr>
                <w:rFonts w:hint="eastAsia" w:ascii="宋体" w:hAnsi="宋体"/>
                <w:sz w:val="24"/>
                <w:szCs w:val="24"/>
                <w:lang w:val="en-US" w:eastAsia="zh-CN"/>
              </w:rPr>
              <w:t>高见资产管理有限公司</w:t>
            </w:r>
            <w:r>
              <w:rPr>
                <w:rFonts w:hint="eastAsia" w:ascii="宋体" w:hAnsi="宋体"/>
                <w:sz w:val="24"/>
                <w:szCs w:val="24"/>
              </w:rPr>
              <w:t xml:space="preserve"> </w:t>
            </w:r>
            <w:r>
              <w:rPr>
                <w:rFonts w:hint="eastAsia" w:ascii="宋体" w:hAnsi="宋体"/>
                <w:sz w:val="24"/>
                <w:szCs w:val="24"/>
                <w:lang w:val="en-US" w:eastAsia="zh-CN"/>
              </w:rPr>
              <w:t>袁美洋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
                <w:bCs/>
                <w:iCs/>
                <w:sz w:val="24"/>
                <w:szCs w:val="24"/>
              </w:rPr>
            </w:pPr>
            <w:r>
              <w:rPr>
                <w:rFonts w:hint="eastAsia" w:ascii="宋体" w:hAnsi="宋体"/>
                <w:b/>
                <w:bCs/>
                <w:iCs/>
                <w:sz w:val="24"/>
                <w:szCs w:val="24"/>
              </w:rPr>
              <w:t>时间</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201</w:t>
            </w:r>
            <w:r>
              <w:rPr>
                <w:rFonts w:hint="eastAsia" w:ascii="宋体" w:hAnsi="宋体"/>
                <w:bCs/>
                <w:iCs/>
                <w:sz w:val="24"/>
                <w:szCs w:val="24"/>
                <w:lang w:val="en-US" w:eastAsia="zh-CN"/>
              </w:rPr>
              <w:t>9</w:t>
            </w:r>
            <w:r>
              <w:rPr>
                <w:rFonts w:hint="eastAsia" w:ascii="宋体" w:hAnsi="宋体"/>
                <w:bCs/>
                <w:iCs/>
                <w:sz w:val="24"/>
                <w:szCs w:val="24"/>
              </w:rPr>
              <w:t>年</w:t>
            </w:r>
            <w:r>
              <w:rPr>
                <w:rFonts w:hint="eastAsia" w:ascii="宋体" w:hAnsi="宋体"/>
                <w:bCs/>
                <w:iCs/>
                <w:sz w:val="24"/>
                <w:szCs w:val="24"/>
                <w:lang w:val="en-US" w:eastAsia="zh-CN"/>
              </w:rPr>
              <w:t>9</w:t>
            </w:r>
            <w:r>
              <w:rPr>
                <w:rFonts w:hint="eastAsia" w:ascii="宋体" w:hAnsi="宋体"/>
                <w:bCs/>
                <w:iCs/>
                <w:sz w:val="24"/>
                <w:szCs w:val="24"/>
              </w:rPr>
              <w:t>月</w:t>
            </w:r>
            <w:r>
              <w:rPr>
                <w:rFonts w:hint="eastAsia" w:ascii="宋体" w:hAnsi="宋体"/>
                <w:bCs/>
                <w:iCs/>
                <w:sz w:val="24"/>
                <w:szCs w:val="24"/>
                <w:lang w:val="en-US" w:eastAsia="zh-CN"/>
              </w:rPr>
              <w:t>10</w:t>
            </w:r>
            <w:r>
              <w:rPr>
                <w:rFonts w:hint="eastAsia" w:ascii="宋体" w:hAnsi="宋体"/>
                <w:bCs/>
                <w:iCs/>
                <w:sz w:val="24"/>
                <w:szCs w:val="24"/>
              </w:rPr>
              <w:t>日</w:t>
            </w:r>
            <w:r>
              <w:rPr>
                <w:rFonts w:ascii="宋体" w:hAnsi="宋体"/>
                <w:bCs/>
                <w:iCs/>
                <w:sz w:val="24"/>
                <w:szCs w:val="24"/>
              </w:rPr>
              <w:t>10</w:t>
            </w:r>
            <w:r>
              <w:rPr>
                <w:rFonts w:hint="eastAsia" w:ascii="宋体" w:hAnsi="宋体"/>
                <w:bCs/>
                <w:iCs/>
                <w:sz w:val="24"/>
                <w:szCs w:val="24"/>
              </w:rPr>
              <w:t>:</w:t>
            </w:r>
            <w:r>
              <w:rPr>
                <w:rFonts w:hint="eastAsia" w:ascii="宋体" w:hAnsi="宋体"/>
                <w:bCs/>
                <w:iCs/>
                <w:sz w:val="24"/>
                <w:szCs w:val="24"/>
                <w:lang w:val="en-US" w:eastAsia="zh-CN"/>
              </w:rPr>
              <w:t>30</w:t>
            </w:r>
            <w:r>
              <w:rPr>
                <w:rFonts w:hint="eastAsia" w:ascii="宋体" w:hAnsi="宋体"/>
                <w:bCs/>
                <w:iCs/>
                <w:sz w:val="24"/>
                <w:szCs w:val="24"/>
              </w:rPr>
              <w:t>—1</w:t>
            </w:r>
            <w:r>
              <w:rPr>
                <w:rFonts w:ascii="宋体" w:hAnsi="宋体"/>
                <w:bCs/>
                <w:iCs/>
                <w:sz w:val="24"/>
                <w:szCs w:val="24"/>
              </w:rPr>
              <w:t>1</w:t>
            </w:r>
            <w:r>
              <w:rPr>
                <w:rFonts w:hint="eastAsia" w:ascii="宋体" w:hAnsi="宋体"/>
                <w:bCs/>
                <w:iCs/>
                <w:sz w:val="24"/>
                <w:szCs w:val="24"/>
              </w:rPr>
              <w:t>:</w:t>
            </w:r>
            <w:r>
              <w:rPr>
                <w:rFonts w:ascii="宋体" w:hAnsi="宋体"/>
                <w:bCs/>
                <w:i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
                <w:bCs/>
                <w:iCs/>
                <w:sz w:val="24"/>
                <w:szCs w:val="24"/>
              </w:rPr>
            </w:pPr>
            <w:r>
              <w:rPr>
                <w:rFonts w:hint="eastAsia" w:ascii="宋体" w:hAnsi="宋体"/>
                <w:b/>
                <w:bCs/>
                <w:iCs/>
                <w:sz w:val="24"/>
                <w:szCs w:val="24"/>
              </w:rPr>
              <w:t>地点</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汉王大厦3</w:t>
            </w:r>
            <w:r>
              <w:rPr>
                <w:rFonts w:ascii="宋体" w:hAnsi="宋体"/>
                <w:bCs/>
                <w:iCs/>
                <w:sz w:val="24"/>
                <w:szCs w:val="24"/>
              </w:rPr>
              <w:t>30会议室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
                <w:bCs/>
                <w:iCs/>
                <w:sz w:val="24"/>
                <w:szCs w:val="24"/>
              </w:rPr>
            </w:pPr>
            <w:r>
              <w:rPr>
                <w:rFonts w:hint="eastAsia" w:ascii="宋体" w:hAnsi="宋体"/>
                <w:b/>
                <w:bCs/>
                <w:iCs/>
                <w:sz w:val="24"/>
                <w:szCs w:val="24"/>
              </w:rPr>
              <w:t>上市公司接待人员姓名</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hint="eastAsia" w:ascii="宋体" w:hAnsi="宋体" w:eastAsia="宋体"/>
                <w:bCs/>
                <w:iCs/>
                <w:sz w:val="24"/>
                <w:szCs w:val="24"/>
                <w:lang w:val="en-US" w:eastAsia="zh-CN"/>
              </w:rPr>
            </w:pPr>
            <w:r>
              <w:rPr>
                <w:rFonts w:hint="eastAsia" w:ascii="宋体" w:hAnsi="宋体"/>
                <w:bCs/>
                <w:iCs/>
                <w:sz w:val="24"/>
                <w:szCs w:val="24"/>
                <w:lang w:val="en-US" w:eastAsia="zh-CN"/>
              </w:rPr>
              <w:t>董事会秘书、董事、副总经理</w:t>
            </w:r>
            <w:r>
              <w:rPr>
                <w:rFonts w:hint="eastAsia" w:ascii="宋体" w:hAnsi="宋体"/>
                <w:bCs/>
                <w:iCs/>
                <w:sz w:val="24"/>
                <w:szCs w:val="24"/>
              </w:rPr>
              <w:t xml:space="preserve"> </w:t>
            </w:r>
            <w:r>
              <w:rPr>
                <w:rFonts w:ascii="宋体" w:hAnsi="宋体"/>
                <w:bCs/>
                <w:iCs/>
                <w:sz w:val="24"/>
                <w:szCs w:val="24"/>
              </w:rPr>
              <w:t xml:space="preserve"> </w:t>
            </w:r>
            <w:r>
              <w:rPr>
                <w:rFonts w:hint="eastAsia" w:ascii="宋体" w:hAnsi="宋体"/>
                <w:bCs/>
                <w:iCs/>
                <w:sz w:val="24"/>
                <w:szCs w:val="24"/>
                <w:lang w:val="en-US" w:eastAsia="zh-CN"/>
              </w:rPr>
              <w:t>朱德永</w:t>
            </w:r>
          </w:p>
          <w:p>
            <w:pPr>
              <w:spacing w:line="480" w:lineRule="atLeast"/>
              <w:rPr>
                <w:rFonts w:ascii="宋体" w:hAnsi="宋体"/>
                <w:bCs/>
                <w:iCs/>
                <w:sz w:val="24"/>
                <w:szCs w:val="24"/>
              </w:rPr>
            </w:pPr>
            <w:r>
              <w:rPr>
                <w:rFonts w:hint="eastAsia" w:ascii="宋体" w:hAnsi="宋体"/>
                <w:bCs/>
                <w:iCs/>
                <w:sz w:val="24"/>
                <w:szCs w:val="24"/>
              </w:rPr>
              <w:t>证券事务专员  陈力华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投资者关系活动主要内容介绍</w:t>
            </w:r>
          </w:p>
          <w:p>
            <w:pPr>
              <w:spacing w:line="480" w:lineRule="atLeast"/>
              <w:rPr>
                <w:rFonts w:ascii="宋体" w:hAnsi="宋体"/>
                <w:b/>
                <w:bCs/>
                <w:iCs/>
                <w:sz w:val="24"/>
                <w:szCs w:val="24"/>
              </w:rPr>
            </w:pP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
                <w:bCs/>
                <w:iCs/>
                <w:sz w:val="24"/>
                <w:szCs w:val="24"/>
              </w:rPr>
            </w:pPr>
            <w:r>
              <w:rPr>
                <w:rFonts w:hint="eastAsia" w:ascii="宋体" w:hAnsi="宋体"/>
                <w:b/>
                <w:bCs/>
                <w:iCs/>
                <w:sz w:val="24"/>
                <w:szCs w:val="24"/>
              </w:rPr>
              <w:t>201</w:t>
            </w:r>
            <w:r>
              <w:rPr>
                <w:rFonts w:hint="eastAsia" w:ascii="宋体" w:hAnsi="宋体"/>
                <w:b/>
                <w:bCs/>
                <w:iCs/>
                <w:sz w:val="24"/>
                <w:szCs w:val="24"/>
                <w:lang w:val="en-US" w:eastAsia="zh-CN"/>
              </w:rPr>
              <w:t>9</w:t>
            </w:r>
            <w:r>
              <w:rPr>
                <w:rFonts w:hint="eastAsia" w:ascii="宋体" w:hAnsi="宋体"/>
                <w:b/>
                <w:bCs/>
                <w:iCs/>
                <w:sz w:val="24"/>
                <w:szCs w:val="24"/>
              </w:rPr>
              <w:t>年</w:t>
            </w:r>
            <w:r>
              <w:rPr>
                <w:rFonts w:hint="eastAsia" w:ascii="宋体" w:hAnsi="宋体"/>
                <w:b/>
                <w:bCs/>
                <w:iCs/>
                <w:sz w:val="24"/>
                <w:szCs w:val="24"/>
                <w:lang w:val="en-US" w:eastAsia="zh-CN"/>
              </w:rPr>
              <w:t>9</w:t>
            </w:r>
            <w:r>
              <w:rPr>
                <w:rFonts w:hint="eastAsia" w:ascii="宋体" w:hAnsi="宋体"/>
                <w:b/>
                <w:bCs/>
                <w:iCs/>
                <w:sz w:val="24"/>
                <w:szCs w:val="24"/>
              </w:rPr>
              <w:t>月</w:t>
            </w:r>
            <w:r>
              <w:rPr>
                <w:rFonts w:hint="eastAsia" w:ascii="宋体" w:hAnsi="宋体"/>
                <w:b/>
                <w:bCs/>
                <w:iCs/>
                <w:sz w:val="24"/>
                <w:szCs w:val="24"/>
                <w:lang w:val="en-US" w:eastAsia="zh-CN"/>
              </w:rPr>
              <w:t>10</w:t>
            </w:r>
            <w:r>
              <w:rPr>
                <w:rFonts w:hint="eastAsia" w:ascii="宋体" w:hAnsi="宋体"/>
                <w:b/>
                <w:bCs/>
                <w:iCs/>
                <w:sz w:val="24"/>
                <w:szCs w:val="24"/>
              </w:rPr>
              <w:t>日上午，</w:t>
            </w:r>
            <w:r>
              <w:rPr>
                <w:rFonts w:hint="eastAsia" w:ascii="宋体" w:hAnsi="宋体"/>
                <w:b/>
                <w:bCs/>
                <w:iCs/>
                <w:sz w:val="24"/>
                <w:szCs w:val="24"/>
                <w:lang w:val="en-US" w:eastAsia="zh-CN"/>
              </w:rPr>
              <w:t>高见资产管理有限公司</w:t>
            </w:r>
            <w:r>
              <w:rPr>
                <w:rFonts w:ascii="宋体" w:hAnsi="宋体"/>
                <w:b/>
                <w:bCs/>
                <w:iCs/>
                <w:sz w:val="24"/>
                <w:szCs w:val="24"/>
              </w:rPr>
              <w:t>的</w:t>
            </w:r>
            <w:r>
              <w:rPr>
                <w:rFonts w:hint="eastAsia" w:ascii="宋体" w:hAnsi="宋体"/>
                <w:b/>
                <w:bCs/>
                <w:iCs/>
                <w:sz w:val="24"/>
                <w:szCs w:val="24"/>
                <w:lang w:val="en-US" w:eastAsia="zh-CN"/>
              </w:rPr>
              <w:t>袁美洋女士</w:t>
            </w:r>
            <w:r>
              <w:rPr>
                <w:rFonts w:hint="eastAsia" w:ascii="宋体" w:hAnsi="宋体"/>
                <w:b/>
                <w:bCs/>
                <w:iCs/>
                <w:sz w:val="24"/>
                <w:szCs w:val="24"/>
              </w:rPr>
              <w:t>对公司进行了调研。本次调研活动以会谈形式进行，主要会谈内容如下：</w:t>
            </w:r>
          </w:p>
          <w:p>
            <w:pPr>
              <w:spacing w:line="480" w:lineRule="atLeast"/>
              <w:ind w:left="-67" w:leftChars="-32" w:firstLine="482" w:firstLineChars="200"/>
              <w:rPr>
                <w:rFonts w:ascii="宋体" w:hAnsi="宋体"/>
                <w:b/>
                <w:bCs/>
                <w:iCs/>
                <w:sz w:val="24"/>
                <w:szCs w:val="24"/>
              </w:rPr>
            </w:pPr>
          </w:p>
          <w:p>
            <w:pPr>
              <w:pStyle w:val="13"/>
              <w:spacing w:line="360" w:lineRule="auto"/>
              <w:ind w:left="-65" w:firstLine="0" w:firstLineChars="0"/>
              <w:jc w:val="left"/>
              <w:rPr>
                <w:rFonts w:ascii="宋体" w:hAnsi="宋体"/>
                <w:b/>
                <w:bCs/>
                <w:iCs/>
                <w:sz w:val="24"/>
                <w:szCs w:val="24"/>
              </w:rPr>
            </w:pPr>
            <w:r>
              <w:rPr>
                <w:rFonts w:hint="eastAsia" w:ascii="宋体" w:hAnsi="宋体"/>
                <w:b/>
                <w:bCs/>
                <w:iCs/>
                <w:sz w:val="24"/>
                <w:szCs w:val="24"/>
              </w:rPr>
              <w:t>1.</w:t>
            </w:r>
            <w:r>
              <w:rPr>
                <w:rFonts w:hint="eastAsia" w:ascii="宋体" w:hAnsi="宋体"/>
                <w:b/>
                <w:bCs/>
                <w:iCs/>
                <w:sz w:val="24"/>
                <w:szCs w:val="24"/>
                <w:lang w:val="en-US" w:eastAsia="zh-CN"/>
              </w:rPr>
              <w:t>初次拜访贵公司，请朱总介绍下公司的情况</w:t>
            </w:r>
            <w:r>
              <w:rPr>
                <w:rFonts w:hint="eastAsia" w:ascii="宋体" w:hAnsi="宋体"/>
                <w:b/>
                <w:bCs/>
                <w:iCs/>
                <w:sz w:val="24"/>
                <w:szCs w:val="24"/>
              </w:rPr>
              <w:t>？</w:t>
            </w:r>
          </w:p>
          <w:p>
            <w:pPr>
              <w:spacing w:line="480" w:lineRule="atLeast"/>
              <w:rPr>
                <w:rFonts w:hint="eastAsia" w:ascii="宋体" w:hAnsi="宋体" w:eastAsia="宋体"/>
                <w:sz w:val="24"/>
                <w:szCs w:val="24"/>
                <w:lang w:eastAsia="zh-CN"/>
              </w:rPr>
            </w:pPr>
            <w:r>
              <w:rPr>
                <w:rFonts w:hint="eastAsia" w:hAnsi="宋体"/>
                <w:b/>
                <w:bCs/>
                <w:iCs/>
                <w:sz w:val="24"/>
                <w:lang w:val="en-US" w:eastAsia="zh-CN"/>
              </w:rPr>
              <w:t>朱德永</w:t>
            </w:r>
            <w:r>
              <w:rPr>
                <w:rFonts w:hint="eastAsia" w:hAnsi="宋体"/>
                <w:b/>
                <w:bCs/>
                <w:iCs/>
                <w:sz w:val="24"/>
              </w:rPr>
              <w:t>：</w:t>
            </w:r>
            <w:r>
              <w:rPr>
                <w:rFonts w:hint="eastAsia" w:ascii="宋体" w:hAnsi="宋体"/>
                <w:sz w:val="24"/>
                <w:szCs w:val="24"/>
                <w:lang w:val="en-US" w:eastAsia="zh-CN"/>
              </w:rPr>
              <w:t>汉王是一家技术型公司，源于中国科学院，成立二十多年来专注于人工智能产业。</w:t>
            </w:r>
            <w:r>
              <w:rPr>
                <w:rFonts w:hint="eastAsia"/>
                <w:sz w:val="24"/>
                <w:szCs w:val="24"/>
              </w:rPr>
              <w:t>手写识别技术、O</w:t>
            </w:r>
            <w:r>
              <w:rPr>
                <w:sz w:val="24"/>
                <w:szCs w:val="24"/>
              </w:rPr>
              <w:t>CR</w:t>
            </w:r>
            <w:r>
              <w:rPr>
                <w:rFonts w:hint="eastAsia"/>
                <w:sz w:val="24"/>
                <w:szCs w:val="24"/>
              </w:rPr>
              <w:t>技术、笔触控技术和人脸识别技术</w:t>
            </w:r>
            <w:r>
              <w:rPr>
                <w:rFonts w:hint="eastAsia"/>
                <w:sz w:val="24"/>
                <w:szCs w:val="24"/>
                <w:lang w:val="en-US" w:eastAsia="zh-CN"/>
              </w:rPr>
              <w:t>是公司</w:t>
            </w:r>
            <w:r>
              <w:rPr>
                <w:rFonts w:hint="eastAsia"/>
                <w:sz w:val="24"/>
                <w:szCs w:val="24"/>
              </w:rPr>
              <w:t>四大具有多项知识产权的原创性核心技术</w:t>
            </w:r>
            <w:r>
              <w:rPr>
                <w:rFonts w:hint="eastAsia"/>
                <w:sz w:val="24"/>
                <w:szCs w:val="24"/>
                <w:lang w:eastAsia="zh-CN"/>
              </w:rPr>
              <w:t>。</w:t>
            </w:r>
          </w:p>
          <w:p>
            <w:pPr>
              <w:spacing w:line="480" w:lineRule="atLeast"/>
              <w:ind w:firstLine="480" w:firstLineChars="200"/>
              <w:rPr>
                <w:rFonts w:hint="eastAsia" w:ascii="宋体" w:hAnsi="宋体"/>
                <w:sz w:val="24"/>
                <w:szCs w:val="24"/>
                <w:lang w:val="en-US" w:eastAsia="zh-CN"/>
              </w:rPr>
            </w:pPr>
            <w:r>
              <w:rPr>
                <w:rFonts w:hint="eastAsia" w:ascii="宋体" w:hAnsi="宋体"/>
                <w:sz w:val="24"/>
                <w:szCs w:val="24"/>
                <w:lang w:val="en-US" w:eastAsia="zh-CN"/>
              </w:rPr>
              <w:t>公司的手写识别技术于2003年获得国家科学技术进步一等奖；OCR技术于2006年获得国家科学技术进步二等奖；笔触控技术分为电磁触控技术和电容触控技术，电磁触控方面，公司是全球仅有的两家拥有无线无源电磁触控技术的公司之一；电容触控方面，公司是通用电容笔协会USI的创始董事会成员，合作过的厂商有华为、华硕、索尼、传音等，目前以大客户订单为主。</w:t>
            </w:r>
          </w:p>
          <w:p>
            <w:pPr>
              <w:spacing w:line="480" w:lineRule="atLeast"/>
              <w:ind w:firstLine="480" w:firstLineChars="200"/>
              <w:rPr>
                <w:rFonts w:hint="eastAsia" w:ascii="宋体" w:hAnsi="宋体"/>
                <w:sz w:val="24"/>
                <w:szCs w:val="24"/>
              </w:rPr>
            </w:pPr>
            <w:r>
              <w:rPr>
                <w:rFonts w:hint="eastAsia"/>
                <w:sz w:val="24"/>
                <w:szCs w:val="24"/>
                <w:lang w:val="en-US" w:eastAsia="zh-CN"/>
              </w:rPr>
              <w:t>依托四大技术，公司的主营业务分为</w:t>
            </w:r>
            <w:r>
              <w:rPr>
                <w:rFonts w:hint="eastAsia" w:ascii="宋体" w:hAnsi="宋体"/>
                <w:sz w:val="24"/>
                <w:szCs w:val="24"/>
              </w:rPr>
              <w:t>人脸及生物特征识别、大数据、</w:t>
            </w:r>
            <w:r>
              <w:rPr>
                <w:rFonts w:hint="eastAsia" w:ascii="宋体" w:hAnsi="宋体"/>
                <w:sz w:val="24"/>
                <w:szCs w:val="24"/>
                <w:lang w:val="en-US" w:eastAsia="zh-CN"/>
              </w:rPr>
              <w:t>笔交互</w:t>
            </w:r>
            <w:r>
              <w:rPr>
                <w:rFonts w:hint="eastAsia" w:ascii="宋体" w:hAnsi="宋体"/>
                <w:sz w:val="24"/>
                <w:szCs w:val="24"/>
              </w:rPr>
              <w:t>、智能终端产品四大业务板块。</w:t>
            </w:r>
          </w:p>
          <w:p>
            <w:pPr>
              <w:spacing w:line="480" w:lineRule="atLeast"/>
              <w:ind w:firstLine="480" w:firstLineChars="200"/>
              <w:rPr>
                <w:rFonts w:hint="eastAsia" w:ascii="宋体" w:hAnsi="宋体"/>
                <w:sz w:val="24"/>
                <w:szCs w:val="24"/>
              </w:rPr>
            </w:pPr>
          </w:p>
          <w:p>
            <w:pPr>
              <w:pStyle w:val="13"/>
              <w:spacing w:line="360" w:lineRule="auto"/>
              <w:ind w:left="-65" w:firstLine="0" w:firstLineChars="0"/>
              <w:jc w:val="left"/>
              <w:rPr>
                <w:rFonts w:hint="default" w:ascii="宋体" w:hAnsi="宋体"/>
                <w:sz w:val="24"/>
                <w:szCs w:val="24"/>
                <w:lang w:val="en-US" w:eastAsia="zh-CN"/>
              </w:rPr>
            </w:pPr>
            <w:r>
              <w:rPr>
                <w:rFonts w:hint="eastAsia" w:ascii="宋体" w:hAnsi="宋体"/>
                <w:b/>
                <w:bCs/>
                <w:iCs/>
                <w:sz w:val="24"/>
                <w:szCs w:val="24"/>
                <w:lang w:val="en-US" w:eastAsia="zh-CN"/>
              </w:rPr>
              <w:t>2</w:t>
            </w:r>
            <w:r>
              <w:rPr>
                <w:rFonts w:hint="eastAsia" w:ascii="宋体" w:hAnsi="宋体"/>
                <w:b/>
                <w:bCs/>
                <w:iCs/>
                <w:sz w:val="24"/>
                <w:szCs w:val="24"/>
              </w:rPr>
              <w:t>.</w:t>
            </w:r>
            <w:r>
              <w:rPr>
                <w:rFonts w:hint="eastAsia" w:ascii="宋体" w:hAnsi="宋体"/>
                <w:b/>
                <w:bCs/>
                <w:iCs/>
                <w:sz w:val="24"/>
                <w:szCs w:val="24"/>
                <w:lang w:val="en-US" w:eastAsia="zh-CN"/>
              </w:rPr>
              <w:t xml:space="preserve">公司TO B 和 TO C 的业务在公司业务中的比重分布? TO B的业务主要在哪些行业比较深入？  </w:t>
            </w:r>
          </w:p>
          <w:p>
            <w:pPr>
              <w:spacing w:line="480" w:lineRule="atLeast"/>
              <w:rPr>
                <w:rFonts w:hint="eastAsia" w:ascii="宋体" w:hAnsi="宋体" w:eastAsia="宋体" w:cs="Times New Roman"/>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近些年来，TO B 业务在公司业务中占较大比重，我们很多业务在行业中深耕；今年上半年，公司整合了外部数字绘画业务，具体可以看我们当时的公告《关于控股子公司对外投资及整合数字绘画业务的公告》，整合数字绘画业务之后，公司TO C的业务在整体业务中比重相较之前可能会有所上升。</w:t>
            </w:r>
          </w:p>
          <w:p>
            <w:pPr>
              <w:spacing w:line="480" w:lineRule="atLeast"/>
              <w:ind w:firstLine="480" w:firstLineChars="200"/>
              <w:rPr>
                <w:rFonts w:hAnsi="宋体"/>
                <w:b/>
                <w:bCs/>
                <w:iCs/>
                <w:sz w:val="24"/>
              </w:rPr>
            </w:pPr>
            <w:r>
              <w:rPr>
                <w:rFonts w:hint="eastAsia" w:hAnsi="宋体"/>
                <w:bCs/>
                <w:iCs/>
                <w:sz w:val="24"/>
              </w:rPr>
              <w:t>公司是智能交互技术、产品及服务的提供商，为安防、智慧城市、金融、医疗、司法等行业均提供较为综合的行业解决方案。</w:t>
            </w:r>
          </w:p>
          <w:p>
            <w:pPr>
              <w:spacing w:line="480" w:lineRule="atLeast"/>
              <w:ind w:firstLine="480" w:firstLineChars="200"/>
              <w:rPr>
                <w:rFonts w:ascii="宋体" w:hAnsi="宋体"/>
                <w:bCs/>
                <w:iCs/>
                <w:kern w:val="0"/>
                <w:sz w:val="24"/>
                <w:szCs w:val="24"/>
              </w:rPr>
            </w:pPr>
            <w:r>
              <w:rPr>
                <w:rFonts w:hint="eastAsia" w:hAnsi="宋体"/>
                <w:bCs/>
                <w:iCs/>
                <w:sz w:val="24"/>
              </w:rPr>
              <w:t>安防领域和智慧城市是</w:t>
            </w:r>
            <w:r>
              <w:rPr>
                <w:rFonts w:hint="eastAsia" w:ascii="宋体" w:hAnsi="宋体"/>
                <w:bCs/>
                <w:iCs/>
                <w:kern w:val="0"/>
                <w:sz w:val="24"/>
                <w:szCs w:val="24"/>
              </w:rPr>
              <w:t>人脸识别及生物特征识别技术的重要应用场景，比如中标并参与银川智慧城市的建设不仅使公司进一步积累行业应用的项目经验、扩大公司在智慧城市、安防布控领域的市场及品牌影响力，也对公司更深入涉足智慧城市及安防领域起到了积极示范效应。</w:t>
            </w:r>
          </w:p>
          <w:p>
            <w:pPr>
              <w:spacing w:line="480" w:lineRule="atLeast"/>
              <w:ind w:firstLine="480" w:firstLineChars="200"/>
              <w:rPr>
                <w:rFonts w:hAnsi="宋体"/>
                <w:bCs/>
                <w:iCs/>
                <w:sz w:val="24"/>
              </w:rPr>
            </w:pPr>
            <w:r>
              <w:rPr>
                <w:rFonts w:hint="eastAsia" w:hAnsi="宋体"/>
                <w:bCs/>
                <w:iCs/>
                <w:sz w:val="24"/>
              </w:rPr>
              <w:t>医疗、司法、档案馆等领域是公司大数据业务的强势行业，未来，公司也会继续加大投入，使公司大数业务的产品和服务为医疗、司法、档案馆等行业提供更为完整的解决方案。</w:t>
            </w:r>
          </w:p>
          <w:p>
            <w:pPr>
              <w:spacing w:line="480" w:lineRule="atLeast"/>
              <w:ind w:firstLine="480" w:firstLineChars="200"/>
              <w:rPr>
                <w:rFonts w:hAnsi="宋体"/>
                <w:bCs/>
                <w:iCs/>
                <w:sz w:val="24"/>
              </w:rPr>
            </w:pPr>
            <w:r>
              <w:rPr>
                <w:rFonts w:hint="eastAsia" w:hAnsi="宋体"/>
                <w:bCs/>
                <w:iCs/>
                <w:sz w:val="24"/>
                <w:lang w:val="en-US" w:eastAsia="zh-CN"/>
              </w:rPr>
              <w:t>CG图像设计</w:t>
            </w:r>
            <w:r>
              <w:rPr>
                <w:rFonts w:hint="eastAsia" w:hAnsi="宋体"/>
                <w:bCs/>
                <w:iCs/>
                <w:sz w:val="24"/>
              </w:rPr>
              <w:t>和无纸化签批行业是公司</w:t>
            </w:r>
            <w:r>
              <w:rPr>
                <w:rFonts w:hint="eastAsia" w:hAnsi="宋体"/>
                <w:bCs/>
                <w:iCs/>
                <w:sz w:val="24"/>
                <w:lang w:val="en-US" w:eastAsia="zh-CN"/>
              </w:rPr>
              <w:t>笔交互</w:t>
            </w:r>
            <w:r>
              <w:rPr>
                <w:rFonts w:hint="eastAsia" w:hAnsi="宋体"/>
                <w:bCs/>
                <w:iCs/>
                <w:sz w:val="24"/>
              </w:rPr>
              <w:t>业务的重要服务领域。公司的电磁笔和电容笔作为人机交互的专业助手和重要工具，未来有广阔的市场发展空间。</w:t>
            </w:r>
          </w:p>
          <w:p>
            <w:pPr>
              <w:spacing w:line="480" w:lineRule="atLeast"/>
              <w:ind w:firstLine="480" w:firstLineChars="200"/>
              <w:rPr>
                <w:rFonts w:hint="eastAsia" w:ascii="宋体" w:hAnsi="宋体" w:eastAsia="宋体" w:cs="Times New Roman"/>
                <w:sz w:val="24"/>
                <w:szCs w:val="24"/>
                <w:lang w:val="en-US" w:eastAsia="zh-CN"/>
              </w:rPr>
            </w:pPr>
            <w:r>
              <w:rPr>
                <w:rFonts w:hint="eastAsia" w:ascii="宋体" w:hAnsi="宋体"/>
                <w:bCs/>
                <w:iCs/>
                <w:kern w:val="0"/>
                <w:sz w:val="24"/>
                <w:szCs w:val="24"/>
              </w:rPr>
              <w:t>作为一家技术型公司，只要市场有相对应的需求，有切实可落地的应用场景，我们的技术都可以很快接入，受具体行业的限制较小。</w:t>
            </w:r>
          </w:p>
          <w:p>
            <w:pPr>
              <w:numPr>
                <w:ilvl w:val="0"/>
                <w:numId w:val="1"/>
              </w:numPr>
              <w:spacing w:line="480" w:lineRule="atLeast"/>
              <w:rPr>
                <w:rFonts w:hint="eastAsia" w:ascii="宋体" w:hAnsi="宋体" w:eastAsia="宋体" w:cs="Times New Roman"/>
                <w:b/>
                <w:bCs/>
                <w:iCs/>
                <w:kern w:val="2"/>
                <w:sz w:val="24"/>
                <w:szCs w:val="24"/>
                <w:lang w:val="en-US" w:eastAsia="zh-CN" w:bidi="ar-SA"/>
              </w:rPr>
            </w:pPr>
            <w:r>
              <w:rPr>
                <w:rFonts w:hint="eastAsia" w:ascii="宋体" w:hAnsi="宋体" w:eastAsia="宋体" w:cs="Times New Roman"/>
                <w:b/>
                <w:bCs/>
                <w:iCs/>
                <w:kern w:val="2"/>
                <w:sz w:val="24"/>
                <w:szCs w:val="24"/>
                <w:lang w:val="en-US" w:eastAsia="zh-CN" w:bidi="ar-SA"/>
              </w:rPr>
              <w:t>公司之前也经营数字绘画板，上半年整合数字绘画板的原因是什么？</w:t>
            </w:r>
          </w:p>
          <w:p>
            <w:pPr>
              <w:numPr>
                <w:ilvl w:val="0"/>
                <w:numId w:val="0"/>
              </w:numPr>
              <w:spacing w:line="480" w:lineRule="atLeast"/>
              <w:rPr>
                <w:rFonts w:hint="eastAsia"/>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我们一直在做数字绘画板，前面提到的无线无源电磁触控技术也是数字绘画板的主要技术，可以满足专业CG图像设计的需求。本次整合外部数字绘画业务资源是公司管理层结合公司自身绘画板业务及这一领域的市场机会作出的决定。一方面是数字绘画的技术变革，数字绘画大概可以分为爱好者市场和专业市场，我们的技术可以满足专业市场对数字绘画高精度的要求；另一方面是数字绘画业务模式的变革，近两年，海外电商逐渐成为数字绘画的主要营销渠道之一，公司此次整合外部数字绘画业务在海外电商这方面做得相对较好；还有一方面，数字绘画这一领域的行业龙头Wacom公司的</w:t>
            </w:r>
            <w:r>
              <w:rPr>
                <w:rFonts w:hint="eastAsia"/>
                <w:sz w:val="24"/>
                <w:szCs w:val="24"/>
                <w:lang w:val="en-US" w:eastAsia="zh-CN"/>
              </w:rPr>
              <w:t>管理层整体有所调整，新任CEO 上任后，更偏重于B端的行业应用，这对于C端数字绘画同业经营者来说是个意料之外的市场机会。</w:t>
            </w:r>
          </w:p>
          <w:p>
            <w:pPr>
              <w:numPr>
                <w:ilvl w:val="0"/>
                <w:numId w:val="0"/>
              </w:numPr>
              <w:spacing w:line="480" w:lineRule="atLeast"/>
              <w:rPr>
                <w:rFonts w:hint="default"/>
                <w:sz w:val="24"/>
                <w:szCs w:val="24"/>
                <w:lang w:val="en-US" w:eastAsia="zh-CN"/>
              </w:rPr>
            </w:pPr>
          </w:p>
          <w:p>
            <w:pPr>
              <w:numPr>
                <w:ilvl w:val="0"/>
                <w:numId w:val="2"/>
              </w:numPr>
              <w:spacing w:line="480" w:lineRule="atLeast"/>
              <w:rPr>
                <w:rFonts w:hint="eastAsia" w:ascii="宋体" w:hAnsi="宋体"/>
                <w:b/>
                <w:bCs/>
                <w:iCs/>
                <w:sz w:val="24"/>
                <w:szCs w:val="24"/>
                <w:lang w:val="en-US" w:eastAsia="zh-CN"/>
              </w:rPr>
            </w:pPr>
            <w:r>
              <w:rPr>
                <w:rFonts w:hint="eastAsia" w:ascii="宋体" w:hAnsi="宋体"/>
                <w:b/>
                <w:bCs/>
                <w:iCs/>
                <w:sz w:val="24"/>
                <w:szCs w:val="24"/>
                <w:lang w:val="en-US" w:eastAsia="zh-CN"/>
              </w:rPr>
              <w:t>公司业务分为四大业务板块，对业务的管理模式是怎样的？</w:t>
            </w:r>
          </w:p>
          <w:p>
            <w:pPr>
              <w:numPr>
                <w:ilvl w:val="0"/>
                <w:numId w:val="0"/>
              </w:numPr>
              <w:spacing w:line="480" w:lineRule="atLeast"/>
              <w:rPr>
                <w:rFonts w:hint="eastAsia" w:ascii="宋体" w:hAnsi="宋体" w:eastAsia="宋体" w:cs="Times New Roman"/>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公司推行母子公司制，实施阿米巴现代管理体系，形成管理人员持股、合伙人制度，对管理层起到了很好的激励作用。通过多种激励措施为员工提供了高竞争力的综合福利，覆盖了各层级管理人员及业务骨干的核心人才队伍，并将业务骨干作为主要激励对象，保持核心人才的稳定性和积极性。同时加强集团管控，在预算管理、内控制度等方面管理和指导各子公司，确保了子公司之间资源共享。</w:t>
            </w:r>
          </w:p>
          <w:p>
            <w:pPr>
              <w:numPr>
                <w:ilvl w:val="0"/>
                <w:numId w:val="0"/>
              </w:numPr>
              <w:spacing w:line="480" w:lineRule="atLeast"/>
              <w:rPr>
                <w:rFonts w:hint="eastAsia" w:ascii="宋体" w:hAnsi="宋体" w:eastAsia="宋体" w:cs="Times New Roman"/>
                <w:sz w:val="24"/>
                <w:szCs w:val="24"/>
                <w:lang w:val="en-US" w:eastAsia="zh-CN"/>
              </w:rPr>
            </w:pPr>
          </w:p>
          <w:p>
            <w:pPr>
              <w:numPr>
                <w:ilvl w:val="0"/>
                <w:numId w:val="2"/>
              </w:numPr>
              <w:spacing w:line="480" w:lineRule="atLeast"/>
              <w:rPr>
                <w:rFonts w:hint="eastAsia" w:ascii="宋体" w:hAnsi="宋体" w:eastAsia="宋体" w:cs="Times New Roman"/>
                <w:b/>
                <w:bCs/>
                <w:iCs/>
                <w:sz w:val="24"/>
                <w:szCs w:val="24"/>
                <w:lang w:val="en-US" w:eastAsia="zh-CN"/>
              </w:rPr>
            </w:pPr>
            <w:r>
              <w:rPr>
                <w:rFonts w:hint="eastAsia" w:ascii="宋体" w:hAnsi="宋体" w:eastAsia="宋体" w:cs="Times New Roman"/>
                <w:b/>
                <w:bCs/>
                <w:iCs/>
                <w:sz w:val="24"/>
                <w:szCs w:val="24"/>
                <w:lang w:val="en-US" w:eastAsia="zh-CN"/>
              </w:rPr>
              <w:t>看到公司战略布局里边涉及类脑智能、基因测序等，这些方面公司目前有涉及吗？主要通过哪些方式方式涉及？</w:t>
            </w:r>
          </w:p>
          <w:p>
            <w:pPr>
              <w:numPr>
                <w:ilvl w:val="0"/>
                <w:numId w:val="0"/>
              </w:numPr>
              <w:spacing w:line="480" w:lineRule="atLeast"/>
              <w:ind w:leftChars="0"/>
              <w:rPr>
                <w:rFonts w:hint="eastAsia" w:ascii="宋体" w:hAnsi="宋体" w:eastAsia="宋体" w:cs="Times New Roman"/>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公司目前主要通过对外投资的方式进入这些领域，可以通过公司直接投资及通过下设基金两种方式投资。目前已经有涉及到这些方面，公司投资的成都二十三魔方生物科技有限公司就是其中之一。</w:t>
            </w:r>
          </w:p>
          <w:p>
            <w:pPr>
              <w:numPr>
                <w:ilvl w:val="0"/>
                <w:numId w:val="0"/>
              </w:numPr>
              <w:spacing w:line="480" w:lineRule="atLeast"/>
              <w:ind w:leftChars="0"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汉王作为技术型公司，一直关注领域内的前沿科技，如看到与我们业务相关的技术与应用，我们会考虑进行投资并进入。</w:t>
            </w:r>
          </w:p>
          <w:p>
            <w:pPr>
              <w:numPr>
                <w:ilvl w:val="0"/>
                <w:numId w:val="0"/>
              </w:numPr>
              <w:spacing w:line="480" w:lineRule="atLeast"/>
              <w:rPr>
                <w:rFonts w:hint="eastAsia" w:ascii="宋体" w:hAnsi="宋体" w:eastAsia="宋体" w:cs="Times New Roman"/>
                <w:sz w:val="24"/>
                <w:szCs w:val="24"/>
                <w:lang w:val="en-US" w:eastAsia="zh-CN"/>
              </w:rPr>
            </w:pPr>
          </w:p>
          <w:p>
            <w:pPr>
              <w:numPr>
                <w:ilvl w:val="0"/>
                <w:numId w:val="3"/>
              </w:numPr>
              <w:spacing w:line="480" w:lineRule="atLeast"/>
              <w:rPr>
                <w:rFonts w:hint="default" w:ascii="Times New Roman" w:hAnsi="宋体" w:eastAsia="宋体" w:cs="Times New Roman"/>
                <w:b/>
                <w:bCs/>
                <w:iCs/>
                <w:sz w:val="24"/>
                <w:lang w:val="en-US" w:eastAsia="zh-CN"/>
              </w:rPr>
            </w:pPr>
            <w:r>
              <w:rPr>
                <w:rFonts w:hint="eastAsia" w:ascii="Times New Roman" w:hAnsi="宋体" w:eastAsia="宋体" w:cs="Times New Roman"/>
                <w:b/>
                <w:bCs/>
                <w:iCs/>
                <w:sz w:val="24"/>
                <w:lang w:val="en-US" w:eastAsia="zh-CN"/>
              </w:rPr>
              <w:t>我们认为汉王的技术、业务各方面还是很好的，但是感觉在业绩上的体现释放的不够，这个朱总可以谈一下公司有什么措施吗？</w:t>
            </w:r>
          </w:p>
          <w:p>
            <w:pPr>
              <w:numPr>
                <w:ilvl w:val="0"/>
                <w:numId w:val="0"/>
              </w:numPr>
              <w:spacing w:line="480" w:lineRule="atLeast"/>
              <w:rPr>
                <w:rFonts w:hint="eastAsia" w:ascii="宋体" w:hAnsi="宋体" w:eastAsia="宋体" w:cs="Times New Roman"/>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我们现在主要是通过扩大收入规模，更大发挥规模化效应，摊薄控制各种成本费用来进一步提升业绩。目前我们在原有经销商、电子商务等商业模式基础上，加大推广行业营销模式，引进资深高端营销人才，通过整合外部优势的营销资源等各种方式提高公司收入，更大程度发挥规模化效应，结合费用控制，应该能在公司业绩上有所体现。</w:t>
            </w:r>
            <w:bookmarkStart w:id="0" w:name="_GoBack"/>
            <w:bookmarkEnd w:id="0"/>
          </w:p>
          <w:p>
            <w:pPr>
              <w:numPr>
                <w:ilvl w:val="0"/>
                <w:numId w:val="0"/>
              </w:numPr>
              <w:spacing w:line="480" w:lineRule="atLeast"/>
              <w:rPr>
                <w:rFonts w:hint="default" w:ascii="宋体" w:hAnsi="宋体" w:eastAsia="宋体" w:cs="Times New Roman"/>
                <w:sz w:val="24"/>
                <w:szCs w:val="24"/>
                <w:lang w:val="en-US" w:eastAsia="zh-CN"/>
              </w:rPr>
            </w:pPr>
          </w:p>
          <w:p>
            <w:pPr>
              <w:numPr>
                <w:ilvl w:val="0"/>
                <w:numId w:val="3"/>
              </w:numPr>
              <w:spacing w:line="480" w:lineRule="atLeast"/>
              <w:rPr>
                <w:rFonts w:hint="default" w:ascii="Times New Roman" w:hAnsi="宋体" w:eastAsia="宋体" w:cs="Times New Roman"/>
                <w:b/>
                <w:bCs/>
                <w:iCs/>
                <w:sz w:val="24"/>
                <w:lang w:val="en-US" w:eastAsia="zh-CN"/>
              </w:rPr>
            </w:pPr>
            <w:r>
              <w:rPr>
                <w:rFonts w:hint="eastAsia" w:ascii="Times New Roman" w:hAnsi="宋体" w:eastAsia="宋体" w:cs="Times New Roman"/>
                <w:b/>
                <w:bCs/>
                <w:iCs/>
                <w:sz w:val="24"/>
                <w:lang w:val="en-US" w:eastAsia="zh-CN"/>
              </w:rPr>
              <w:t>公司的经营团队是否稳定？</w:t>
            </w:r>
          </w:p>
          <w:p>
            <w:pPr>
              <w:numPr>
                <w:ilvl w:val="0"/>
                <w:numId w:val="0"/>
              </w:numPr>
              <w:spacing w:line="480" w:lineRule="atLeast"/>
              <w:rPr>
                <w:rFonts w:hint="eastAsia" w:ascii="宋体" w:hAnsi="宋体" w:eastAsia="宋体" w:cs="Times New Roman"/>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:很稳定。目前公司管理层很多已经在公司从业十余年，核心技术人员也比较稳定。公司通过管理人员持股、合伙人制度、各种激励措施进一步提高了管理层的稳定性和核心技术人员的稳定性和积极性。</w:t>
            </w:r>
          </w:p>
          <w:p>
            <w:pPr>
              <w:numPr>
                <w:ilvl w:val="0"/>
                <w:numId w:val="0"/>
              </w:numPr>
              <w:spacing w:line="480" w:lineRule="atLeast"/>
              <w:rPr>
                <w:rFonts w:hint="eastAsia" w:ascii="宋体" w:hAnsi="宋体" w:eastAsia="宋体" w:cs="Times New Roman"/>
                <w:sz w:val="24"/>
                <w:szCs w:val="24"/>
                <w:lang w:val="en-US" w:eastAsia="zh-CN"/>
              </w:rPr>
            </w:pPr>
          </w:p>
          <w:p>
            <w:pPr>
              <w:numPr>
                <w:ilvl w:val="0"/>
                <w:numId w:val="3"/>
              </w:numPr>
              <w:spacing w:line="480" w:lineRule="atLeast"/>
              <w:ind w:left="0" w:leftChars="0" w:firstLine="0" w:firstLineChars="0"/>
              <w:rPr>
                <w:rFonts w:hint="eastAsia" w:ascii="宋体" w:hAnsi="宋体" w:eastAsia="宋体" w:cs="Times New Roman"/>
                <w:b/>
                <w:bCs/>
                <w:iCs/>
                <w:sz w:val="24"/>
                <w:szCs w:val="24"/>
                <w:lang w:val="en-US" w:eastAsia="zh-CN"/>
              </w:rPr>
            </w:pPr>
            <w:r>
              <w:rPr>
                <w:rFonts w:hint="eastAsia" w:ascii="宋体" w:hAnsi="宋体" w:eastAsia="宋体" w:cs="Times New Roman"/>
                <w:b/>
                <w:bCs/>
                <w:iCs/>
                <w:sz w:val="24"/>
                <w:szCs w:val="24"/>
                <w:lang w:val="en-US" w:eastAsia="zh-CN"/>
              </w:rPr>
              <w:t>通过公司的年报，发现公司确实很保守，借款很少，商誉也很少，请问朱总怎么看？</w:t>
            </w:r>
          </w:p>
          <w:p>
            <w:pPr>
              <w:numPr>
                <w:ilvl w:val="0"/>
                <w:numId w:val="0"/>
              </w:numPr>
              <w:spacing w:line="480" w:lineRule="atLeast"/>
              <w:ind w:leftChars="0"/>
              <w:rPr>
                <w:rFonts w:hint="eastAsia" w:ascii="宋体" w:hAnsi="宋体" w:eastAsia="宋体" w:cs="Times New Roman"/>
                <w:sz w:val="24"/>
                <w:szCs w:val="24"/>
                <w:lang w:val="en-US" w:eastAsia="zh-CN"/>
              </w:rPr>
            </w:pPr>
            <w:r>
              <w:rPr>
                <w:rFonts w:hint="eastAsia" w:hAnsi="宋体"/>
                <w:b/>
                <w:bCs/>
                <w:iCs/>
                <w:sz w:val="24"/>
                <w:lang w:val="en-US" w:eastAsia="zh-CN"/>
              </w:rPr>
              <w:t>朱德永</w:t>
            </w:r>
            <w:r>
              <w:rPr>
                <w:rFonts w:hint="eastAsia" w:ascii="宋体" w:hAnsi="宋体" w:eastAsia="宋体" w:cs="Times New Roman"/>
                <w:sz w:val="24"/>
                <w:szCs w:val="24"/>
                <w:lang w:val="en-US" w:eastAsia="zh-CN"/>
              </w:rPr>
              <w:t>:我认为用稳健有序形容我们这种经营方式更合适一些。借款方面，公司在银行一直都有授信额度，需要用到的时候随时都可以用；商誉方面，我们的对外投资更多是通过前期设立由我们控股的合资公司的方式进行，把合作方的核心人员、业务资源和技术资源融入到合资公司里边来，在经过一段时间的融合和发展，看是否需要全盘接过来，我们会结合业务发展状况等各方面因素进行考虑，这种投资方式和业务拓展模式可能会比较温和，但稳健有序。</w:t>
            </w:r>
          </w:p>
          <w:p>
            <w:pPr>
              <w:numPr>
                <w:ilvl w:val="0"/>
                <w:numId w:val="0"/>
              </w:numPr>
              <w:spacing w:line="480" w:lineRule="atLeast"/>
              <w:ind w:leftChars="0"/>
              <w:rPr>
                <w:rFonts w:hint="eastAsia" w:ascii="宋体" w:hAnsi="宋体" w:eastAsia="宋体" w:cs="Times New Roman"/>
                <w:sz w:val="24"/>
                <w:szCs w:val="24"/>
                <w:lang w:val="en-US" w:eastAsia="zh-CN"/>
              </w:rPr>
            </w:pPr>
          </w:p>
          <w:p>
            <w:pPr>
              <w:numPr>
                <w:ilvl w:val="0"/>
                <w:numId w:val="3"/>
              </w:numPr>
              <w:spacing w:line="480" w:lineRule="atLeast"/>
              <w:ind w:left="0" w:leftChars="0" w:firstLine="0" w:firstLineChars="0"/>
              <w:rPr>
                <w:rFonts w:hint="default" w:ascii="宋体" w:hAnsi="宋体" w:eastAsia="宋体" w:cs="Times New Roman"/>
                <w:b/>
                <w:bCs/>
                <w:iCs/>
                <w:sz w:val="24"/>
                <w:szCs w:val="24"/>
                <w:lang w:val="en-US" w:eastAsia="zh-CN"/>
              </w:rPr>
            </w:pPr>
            <w:r>
              <w:rPr>
                <w:rFonts w:hint="eastAsia" w:ascii="宋体" w:hAnsi="宋体" w:eastAsia="宋体" w:cs="Times New Roman"/>
                <w:b/>
                <w:bCs/>
                <w:iCs/>
                <w:sz w:val="24"/>
                <w:szCs w:val="24"/>
                <w:lang w:val="en-US" w:eastAsia="zh-CN"/>
              </w:rPr>
              <w:t>朱总对公司目前的股价怎么看？</w:t>
            </w:r>
          </w:p>
          <w:p>
            <w:pPr>
              <w:numPr>
                <w:ilvl w:val="0"/>
                <w:numId w:val="0"/>
              </w:numPr>
              <w:spacing w:line="480" w:lineRule="atLeast"/>
              <w:ind w:leftChars="0"/>
              <w:rPr>
                <w:rFonts w:hint="default" w:ascii="宋体" w:hAnsi="宋体" w:eastAsia="宋体" w:cs="Times New Roman"/>
                <w:b/>
                <w:bCs/>
                <w:iCs/>
                <w:sz w:val="24"/>
                <w:szCs w:val="24"/>
                <w:lang w:val="en-US" w:eastAsia="zh-CN"/>
              </w:rPr>
            </w:pPr>
            <w:r>
              <w:rPr>
                <w:rFonts w:hint="eastAsia" w:ascii="宋体" w:hAnsi="宋体" w:eastAsia="宋体" w:cs="Times New Roman"/>
                <w:b/>
                <w:bCs/>
                <w:iCs/>
                <w:sz w:val="24"/>
                <w:szCs w:val="24"/>
                <w:lang w:val="en-US" w:eastAsia="zh-CN"/>
              </w:rPr>
              <w:t>朱德永：</w:t>
            </w:r>
            <w:r>
              <w:rPr>
                <w:rFonts w:hint="eastAsia" w:ascii="宋体" w:hAnsi="宋体" w:eastAsia="宋体" w:cs="Times New Roman"/>
                <w:sz w:val="24"/>
                <w:szCs w:val="24"/>
                <w:lang w:val="en-US" w:eastAsia="zh-CN"/>
              </w:rPr>
              <w:t>总体来说，我认为公司目前的股价处于相对底部的位置，这也跟现在整体的大环境有关，二级市场投资有风险，也请投资者注意投资风险。我认为最重要的还是把主营业务做好，争取以更好的业绩回报投资者，我们也在做一些市值维护和市值管理的工作，这是一项长期的工作，也希望好的业绩在股价上有所体现。</w:t>
            </w:r>
          </w:p>
          <w:p>
            <w:pPr>
              <w:spacing w:line="480" w:lineRule="atLeast"/>
              <w:rPr>
                <w:rFonts w:asciiTheme="minorEastAsia" w:hAnsiTheme="minorEastAsia" w:eastAsiaTheme="minorEastAsia"/>
                <w:bCs/>
                <w:iCs/>
                <w:sz w:val="24"/>
                <w:szCs w:val="24"/>
              </w:rPr>
            </w:pPr>
          </w:p>
          <w:p>
            <w:pPr>
              <w:spacing w:line="360" w:lineRule="auto"/>
              <w:ind w:firstLine="480"/>
              <w:jc w:val="left"/>
              <w:rPr>
                <w:rFonts w:ascii="宋体" w:hAnsi="宋体"/>
                <w:bCs/>
                <w:iCs/>
                <w:sz w:val="24"/>
                <w:szCs w:val="24"/>
              </w:rPr>
            </w:pPr>
            <w:r>
              <w:rPr>
                <w:rFonts w:hint="eastAsia" w:hAnsi="宋体"/>
                <w:bCs/>
                <w:iCs/>
                <w:sz w:val="24"/>
              </w:rPr>
              <w:t>本次接待过程中，公司与投资者进行了交流与沟通，严格依照信息披露相关管理制度及规定执行，保证信息披露的真实、准确、完整、及时、公平，未出现未公开重大信息泄露等情况，同时已按深交所要求，安排调研人员签署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附件清单（如有）</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日期</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201</w:t>
            </w:r>
            <w:r>
              <w:rPr>
                <w:rFonts w:hint="eastAsia" w:ascii="宋体" w:hAnsi="宋体"/>
                <w:bCs/>
                <w:iCs/>
                <w:sz w:val="24"/>
                <w:szCs w:val="24"/>
                <w:lang w:val="en-US" w:eastAsia="zh-CN"/>
              </w:rPr>
              <w:t>9</w:t>
            </w:r>
            <w:r>
              <w:rPr>
                <w:rFonts w:hint="eastAsia" w:ascii="宋体" w:hAnsi="宋体"/>
                <w:bCs/>
                <w:iCs/>
                <w:sz w:val="24"/>
                <w:szCs w:val="24"/>
              </w:rPr>
              <w:t>年</w:t>
            </w:r>
            <w:r>
              <w:rPr>
                <w:rFonts w:hint="eastAsia" w:ascii="宋体" w:hAnsi="宋体"/>
                <w:bCs/>
                <w:iCs/>
                <w:sz w:val="24"/>
                <w:szCs w:val="24"/>
                <w:lang w:val="en-US" w:eastAsia="zh-CN"/>
              </w:rPr>
              <w:t>9</w:t>
            </w:r>
            <w:r>
              <w:rPr>
                <w:rFonts w:hint="eastAsia" w:ascii="宋体" w:hAnsi="宋体"/>
                <w:bCs/>
                <w:iCs/>
                <w:sz w:val="24"/>
                <w:szCs w:val="24"/>
              </w:rPr>
              <w:t>月</w:t>
            </w:r>
            <w:r>
              <w:rPr>
                <w:rFonts w:hint="eastAsia" w:ascii="宋体" w:hAnsi="宋体"/>
                <w:bCs/>
                <w:iCs/>
                <w:sz w:val="24"/>
                <w:szCs w:val="24"/>
                <w:lang w:val="en-US" w:eastAsia="zh-CN"/>
              </w:rPr>
              <w:t>10</w:t>
            </w:r>
            <w:r>
              <w:rPr>
                <w:rFonts w:ascii="宋体" w:hAnsi="宋体"/>
                <w:bCs/>
                <w:iCs/>
                <w:sz w:val="24"/>
                <w:szCs w:val="24"/>
              </w:rPr>
              <w:t>日</w:t>
            </w:r>
          </w:p>
        </w:tc>
      </w:tr>
    </w:tbl>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AE183"/>
    <w:multiLevelType w:val="singleLevel"/>
    <w:tmpl w:val="820AE183"/>
    <w:lvl w:ilvl="0" w:tentative="0">
      <w:start w:val="4"/>
      <w:numFmt w:val="decimal"/>
      <w:lvlText w:val="%1."/>
      <w:lvlJc w:val="left"/>
      <w:pPr>
        <w:tabs>
          <w:tab w:val="left" w:pos="312"/>
        </w:tabs>
      </w:pPr>
    </w:lvl>
  </w:abstractNum>
  <w:abstractNum w:abstractNumId="1">
    <w:nsid w:val="8734E8D8"/>
    <w:multiLevelType w:val="singleLevel"/>
    <w:tmpl w:val="8734E8D8"/>
    <w:lvl w:ilvl="0" w:tentative="0">
      <w:start w:val="3"/>
      <w:numFmt w:val="decimal"/>
      <w:suff w:val="nothing"/>
      <w:lvlText w:val="%1、"/>
      <w:lvlJc w:val="left"/>
    </w:lvl>
  </w:abstractNum>
  <w:abstractNum w:abstractNumId="2">
    <w:nsid w:val="5C6665F2"/>
    <w:multiLevelType w:val="singleLevel"/>
    <w:tmpl w:val="5C6665F2"/>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08"/>
    <w:rsid w:val="00000F5A"/>
    <w:rsid w:val="000044EE"/>
    <w:rsid w:val="0000557A"/>
    <w:rsid w:val="00012FEA"/>
    <w:rsid w:val="000131D8"/>
    <w:rsid w:val="00013E49"/>
    <w:rsid w:val="0001429F"/>
    <w:rsid w:val="00015DC2"/>
    <w:rsid w:val="00016835"/>
    <w:rsid w:val="00022730"/>
    <w:rsid w:val="00031005"/>
    <w:rsid w:val="00050970"/>
    <w:rsid w:val="0005236D"/>
    <w:rsid w:val="00055094"/>
    <w:rsid w:val="000556F9"/>
    <w:rsid w:val="000578F8"/>
    <w:rsid w:val="00065BE1"/>
    <w:rsid w:val="00086A9E"/>
    <w:rsid w:val="000A09E5"/>
    <w:rsid w:val="000A1293"/>
    <w:rsid w:val="000A12AE"/>
    <w:rsid w:val="000A2D31"/>
    <w:rsid w:val="000A657F"/>
    <w:rsid w:val="000A7C3A"/>
    <w:rsid w:val="000C064A"/>
    <w:rsid w:val="000C3D9A"/>
    <w:rsid w:val="000D0B28"/>
    <w:rsid w:val="000D2373"/>
    <w:rsid w:val="000D720F"/>
    <w:rsid w:val="000D7B55"/>
    <w:rsid w:val="000E6CD8"/>
    <w:rsid w:val="000E6F73"/>
    <w:rsid w:val="000F39F2"/>
    <w:rsid w:val="000F4233"/>
    <w:rsid w:val="001017DF"/>
    <w:rsid w:val="00103254"/>
    <w:rsid w:val="0010722C"/>
    <w:rsid w:val="00123635"/>
    <w:rsid w:val="001242F5"/>
    <w:rsid w:val="00124766"/>
    <w:rsid w:val="00126912"/>
    <w:rsid w:val="00127A1A"/>
    <w:rsid w:val="00130236"/>
    <w:rsid w:val="00137080"/>
    <w:rsid w:val="00146701"/>
    <w:rsid w:val="00150E80"/>
    <w:rsid w:val="001603AB"/>
    <w:rsid w:val="0016174C"/>
    <w:rsid w:val="001645A0"/>
    <w:rsid w:val="00165BBC"/>
    <w:rsid w:val="00196EDF"/>
    <w:rsid w:val="001B39C5"/>
    <w:rsid w:val="001B4145"/>
    <w:rsid w:val="001B4A70"/>
    <w:rsid w:val="001C39B7"/>
    <w:rsid w:val="001D0BD6"/>
    <w:rsid w:val="001D3E38"/>
    <w:rsid w:val="001D6ED1"/>
    <w:rsid w:val="001E6D2A"/>
    <w:rsid w:val="001E7D8A"/>
    <w:rsid w:val="001F0E51"/>
    <w:rsid w:val="001F1D3E"/>
    <w:rsid w:val="00201E43"/>
    <w:rsid w:val="0021425A"/>
    <w:rsid w:val="002247AF"/>
    <w:rsid w:val="00224B06"/>
    <w:rsid w:val="00226780"/>
    <w:rsid w:val="00232AFB"/>
    <w:rsid w:val="00240F21"/>
    <w:rsid w:val="00241E0D"/>
    <w:rsid w:val="00241FCF"/>
    <w:rsid w:val="00245EA7"/>
    <w:rsid w:val="0025036C"/>
    <w:rsid w:val="00253413"/>
    <w:rsid w:val="00257E7C"/>
    <w:rsid w:val="00262AFE"/>
    <w:rsid w:val="00274B81"/>
    <w:rsid w:val="002765D7"/>
    <w:rsid w:val="002812A1"/>
    <w:rsid w:val="0028213D"/>
    <w:rsid w:val="002823B7"/>
    <w:rsid w:val="00285571"/>
    <w:rsid w:val="0028579B"/>
    <w:rsid w:val="00292B95"/>
    <w:rsid w:val="00293547"/>
    <w:rsid w:val="00296016"/>
    <w:rsid w:val="0029674A"/>
    <w:rsid w:val="002A2F3F"/>
    <w:rsid w:val="002B5E7F"/>
    <w:rsid w:val="002B63AC"/>
    <w:rsid w:val="002B63B6"/>
    <w:rsid w:val="002C3140"/>
    <w:rsid w:val="002C7469"/>
    <w:rsid w:val="002D288D"/>
    <w:rsid w:val="002E5BA5"/>
    <w:rsid w:val="002F52E7"/>
    <w:rsid w:val="0030028C"/>
    <w:rsid w:val="003018B7"/>
    <w:rsid w:val="00305D4A"/>
    <w:rsid w:val="003070F1"/>
    <w:rsid w:val="00323FAF"/>
    <w:rsid w:val="00324580"/>
    <w:rsid w:val="00324EE5"/>
    <w:rsid w:val="00327D48"/>
    <w:rsid w:val="00334894"/>
    <w:rsid w:val="00336CD2"/>
    <w:rsid w:val="0034723F"/>
    <w:rsid w:val="00352875"/>
    <w:rsid w:val="00361DD5"/>
    <w:rsid w:val="003666F8"/>
    <w:rsid w:val="00371E67"/>
    <w:rsid w:val="00374C56"/>
    <w:rsid w:val="00382E4E"/>
    <w:rsid w:val="00391417"/>
    <w:rsid w:val="00394AC6"/>
    <w:rsid w:val="00394F3D"/>
    <w:rsid w:val="003B0478"/>
    <w:rsid w:val="003B0C6D"/>
    <w:rsid w:val="003B3BC2"/>
    <w:rsid w:val="003B5A3C"/>
    <w:rsid w:val="003C339C"/>
    <w:rsid w:val="003D1B5F"/>
    <w:rsid w:val="003E1A11"/>
    <w:rsid w:val="003E2215"/>
    <w:rsid w:val="003E6CF2"/>
    <w:rsid w:val="003E7E1C"/>
    <w:rsid w:val="003F3281"/>
    <w:rsid w:val="003F41AE"/>
    <w:rsid w:val="003F6BAF"/>
    <w:rsid w:val="00405D19"/>
    <w:rsid w:val="00412E01"/>
    <w:rsid w:val="0041583D"/>
    <w:rsid w:val="004164F2"/>
    <w:rsid w:val="00423B83"/>
    <w:rsid w:val="00430F83"/>
    <w:rsid w:val="00436259"/>
    <w:rsid w:val="00436328"/>
    <w:rsid w:val="00437C04"/>
    <w:rsid w:val="004409E7"/>
    <w:rsid w:val="004458AE"/>
    <w:rsid w:val="00446D55"/>
    <w:rsid w:val="00447DC3"/>
    <w:rsid w:val="004545E8"/>
    <w:rsid w:val="00455E80"/>
    <w:rsid w:val="00460C64"/>
    <w:rsid w:val="004638E0"/>
    <w:rsid w:val="004776BE"/>
    <w:rsid w:val="00484F71"/>
    <w:rsid w:val="00490BF1"/>
    <w:rsid w:val="00494ABB"/>
    <w:rsid w:val="00495C2B"/>
    <w:rsid w:val="004978DA"/>
    <w:rsid w:val="004A1E4E"/>
    <w:rsid w:val="004A3C24"/>
    <w:rsid w:val="004A7284"/>
    <w:rsid w:val="004A7962"/>
    <w:rsid w:val="004B2866"/>
    <w:rsid w:val="004B37D4"/>
    <w:rsid w:val="004B7B56"/>
    <w:rsid w:val="004C0942"/>
    <w:rsid w:val="004C15F9"/>
    <w:rsid w:val="004C3C54"/>
    <w:rsid w:val="004D0BB4"/>
    <w:rsid w:val="004D2C04"/>
    <w:rsid w:val="004D3AF7"/>
    <w:rsid w:val="004D43D3"/>
    <w:rsid w:val="004D44A0"/>
    <w:rsid w:val="004E1329"/>
    <w:rsid w:val="004E3C28"/>
    <w:rsid w:val="004E730C"/>
    <w:rsid w:val="004F1F7D"/>
    <w:rsid w:val="004F6F00"/>
    <w:rsid w:val="005016A5"/>
    <w:rsid w:val="00511D92"/>
    <w:rsid w:val="005220CD"/>
    <w:rsid w:val="00523176"/>
    <w:rsid w:val="00523837"/>
    <w:rsid w:val="00524297"/>
    <w:rsid w:val="005271ED"/>
    <w:rsid w:val="005322BB"/>
    <w:rsid w:val="005452AC"/>
    <w:rsid w:val="00555A97"/>
    <w:rsid w:val="00570AE6"/>
    <w:rsid w:val="00570DBF"/>
    <w:rsid w:val="005732F8"/>
    <w:rsid w:val="00580464"/>
    <w:rsid w:val="00582246"/>
    <w:rsid w:val="00596499"/>
    <w:rsid w:val="00596753"/>
    <w:rsid w:val="005A0E91"/>
    <w:rsid w:val="005A34AC"/>
    <w:rsid w:val="005A5AB8"/>
    <w:rsid w:val="005A79BA"/>
    <w:rsid w:val="005B3498"/>
    <w:rsid w:val="005C23E6"/>
    <w:rsid w:val="005C2C9E"/>
    <w:rsid w:val="005C30E5"/>
    <w:rsid w:val="005C31C0"/>
    <w:rsid w:val="005C592B"/>
    <w:rsid w:val="005C7F02"/>
    <w:rsid w:val="005D1EF0"/>
    <w:rsid w:val="005D369A"/>
    <w:rsid w:val="005D4E9B"/>
    <w:rsid w:val="005E0934"/>
    <w:rsid w:val="005E0D94"/>
    <w:rsid w:val="005F3673"/>
    <w:rsid w:val="0060616B"/>
    <w:rsid w:val="00616435"/>
    <w:rsid w:val="00617F0B"/>
    <w:rsid w:val="0062123B"/>
    <w:rsid w:val="00634C54"/>
    <w:rsid w:val="006506AF"/>
    <w:rsid w:val="006544C2"/>
    <w:rsid w:val="00654E43"/>
    <w:rsid w:val="00662C53"/>
    <w:rsid w:val="0066449C"/>
    <w:rsid w:val="0066696E"/>
    <w:rsid w:val="00674F5E"/>
    <w:rsid w:val="0068101E"/>
    <w:rsid w:val="00687E3B"/>
    <w:rsid w:val="00692109"/>
    <w:rsid w:val="00695957"/>
    <w:rsid w:val="00695C1D"/>
    <w:rsid w:val="006A028B"/>
    <w:rsid w:val="006A156D"/>
    <w:rsid w:val="006A48BD"/>
    <w:rsid w:val="006B114E"/>
    <w:rsid w:val="006B5792"/>
    <w:rsid w:val="006C2D07"/>
    <w:rsid w:val="006D0305"/>
    <w:rsid w:val="006D4E27"/>
    <w:rsid w:val="006E50EC"/>
    <w:rsid w:val="006E68A1"/>
    <w:rsid w:val="006E7998"/>
    <w:rsid w:val="006F1520"/>
    <w:rsid w:val="006F65D0"/>
    <w:rsid w:val="00705F6D"/>
    <w:rsid w:val="00711915"/>
    <w:rsid w:val="0071493A"/>
    <w:rsid w:val="00715C92"/>
    <w:rsid w:val="00715E37"/>
    <w:rsid w:val="00716A8F"/>
    <w:rsid w:val="007200D3"/>
    <w:rsid w:val="00721173"/>
    <w:rsid w:val="00721E87"/>
    <w:rsid w:val="0072554D"/>
    <w:rsid w:val="00736291"/>
    <w:rsid w:val="00741EB5"/>
    <w:rsid w:val="00742543"/>
    <w:rsid w:val="00750CD7"/>
    <w:rsid w:val="00757046"/>
    <w:rsid w:val="00764016"/>
    <w:rsid w:val="00767A3D"/>
    <w:rsid w:val="00770725"/>
    <w:rsid w:val="007730C7"/>
    <w:rsid w:val="0077329E"/>
    <w:rsid w:val="00774FBF"/>
    <w:rsid w:val="00775170"/>
    <w:rsid w:val="00784979"/>
    <w:rsid w:val="00790D3C"/>
    <w:rsid w:val="00795608"/>
    <w:rsid w:val="007A37A2"/>
    <w:rsid w:val="007A4C72"/>
    <w:rsid w:val="007A5D77"/>
    <w:rsid w:val="007B2072"/>
    <w:rsid w:val="007B61D7"/>
    <w:rsid w:val="007C36A8"/>
    <w:rsid w:val="007C6ADD"/>
    <w:rsid w:val="007E18AA"/>
    <w:rsid w:val="007E364B"/>
    <w:rsid w:val="007F7B53"/>
    <w:rsid w:val="008009F8"/>
    <w:rsid w:val="00802476"/>
    <w:rsid w:val="00803492"/>
    <w:rsid w:val="008213E5"/>
    <w:rsid w:val="00823C65"/>
    <w:rsid w:val="008327DE"/>
    <w:rsid w:val="00837769"/>
    <w:rsid w:val="00852452"/>
    <w:rsid w:val="00857DE0"/>
    <w:rsid w:val="00872174"/>
    <w:rsid w:val="008742F9"/>
    <w:rsid w:val="0088150B"/>
    <w:rsid w:val="0088623E"/>
    <w:rsid w:val="008964D2"/>
    <w:rsid w:val="00896D34"/>
    <w:rsid w:val="008A4AE4"/>
    <w:rsid w:val="008B5655"/>
    <w:rsid w:val="008C67DC"/>
    <w:rsid w:val="008C7901"/>
    <w:rsid w:val="008D5BD4"/>
    <w:rsid w:val="008E632A"/>
    <w:rsid w:val="008F15CB"/>
    <w:rsid w:val="008F237C"/>
    <w:rsid w:val="009004A5"/>
    <w:rsid w:val="00900DA2"/>
    <w:rsid w:val="00903D3C"/>
    <w:rsid w:val="00905D8A"/>
    <w:rsid w:val="009079D9"/>
    <w:rsid w:val="009122EE"/>
    <w:rsid w:val="009277F2"/>
    <w:rsid w:val="00927FBB"/>
    <w:rsid w:val="00930D30"/>
    <w:rsid w:val="009341D3"/>
    <w:rsid w:val="00936A58"/>
    <w:rsid w:val="00943D17"/>
    <w:rsid w:val="0094554C"/>
    <w:rsid w:val="00950811"/>
    <w:rsid w:val="00953BEA"/>
    <w:rsid w:val="00957C4E"/>
    <w:rsid w:val="0096209C"/>
    <w:rsid w:val="0096654B"/>
    <w:rsid w:val="00980408"/>
    <w:rsid w:val="009910FA"/>
    <w:rsid w:val="009A0CCC"/>
    <w:rsid w:val="009A573F"/>
    <w:rsid w:val="009B43E3"/>
    <w:rsid w:val="009B5FA6"/>
    <w:rsid w:val="009C0669"/>
    <w:rsid w:val="009C3ED8"/>
    <w:rsid w:val="009C480A"/>
    <w:rsid w:val="009C752B"/>
    <w:rsid w:val="009E0F83"/>
    <w:rsid w:val="009F3718"/>
    <w:rsid w:val="009F4FAC"/>
    <w:rsid w:val="00A00A92"/>
    <w:rsid w:val="00A12D68"/>
    <w:rsid w:val="00A13E07"/>
    <w:rsid w:val="00A17B6C"/>
    <w:rsid w:val="00A2132B"/>
    <w:rsid w:val="00A22E0A"/>
    <w:rsid w:val="00A27C25"/>
    <w:rsid w:val="00A303A6"/>
    <w:rsid w:val="00A307D8"/>
    <w:rsid w:val="00A31C51"/>
    <w:rsid w:val="00A320BC"/>
    <w:rsid w:val="00A329F7"/>
    <w:rsid w:val="00A34BDC"/>
    <w:rsid w:val="00A36B30"/>
    <w:rsid w:val="00A4376A"/>
    <w:rsid w:val="00A530F2"/>
    <w:rsid w:val="00A53927"/>
    <w:rsid w:val="00A6471B"/>
    <w:rsid w:val="00A66A12"/>
    <w:rsid w:val="00A67F54"/>
    <w:rsid w:val="00A7022A"/>
    <w:rsid w:val="00A73CA1"/>
    <w:rsid w:val="00A8235E"/>
    <w:rsid w:val="00A82B40"/>
    <w:rsid w:val="00A8487A"/>
    <w:rsid w:val="00A859BE"/>
    <w:rsid w:val="00A9260A"/>
    <w:rsid w:val="00A951CD"/>
    <w:rsid w:val="00A96337"/>
    <w:rsid w:val="00A97CDF"/>
    <w:rsid w:val="00AA177D"/>
    <w:rsid w:val="00AB1450"/>
    <w:rsid w:val="00AB1BE3"/>
    <w:rsid w:val="00AB6E98"/>
    <w:rsid w:val="00AC2F9E"/>
    <w:rsid w:val="00AD153F"/>
    <w:rsid w:val="00AD3BCA"/>
    <w:rsid w:val="00AE3904"/>
    <w:rsid w:val="00AE4913"/>
    <w:rsid w:val="00AE4B0C"/>
    <w:rsid w:val="00AF2656"/>
    <w:rsid w:val="00AF57C8"/>
    <w:rsid w:val="00AF65DA"/>
    <w:rsid w:val="00B0263B"/>
    <w:rsid w:val="00B06BE1"/>
    <w:rsid w:val="00B17EE8"/>
    <w:rsid w:val="00B20992"/>
    <w:rsid w:val="00B20F69"/>
    <w:rsid w:val="00B2243C"/>
    <w:rsid w:val="00B23490"/>
    <w:rsid w:val="00B26776"/>
    <w:rsid w:val="00B33D8B"/>
    <w:rsid w:val="00B37510"/>
    <w:rsid w:val="00B52BD3"/>
    <w:rsid w:val="00B54A46"/>
    <w:rsid w:val="00B74D96"/>
    <w:rsid w:val="00B93540"/>
    <w:rsid w:val="00B93603"/>
    <w:rsid w:val="00B979CB"/>
    <w:rsid w:val="00BA05E5"/>
    <w:rsid w:val="00BA1EB0"/>
    <w:rsid w:val="00BA2908"/>
    <w:rsid w:val="00BA7C03"/>
    <w:rsid w:val="00BB1262"/>
    <w:rsid w:val="00BB2D3D"/>
    <w:rsid w:val="00BB7E78"/>
    <w:rsid w:val="00BC0D9E"/>
    <w:rsid w:val="00BC2152"/>
    <w:rsid w:val="00BC38F5"/>
    <w:rsid w:val="00BC525F"/>
    <w:rsid w:val="00BD34EA"/>
    <w:rsid w:val="00BD4732"/>
    <w:rsid w:val="00BE5BBF"/>
    <w:rsid w:val="00BF66A7"/>
    <w:rsid w:val="00BF7753"/>
    <w:rsid w:val="00C07525"/>
    <w:rsid w:val="00C12D54"/>
    <w:rsid w:val="00C2005D"/>
    <w:rsid w:val="00C235E3"/>
    <w:rsid w:val="00C52096"/>
    <w:rsid w:val="00C54A63"/>
    <w:rsid w:val="00C60E74"/>
    <w:rsid w:val="00C7038B"/>
    <w:rsid w:val="00C73A22"/>
    <w:rsid w:val="00C74E3D"/>
    <w:rsid w:val="00C75762"/>
    <w:rsid w:val="00C76492"/>
    <w:rsid w:val="00C81E54"/>
    <w:rsid w:val="00C81F0B"/>
    <w:rsid w:val="00C83B90"/>
    <w:rsid w:val="00C86726"/>
    <w:rsid w:val="00C87077"/>
    <w:rsid w:val="00C94B99"/>
    <w:rsid w:val="00CA49FE"/>
    <w:rsid w:val="00CA7FC6"/>
    <w:rsid w:val="00CD451B"/>
    <w:rsid w:val="00CD4C50"/>
    <w:rsid w:val="00CD5EBB"/>
    <w:rsid w:val="00CD6243"/>
    <w:rsid w:val="00CE36C3"/>
    <w:rsid w:val="00CE633F"/>
    <w:rsid w:val="00CE7028"/>
    <w:rsid w:val="00CF5B5C"/>
    <w:rsid w:val="00CF7D23"/>
    <w:rsid w:val="00D04B8E"/>
    <w:rsid w:val="00D06E68"/>
    <w:rsid w:val="00D073D4"/>
    <w:rsid w:val="00D073D9"/>
    <w:rsid w:val="00D10446"/>
    <w:rsid w:val="00D11A8E"/>
    <w:rsid w:val="00D17C39"/>
    <w:rsid w:val="00D21D93"/>
    <w:rsid w:val="00D357C9"/>
    <w:rsid w:val="00D406F5"/>
    <w:rsid w:val="00D4327E"/>
    <w:rsid w:val="00D474D3"/>
    <w:rsid w:val="00D60E82"/>
    <w:rsid w:val="00D66BF6"/>
    <w:rsid w:val="00D76F23"/>
    <w:rsid w:val="00D77F41"/>
    <w:rsid w:val="00D82252"/>
    <w:rsid w:val="00D84744"/>
    <w:rsid w:val="00D85BD4"/>
    <w:rsid w:val="00D86727"/>
    <w:rsid w:val="00D91309"/>
    <w:rsid w:val="00D97CD7"/>
    <w:rsid w:val="00D97E47"/>
    <w:rsid w:val="00DA153B"/>
    <w:rsid w:val="00DA5647"/>
    <w:rsid w:val="00DB50A6"/>
    <w:rsid w:val="00DC44F2"/>
    <w:rsid w:val="00DD0EBD"/>
    <w:rsid w:val="00DD52A6"/>
    <w:rsid w:val="00DD5598"/>
    <w:rsid w:val="00DE1492"/>
    <w:rsid w:val="00DF1C99"/>
    <w:rsid w:val="00DF5962"/>
    <w:rsid w:val="00DF6214"/>
    <w:rsid w:val="00E0586F"/>
    <w:rsid w:val="00E06615"/>
    <w:rsid w:val="00E066C7"/>
    <w:rsid w:val="00E2140B"/>
    <w:rsid w:val="00E23C94"/>
    <w:rsid w:val="00E27192"/>
    <w:rsid w:val="00E33BDE"/>
    <w:rsid w:val="00E33E9C"/>
    <w:rsid w:val="00E41BDF"/>
    <w:rsid w:val="00E43444"/>
    <w:rsid w:val="00E52766"/>
    <w:rsid w:val="00E54E6D"/>
    <w:rsid w:val="00E600F1"/>
    <w:rsid w:val="00E6118E"/>
    <w:rsid w:val="00E62C0A"/>
    <w:rsid w:val="00E7066F"/>
    <w:rsid w:val="00E7215E"/>
    <w:rsid w:val="00E80E81"/>
    <w:rsid w:val="00E8299F"/>
    <w:rsid w:val="00E834D8"/>
    <w:rsid w:val="00E84B77"/>
    <w:rsid w:val="00E84EB8"/>
    <w:rsid w:val="00E90729"/>
    <w:rsid w:val="00E914E6"/>
    <w:rsid w:val="00EA0961"/>
    <w:rsid w:val="00EA728D"/>
    <w:rsid w:val="00EB4CC3"/>
    <w:rsid w:val="00EB4FD4"/>
    <w:rsid w:val="00EB7443"/>
    <w:rsid w:val="00EC0493"/>
    <w:rsid w:val="00EC2DF9"/>
    <w:rsid w:val="00EC3823"/>
    <w:rsid w:val="00ED11C0"/>
    <w:rsid w:val="00EE24D5"/>
    <w:rsid w:val="00EE3625"/>
    <w:rsid w:val="00EE6814"/>
    <w:rsid w:val="00EF0B37"/>
    <w:rsid w:val="00EF0DC8"/>
    <w:rsid w:val="00EF3DDC"/>
    <w:rsid w:val="00EF68BF"/>
    <w:rsid w:val="00F0498E"/>
    <w:rsid w:val="00F06D61"/>
    <w:rsid w:val="00F13ED8"/>
    <w:rsid w:val="00F210AB"/>
    <w:rsid w:val="00F26FEE"/>
    <w:rsid w:val="00F40D4F"/>
    <w:rsid w:val="00F42463"/>
    <w:rsid w:val="00F5422E"/>
    <w:rsid w:val="00F557D7"/>
    <w:rsid w:val="00F64556"/>
    <w:rsid w:val="00F6612F"/>
    <w:rsid w:val="00F73939"/>
    <w:rsid w:val="00F82FC1"/>
    <w:rsid w:val="00F8796C"/>
    <w:rsid w:val="00F9054D"/>
    <w:rsid w:val="00F908E8"/>
    <w:rsid w:val="00FA1571"/>
    <w:rsid w:val="00FA3CEE"/>
    <w:rsid w:val="00FB07B6"/>
    <w:rsid w:val="00FD26F3"/>
    <w:rsid w:val="00FD3E3B"/>
    <w:rsid w:val="00FE37E1"/>
    <w:rsid w:val="00FE716A"/>
    <w:rsid w:val="00FF03B0"/>
    <w:rsid w:val="06954D25"/>
    <w:rsid w:val="07B873EE"/>
    <w:rsid w:val="094F46FB"/>
    <w:rsid w:val="170B5C0A"/>
    <w:rsid w:val="1A0751F8"/>
    <w:rsid w:val="1A516181"/>
    <w:rsid w:val="245305C1"/>
    <w:rsid w:val="24CB44BA"/>
    <w:rsid w:val="2D502045"/>
    <w:rsid w:val="2DB75744"/>
    <w:rsid w:val="2E3B63DF"/>
    <w:rsid w:val="37C1306D"/>
    <w:rsid w:val="3AD91E00"/>
    <w:rsid w:val="3DC64673"/>
    <w:rsid w:val="4249583E"/>
    <w:rsid w:val="42DD32C5"/>
    <w:rsid w:val="49300708"/>
    <w:rsid w:val="4F6126F5"/>
    <w:rsid w:val="52D646C5"/>
    <w:rsid w:val="579255EE"/>
    <w:rsid w:val="62454E4B"/>
    <w:rsid w:val="653217FA"/>
    <w:rsid w:val="6765240E"/>
    <w:rsid w:val="688D4702"/>
    <w:rsid w:val="6C9D7552"/>
    <w:rsid w:val="718D54EB"/>
    <w:rsid w:val="71C748E9"/>
    <w:rsid w:val="735327C8"/>
    <w:rsid w:val="7582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5"/>
    <w:unhideWhenUsed/>
    <w:qFormat/>
    <w:uiPriority w:val="9"/>
    <w:pPr>
      <w:keepNext/>
      <w:keepLines/>
      <w:spacing w:before="240" w:after="64" w:line="320" w:lineRule="auto"/>
      <w:outlineLvl w:val="5"/>
    </w:pPr>
    <w:rPr>
      <w:rFonts w:ascii="Cambria" w:hAnsi="Cambria"/>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标题 6 字符"/>
    <w:basedOn w:val="9"/>
    <w:link w:val="3"/>
    <w:qFormat/>
    <w:uiPriority w:val="9"/>
    <w:rPr>
      <w:rFonts w:ascii="Cambria" w:hAnsi="Cambria" w:eastAsia="宋体" w:cs="Times New Roman"/>
      <w:b/>
      <w:bCs/>
      <w:sz w:val="24"/>
      <w:szCs w:val="24"/>
    </w:rPr>
  </w:style>
  <w:style w:type="character" w:customStyle="1" w:styleId="16">
    <w:name w:val="标题 1 字符"/>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500A3-1867-4993-8E49-92AAC4AB7804}">
  <ds:schemaRefs/>
</ds:datastoreItem>
</file>

<file path=docProps/app.xml><?xml version="1.0" encoding="utf-8"?>
<Properties xmlns="http://schemas.openxmlformats.org/officeDocument/2006/extended-properties" xmlns:vt="http://schemas.openxmlformats.org/officeDocument/2006/docPropsVTypes">
  <Template>Normal</Template>
  <Pages>4</Pages>
  <Words>343</Words>
  <Characters>1958</Characters>
  <Lines>16</Lines>
  <Paragraphs>4</Paragraphs>
  <TotalTime>32</TotalTime>
  <ScaleCrop>false</ScaleCrop>
  <LinksUpToDate>false</LinksUpToDate>
  <CharactersWithSpaces>2297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2017-02-10T00:09:00Z</dcterms:created>
  <dc:creator>ZHENGQUAN</dc:creator>
  <cp:lastModifiedBy>陈力华</cp:lastModifiedBy>
  <cp:lastPrinted>2018-11-08T08:53:00Z</cp:lastPrinted>
  <dcterms:modified xsi:type="dcterms:W3CDTF">2019-09-10T09:56:12Z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