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附件二、投资者关系活动记录表</w:t>
      </w:r>
    </w:p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证券代码：000016，200016      证券简称：深康佳A、深康佳B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康佳集团股份有限公司投资者关系活动记录表</w:t>
      </w:r>
    </w:p>
    <w:p>
      <w:pPr>
        <w:spacing w:line="400" w:lineRule="exact"/>
        <w:rPr>
          <w:rFonts w:hint="eastAsia" w:ascii="宋体" w:hAnsi="宋体" w:eastAsia="宋体"/>
          <w:bCs/>
          <w:iCs/>
          <w:color w:val="000000"/>
          <w:sz w:val="24"/>
          <w:lang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编号：2019-00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8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■</w:t>
            </w:r>
            <w:r>
              <w:rPr>
                <w:rFonts w:hint="eastAsia" w:ascii="宋体" w:hAnsi="宋体"/>
                <w:sz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分析师会议</w:t>
            </w:r>
          </w:p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业绩说明会</w:t>
            </w:r>
          </w:p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现场参观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一对一沟通</w:t>
            </w:r>
          </w:p>
          <w:p>
            <w:pPr>
              <w:tabs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 （</w:t>
            </w:r>
            <w:r>
              <w:rPr>
                <w:rFonts w:hint="eastAsia" w:ascii="宋体" w:hAnsi="宋体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邱懿峰</w:t>
            </w:r>
            <w:r>
              <w:rPr>
                <w:rFonts w:hint="eastAsia" w:ascii="宋体" w:hAnsi="宋体"/>
                <w:bCs/>
                <w:iCs/>
                <w:sz w:val="24"/>
              </w:rPr>
              <w:t xml:space="preserve">       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新时代</w:t>
            </w:r>
            <w:r>
              <w:rPr>
                <w:rFonts w:hint="eastAsia" w:ascii="宋体" w:hAnsi="宋体"/>
                <w:bCs/>
                <w:iCs/>
                <w:sz w:val="24"/>
              </w:rPr>
              <w:t xml:space="preserve">证券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2019年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康佳研发大厦办公楼会议室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秦帅   投资者关系管理总监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一、</w:t>
            </w:r>
            <w:r>
              <w:rPr>
                <w:rFonts w:hint="eastAsia" w:ascii="宋体" w:hAnsi="宋体" w:cs="宋体"/>
                <w:sz w:val="24"/>
              </w:rPr>
              <w:t>问：康佳为什么要进入环保产业？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答：目前，康佳正在积极布局环保产业，一是因为发展环保产业有利于防治环境污染、改善生态环境、保护</w:t>
            </w:r>
            <w:r>
              <w:fldChar w:fldCharType="begin"/>
            </w:r>
            <w:r>
              <w:instrText xml:space="preserve"> HYPERLINK "https://baike.baidu.com/item/%E8%87%AA%E7%84%B6%E8%B5%84%E6%BA%90/240383" \t "https://baike.baidu.com/item/%E7%8E%AF%E4%BF%9D%E4%BA%A7%E4%B8%9A/_blank"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</w:rPr>
              <w:t>自然资源</w: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；二是因为该行业前景广阔，具有较大的发展空间，有利于提高企业的盈利能力。康佳作为央企控股的企业，有责任、有使命，也有信心做好环保产业。经过充分调研和评估，康佳目前重点布局水务治理和再生资源回收再利用等环保领域。</w:t>
            </w:r>
          </w:p>
          <w:p>
            <w:pPr>
              <w:spacing w:line="38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firstLine="480" w:firstLineChars="200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问：康佳持有康佳环嘉的股权比例是多少？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康佳环嘉的业务主要集中在在哪些区域？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答：康佳持有康佳环嘉51%的股权。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康佳环嘉的业务目前主要集中在北方，以东北地区、山东省、河北省等为主，四川省也是重点省份。目前正在根据业务需要开拓其他地区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的业务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480" w:firstLineChars="200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三、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问：目前布局了环保产业的哪些领域？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答：目前，公司环保业务主要集中在水务治理、再生资源回收再利用等领域。其中水务治理业务主要承接水务工程PPP（政府和社会资本合作）项目；再生资源回收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再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利用业务主要是对再生资源进行回收、分拣、加工、物流及销售。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before="0" w:beforeLines="0" w:after="0" w:afterLines="0" w:line="38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zh-CN"/>
              </w:rPr>
              <w:t>问：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2019年公司环保业务的发展规划是什么？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2"/>
                <w:lang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2"/>
              </w:rPr>
              <w:t>2019年，本公司将对已落地的环保企业从业务范围、业务平台到业务模式进行全面梳理，积极推动其快速发展，并通过多种方式完善和加大在环保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2"/>
                <w:lang w:eastAsia="zh-CN"/>
              </w:rPr>
              <w:t>业务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2"/>
              </w:rPr>
              <w:t>的布局，为业务可持续增长夯实基础。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</w:t>
            </w:r>
          </w:p>
        </w:tc>
        <w:tc>
          <w:tcPr>
            <w:tcW w:w="6614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2019年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宋体" w:hAnsi="宋体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9E5C4"/>
    <w:multiLevelType w:val="singleLevel"/>
    <w:tmpl w:val="A879E5C4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C3321"/>
    <w:rsid w:val="01555AF2"/>
    <w:rsid w:val="0E6C3321"/>
    <w:rsid w:val="19FA41EB"/>
    <w:rsid w:val="2E890CF5"/>
    <w:rsid w:val="35581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2019-09-09T08:32:00Z</dcterms:created>
  <dc:creator>孟 炼</dc:creator>
  <cp:lastModifiedBy>PC-user</cp:lastModifiedBy>
  <dcterms:modified xsi:type="dcterms:W3CDTF">2019-09-12T01:11:20Z</dcterms:modified>
  <dc:title>附件二、投资者关系活动记录表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