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ascii="宋体" w:hAnsi="宋体"/>
          <w:b/>
          <w:bCs/>
          <w:iCs/>
          <w:color w:val="000000"/>
          <w:sz w:val="24"/>
        </w:rPr>
      </w:pPr>
      <w:r>
        <w:rPr>
          <w:rFonts w:hint="eastAsia" w:ascii="宋体" w:hAnsi="宋体"/>
          <w:b/>
          <w:bCs/>
          <w:iCs/>
          <w:color w:val="000000"/>
          <w:sz w:val="24"/>
        </w:rPr>
        <w:t>证券代码：002273                                  证券简称：水晶光电</w:t>
      </w:r>
    </w:p>
    <w:p>
      <w:pPr>
        <w:pStyle w:val="3"/>
        <w:tabs>
          <w:tab w:val="left" w:pos="1080"/>
        </w:tabs>
        <w:spacing w:after="62" w:afterLines="20" w:line="360" w:lineRule="auto"/>
        <w:ind w:leftChars="0"/>
        <w:jc w:val="center"/>
        <w:rPr>
          <w:rFonts w:ascii="宋体" w:hAnsi="宋体"/>
          <w:b/>
          <w:sz w:val="32"/>
          <w:szCs w:val="32"/>
        </w:rPr>
      </w:pPr>
      <w:r>
        <w:rPr>
          <w:rFonts w:hint="eastAsia" w:ascii="宋体" w:hAnsi="宋体"/>
          <w:b/>
          <w:sz w:val="32"/>
          <w:szCs w:val="32"/>
        </w:rPr>
        <w:t>浙江水晶光电科技股份有限公司投资者关系活动记录表</w:t>
      </w:r>
    </w:p>
    <w:p>
      <w:pPr>
        <w:pStyle w:val="21"/>
        <w:numPr>
          <w:ilvl w:val="0"/>
          <w:numId w:val="0"/>
        </w:numPr>
        <w:tabs>
          <w:tab w:val="left" w:pos="540"/>
          <w:tab w:val="left" w:pos="900"/>
        </w:tabs>
        <w:spacing w:before="156" w:after="156"/>
        <w:ind w:firstLine="602" w:firstLineChars="250"/>
        <w:jc w:val="both"/>
        <w:rPr>
          <w:rFonts w:ascii="宋体" w:hAnsi="宋体" w:eastAsia="宋体"/>
          <w:b w:val="0"/>
          <w:sz w:val="24"/>
          <w:szCs w:val="24"/>
        </w:rPr>
      </w:pPr>
      <w:r>
        <w:rPr>
          <w:rFonts w:hint="eastAsia" w:ascii="宋体" w:hAnsi="宋体"/>
          <w:bCs/>
          <w:iCs/>
          <w:color w:val="000000"/>
          <w:sz w:val="24"/>
        </w:rPr>
        <w:t xml:space="preserve">  </w:t>
      </w:r>
      <w:r>
        <w:rPr>
          <w:rFonts w:hint="eastAsia" w:ascii="宋体" w:hAnsi="宋体" w:eastAsia="宋体"/>
          <w:b w:val="0"/>
          <w:sz w:val="24"/>
          <w:szCs w:val="24"/>
        </w:rPr>
        <w:t xml:space="preserve">                                              编号：2019003</w:t>
      </w:r>
    </w:p>
    <w:tbl>
      <w:tblPr>
        <w:tblStyle w:val="9"/>
        <w:tblW w:w="972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7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pStyle w:val="21"/>
              <w:numPr>
                <w:ilvl w:val="0"/>
                <w:numId w:val="0"/>
              </w:numPr>
              <w:tabs>
                <w:tab w:val="left" w:pos="540"/>
                <w:tab w:val="left" w:pos="900"/>
              </w:tabs>
              <w:spacing w:before="156" w:after="156"/>
              <w:jc w:val="both"/>
              <w:rPr>
                <w:rFonts w:ascii="宋体" w:hAnsi="宋体" w:eastAsia="宋体"/>
                <w:sz w:val="24"/>
                <w:szCs w:val="24"/>
              </w:rPr>
            </w:pPr>
            <w:r>
              <w:rPr>
                <w:rFonts w:hint="eastAsia" w:ascii="宋体" w:hAnsi="宋体" w:eastAsia="宋体"/>
                <w:sz w:val="24"/>
                <w:szCs w:val="24"/>
              </w:rPr>
              <w:t>投资者关系活动类别</w:t>
            </w:r>
          </w:p>
          <w:p>
            <w:pPr>
              <w:pStyle w:val="21"/>
              <w:numPr>
                <w:ilvl w:val="0"/>
                <w:numId w:val="0"/>
              </w:numPr>
              <w:tabs>
                <w:tab w:val="left" w:pos="540"/>
                <w:tab w:val="left" w:pos="900"/>
              </w:tabs>
              <w:spacing w:before="156" w:after="156"/>
              <w:ind w:firstLine="600" w:firstLineChars="250"/>
              <w:rPr>
                <w:rFonts w:ascii="宋体" w:hAnsi="宋体" w:eastAsia="宋体"/>
                <w:b w:val="0"/>
                <w:sz w:val="24"/>
                <w:szCs w:val="24"/>
              </w:rPr>
            </w:pPr>
          </w:p>
        </w:tc>
        <w:tc>
          <w:tcPr>
            <w:tcW w:w="7812" w:type="dxa"/>
          </w:tcPr>
          <w:p>
            <w:pPr>
              <w:pStyle w:val="21"/>
              <w:numPr>
                <w:ilvl w:val="0"/>
                <w:numId w:val="0"/>
              </w:numPr>
              <w:tabs>
                <w:tab w:val="left" w:pos="540"/>
                <w:tab w:val="left" w:pos="900"/>
              </w:tabs>
              <w:spacing w:before="156" w:after="156"/>
              <w:ind w:firstLine="525" w:firstLineChars="250"/>
              <w:jc w:val="both"/>
              <w:rPr>
                <w:rFonts w:ascii="宋体" w:hAnsi="宋体" w:eastAsia="宋体"/>
                <w:b w:val="0"/>
                <w:sz w:val="21"/>
                <w:szCs w:val="21"/>
              </w:rPr>
            </w:pPr>
            <w:r>
              <w:rPr>
                <w:rFonts w:hint="eastAsia" w:ascii="宋体" w:hAnsi="宋体" w:eastAsia="宋体"/>
                <w:b w:val="0"/>
                <w:sz w:val="21"/>
                <w:szCs w:val="21"/>
              </w:rPr>
              <w:t>□特定对象调研        □分析师会议</w:t>
            </w:r>
          </w:p>
          <w:p>
            <w:pPr>
              <w:pStyle w:val="21"/>
              <w:numPr>
                <w:ilvl w:val="0"/>
                <w:numId w:val="0"/>
              </w:numPr>
              <w:tabs>
                <w:tab w:val="left" w:pos="540"/>
                <w:tab w:val="left" w:pos="900"/>
              </w:tabs>
              <w:spacing w:before="156" w:after="156"/>
              <w:ind w:firstLine="525" w:firstLineChars="250"/>
              <w:jc w:val="both"/>
              <w:rPr>
                <w:rFonts w:ascii="宋体" w:hAnsi="宋体" w:eastAsia="宋体"/>
                <w:b w:val="0"/>
                <w:sz w:val="21"/>
                <w:szCs w:val="21"/>
              </w:rPr>
            </w:pPr>
            <w:r>
              <w:rPr>
                <w:rFonts w:hint="eastAsia" w:ascii="宋体" w:hAnsi="宋体" w:eastAsia="宋体"/>
                <w:b w:val="0"/>
                <w:sz w:val="21"/>
                <w:szCs w:val="21"/>
              </w:rPr>
              <w:t>□媒体采访            □业绩说明会</w:t>
            </w:r>
          </w:p>
          <w:p>
            <w:pPr>
              <w:pStyle w:val="21"/>
              <w:numPr>
                <w:ilvl w:val="0"/>
                <w:numId w:val="0"/>
              </w:numPr>
              <w:tabs>
                <w:tab w:val="left" w:pos="540"/>
                <w:tab w:val="left" w:pos="900"/>
              </w:tabs>
              <w:spacing w:before="156" w:after="156"/>
              <w:ind w:firstLine="525" w:firstLineChars="250"/>
              <w:jc w:val="both"/>
              <w:rPr>
                <w:rFonts w:ascii="宋体" w:hAnsi="宋体" w:eastAsia="宋体"/>
                <w:b w:val="0"/>
                <w:sz w:val="21"/>
                <w:szCs w:val="21"/>
              </w:rPr>
            </w:pPr>
            <w:r>
              <w:rPr>
                <w:rFonts w:hint="eastAsia" w:ascii="宋体" w:hAnsi="宋体" w:eastAsia="宋体"/>
                <w:b w:val="0"/>
                <w:sz w:val="21"/>
                <w:szCs w:val="21"/>
              </w:rPr>
              <w:t>□新闻发布会          □路演活动</w:t>
            </w:r>
          </w:p>
          <w:p>
            <w:pPr>
              <w:pStyle w:val="21"/>
              <w:numPr>
                <w:ilvl w:val="0"/>
                <w:numId w:val="0"/>
              </w:numPr>
              <w:tabs>
                <w:tab w:val="left" w:pos="540"/>
                <w:tab w:val="left" w:pos="900"/>
              </w:tabs>
              <w:spacing w:before="156" w:after="156"/>
              <w:ind w:firstLine="525" w:firstLineChars="250"/>
              <w:jc w:val="both"/>
              <w:rPr>
                <w:rFonts w:ascii="宋体" w:hAnsi="宋体" w:eastAsia="宋体"/>
                <w:b w:val="0"/>
                <w:sz w:val="21"/>
                <w:szCs w:val="21"/>
              </w:rPr>
            </w:pPr>
            <w:r>
              <w:rPr>
                <w:rFonts w:hint="eastAsia" w:ascii="宋体" w:hAnsi="宋体" w:eastAsia="宋体"/>
                <w:b w:val="0"/>
                <w:sz w:val="21"/>
                <w:szCs w:val="21"/>
              </w:rPr>
              <w:t>□现场参观</w:t>
            </w:r>
            <w:r>
              <w:rPr>
                <w:rFonts w:ascii="宋体" w:hAnsi="宋体" w:eastAsia="宋体"/>
                <w:b w:val="0"/>
                <w:sz w:val="21"/>
                <w:szCs w:val="21"/>
              </w:rPr>
              <w:tab/>
            </w:r>
            <w:r>
              <w:rPr>
                <w:rFonts w:hint="eastAsia" w:ascii="宋体" w:hAnsi="宋体" w:eastAsia="宋体"/>
                <w:b w:val="0"/>
                <w:sz w:val="21"/>
                <w:szCs w:val="21"/>
              </w:rPr>
              <w:t xml:space="preserve">           </w:t>
            </w:r>
            <w:r>
              <w:rPr>
                <w:rFonts w:hint="eastAsia" w:ascii="宋体" w:hAnsi="宋体" w:eastAsia="宋体"/>
                <w:b w:val="0"/>
                <w:sz w:val="21"/>
                <w:szCs w:val="21"/>
              </w:rPr>
              <w:sym w:font="Wingdings 2" w:char="0052"/>
            </w:r>
            <w:r>
              <w:rPr>
                <w:rFonts w:hint="eastAsia" w:ascii="宋体" w:hAnsi="宋体" w:eastAsia="宋体"/>
                <w:b w:val="0"/>
                <w:sz w:val="21"/>
                <w:szCs w:val="21"/>
              </w:rPr>
              <w:t>其他 （投资者接待日活动）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 w:hRule="atLeast"/>
        </w:trPr>
        <w:tc>
          <w:tcPr>
            <w:tcW w:w="1908" w:type="dxa"/>
          </w:tcPr>
          <w:p>
            <w:pPr>
              <w:pStyle w:val="21"/>
              <w:numPr>
                <w:ilvl w:val="0"/>
                <w:numId w:val="0"/>
              </w:numPr>
              <w:tabs>
                <w:tab w:val="left" w:pos="540"/>
                <w:tab w:val="left" w:pos="900"/>
              </w:tabs>
              <w:spacing w:before="156" w:after="156"/>
              <w:jc w:val="both"/>
              <w:rPr>
                <w:rFonts w:ascii="宋体" w:hAnsi="宋体" w:eastAsia="宋体"/>
                <w:sz w:val="24"/>
                <w:szCs w:val="24"/>
              </w:rPr>
            </w:pPr>
            <w:r>
              <w:rPr>
                <w:rFonts w:hint="eastAsia" w:ascii="宋体" w:hAnsi="宋体" w:eastAsia="宋体"/>
                <w:sz w:val="24"/>
                <w:szCs w:val="24"/>
              </w:rPr>
              <w:t>参与单位名称及人员姓名</w:t>
            </w:r>
          </w:p>
        </w:tc>
        <w:tc>
          <w:tcPr>
            <w:tcW w:w="7812" w:type="dxa"/>
          </w:tcPr>
          <w:p>
            <w:pPr>
              <w:pStyle w:val="21"/>
              <w:numPr>
                <w:ilvl w:val="0"/>
                <w:numId w:val="0"/>
              </w:numPr>
              <w:tabs>
                <w:tab w:val="left" w:pos="540"/>
                <w:tab w:val="left" w:pos="900"/>
              </w:tabs>
              <w:spacing w:before="156" w:after="156"/>
              <w:jc w:val="both"/>
              <w:rPr>
                <w:rFonts w:hint="eastAsia" w:ascii="宋体" w:hAnsi="宋体" w:eastAsia="宋体"/>
                <w:b w:val="0"/>
                <w:sz w:val="21"/>
                <w:szCs w:val="21"/>
                <w:lang w:val="en-US" w:eastAsia="zh-CN"/>
              </w:rPr>
            </w:pPr>
            <w:r>
              <w:rPr>
                <w:rFonts w:hint="eastAsia" w:ascii="宋体" w:hAnsi="宋体" w:eastAsia="宋体"/>
                <w:b w:val="0"/>
                <w:sz w:val="21"/>
                <w:szCs w:val="21"/>
                <w:lang w:val="en-US" w:eastAsia="zh-CN"/>
              </w:rPr>
              <w:t>东亚前海证券：杨柳青   南华期货：蔡峰、刘琳   中国人寿养老保险：石坚</w:t>
            </w:r>
          </w:p>
          <w:p>
            <w:pPr>
              <w:pStyle w:val="21"/>
              <w:numPr>
                <w:ilvl w:val="0"/>
                <w:numId w:val="0"/>
              </w:numPr>
              <w:tabs>
                <w:tab w:val="left" w:pos="540"/>
                <w:tab w:val="left" w:pos="900"/>
              </w:tabs>
              <w:spacing w:before="156" w:after="156"/>
              <w:jc w:val="both"/>
              <w:rPr>
                <w:rFonts w:hint="eastAsia" w:ascii="宋体" w:hAnsi="宋体" w:eastAsia="宋体"/>
                <w:b w:val="0"/>
                <w:sz w:val="21"/>
                <w:szCs w:val="21"/>
                <w:lang w:val="en-US" w:eastAsia="zh-CN"/>
              </w:rPr>
            </w:pPr>
            <w:r>
              <w:rPr>
                <w:rFonts w:hint="eastAsia" w:ascii="宋体" w:hAnsi="宋体" w:eastAsia="宋体"/>
                <w:b w:val="0"/>
                <w:sz w:val="21"/>
                <w:szCs w:val="21"/>
                <w:lang w:val="en-US" w:eastAsia="zh-CN"/>
              </w:rPr>
              <w:t>兴证资管：王拂林   睿远基金：杨维舟   兴业证券：熊彬正、廖伟吉</w:t>
            </w:r>
          </w:p>
          <w:p>
            <w:pPr>
              <w:pStyle w:val="21"/>
              <w:numPr>
                <w:ilvl w:val="0"/>
                <w:numId w:val="0"/>
              </w:numPr>
              <w:tabs>
                <w:tab w:val="left" w:pos="540"/>
                <w:tab w:val="left" w:pos="900"/>
              </w:tabs>
              <w:spacing w:before="156" w:after="156"/>
              <w:jc w:val="both"/>
              <w:rPr>
                <w:rFonts w:hint="eastAsia" w:ascii="宋体" w:hAnsi="宋体" w:eastAsia="宋体"/>
                <w:b w:val="0"/>
                <w:sz w:val="21"/>
                <w:szCs w:val="21"/>
                <w:lang w:val="en-US" w:eastAsia="zh-CN"/>
              </w:rPr>
            </w:pPr>
            <w:r>
              <w:rPr>
                <w:rFonts w:hint="eastAsia" w:ascii="宋体" w:hAnsi="宋体" w:eastAsia="宋体"/>
                <w:b w:val="0"/>
                <w:sz w:val="21"/>
                <w:szCs w:val="21"/>
                <w:lang w:val="en-US" w:eastAsia="zh-CN"/>
              </w:rPr>
              <w:t>国泰基金：饶玉涵   东吴基金：江耀堃   银河基金：童昌希</w:t>
            </w:r>
          </w:p>
          <w:p>
            <w:pPr>
              <w:pStyle w:val="21"/>
              <w:numPr>
                <w:ilvl w:val="0"/>
                <w:numId w:val="0"/>
              </w:numPr>
              <w:tabs>
                <w:tab w:val="left" w:pos="540"/>
                <w:tab w:val="left" w:pos="900"/>
              </w:tabs>
              <w:spacing w:before="156" w:after="156"/>
              <w:jc w:val="both"/>
              <w:rPr>
                <w:rFonts w:hint="eastAsia" w:ascii="宋体" w:hAnsi="宋体" w:eastAsia="宋体"/>
                <w:b w:val="0"/>
                <w:sz w:val="21"/>
                <w:szCs w:val="21"/>
                <w:lang w:val="en-US" w:eastAsia="zh-CN"/>
              </w:rPr>
            </w:pPr>
            <w:r>
              <w:rPr>
                <w:rFonts w:hint="eastAsia" w:ascii="宋体" w:hAnsi="宋体" w:eastAsia="宋体"/>
                <w:b w:val="0"/>
                <w:sz w:val="21"/>
                <w:szCs w:val="21"/>
                <w:lang w:val="en-US" w:eastAsia="zh-CN"/>
              </w:rPr>
              <w:t>博道基金：袁争光   上海汐泰投资管理有限公司：董函   宝盈基金：洪骐</w:t>
            </w:r>
          </w:p>
          <w:p>
            <w:pPr>
              <w:pStyle w:val="21"/>
              <w:numPr>
                <w:ilvl w:val="0"/>
                <w:numId w:val="0"/>
              </w:numPr>
              <w:tabs>
                <w:tab w:val="left" w:pos="540"/>
                <w:tab w:val="left" w:pos="900"/>
              </w:tabs>
              <w:spacing w:before="156" w:after="156"/>
              <w:jc w:val="both"/>
              <w:rPr>
                <w:rFonts w:hint="eastAsia" w:ascii="宋体" w:hAnsi="宋体" w:eastAsia="宋体"/>
                <w:b w:val="0"/>
                <w:sz w:val="21"/>
                <w:szCs w:val="21"/>
                <w:lang w:val="en-US" w:eastAsia="zh-CN"/>
              </w:rPr>
            </w:pPr>
            <w:r>
              <w:rPr>
                <w:rFonts w:hint="eastAsia" w:ascii="宋体" w:hAnsi="宋体" w:eastAsia="宋体"/>
                <w:b w:val="0"/>
                <w:sz w:val="21"/>
                <w:szCs w:val="21"/>
                <w:lang w:val="en-US" w:eastAsia="zh-CN"/>
              </w:rPr>
              <w:t>国元证券：莫琛琛   东海基金：李昂   浦银安盛基金：郑双超</w:t>
            </w:r>
          </w:p>
          <w:p>
            <w:pPr>
              <w:pStyle w:val="21"/>
              <w:numPr>
                <w:ilvl w:val="0"/>
                <w:numId w:val="0"/>
              </w:numPr>
              <w:tabs>
                <w:tab w:val="left" w:pos="540"/>
                <w:tab w:val="left" w:pos="900"/>
              </w:tabs>
              <w:spacing w:before="156" w:after="156"/>
              <w:jc w:val="both"/>
              <w:rPr>
                <w:rFonts w:hint="eastAsia" w:ascii="宋体" w:hAnsi="宋体" w:eastAsia="宋体"/>
                <w:b w:val="0"/>
                <w:sz w:val="21"/>
                <w:szCs w:val="21"/>
                <w:lang w:val="en-US" w:eastAsia="zh-CN"/>
              </w:rPr>
            </w:pPr>
            <w:r>
              <w:rPr>
                <w:rFonts w:hint="eastAsia" w:ascii="宋体" w:hAnsi="宋体" w:eastAsia="宋体"/>
                <w:b w:val="0"/>
                <w:sz w:val="21"/>
                <w:szCs w:val="21"/>
                <w:lang w:val="en-US" w:eastAsia="zh-CN"/>
              </w:rPr>
              <w:t>嘉实基金：彭民   上海乘安资产管理有限公司：周垚煜</w:t>
            </w:r>
          </w:p>
          <w:p>
            <w:pPr>
              <w:pStyle w:val="21"/>
              <w:numPr>
                <w:ilvl w:val="0"/>
                <w:numId w:val="0"/>
              </w:numPr>
              <w:tabs>
                <w:tab w:val="left" w:pos="540"/>
                <w:tab w:val="left" w:pos="900"/>
              </w:tabs>
              <w:spacing w:before="156" w:after="156"/>
              <w:jc w:val="both"/>
              <w:rPr>
                <w:rFonts w:hint="eastAsia" w:ascii="宋体" w:hAnsi="宋体" w:eastAsia="宋体"/>
                <w:b w:val="0"/>
                <w:sz w:val="21"/>
                <w:szCs w:val="21"/>
                <w:lang w:val="en-US" w:eastAsia="zh-CN"/>
              </w:rPr>
            </w:pPr>
            <w:r>
              <w:rPr>
                <w:rFonts w:hint="eastAsia" w:ascii="宋体" w:hAnsi="宋体" w:eastAsia="宋体"/>
                <w:b w:val="0"/>
                <w:sz w:val="21"/>
                <w:szCs w:val="21"/>
                <w:lang w:val="en-US" w:eastAsia="zh-CN"/>
              </w:rPr>
              <w:t>上海聚鸣投资管理有限公司：蔡成吉   深圳玖稳资产管理有限公司：张效衡</w:t>
            </w:r>
          </w:p>
          <w:p>
            <w:pPr>
              <w:pStyle w:val="21"/>
              <w:numPr>
                <w:ilvl w:val="0"/>
                <w:numId w:val="0"/>
              </w:numPr>
              <w:tabs>
                <w:tab w:val="left" w:pos="540"/>
                <w:tab w:val="left" w:pos="900"/>
              </w:tabs>
              <w:spacing w:before="156" w:after="156"/>
              <w:jc w:val="both"/>
              <w:rPr>
                <w:rFonts w:hint="eastAsia" w:ascii="宋体" w:hAnsi="宋体" w:eastAsia="宋体"/>
                <w:b w:val="0"/>
                <w:sz w:val="21"/>
                <w:szCs w:val="21"/>
                <w:lang w:val="en-US" w:eastAsia="zh-CN"/>
              </w:rPr>
            </w:pPr>
            <w:r>
              <w:rPr>
                <w:rFonts w:hint="eastAsia" w:ascii="宋体" w:hAnsi="宋体" w:eastAsia="宋体"/>
                <w:b w:val="0"/>
                <w:sz w:val="21"/>
                <w:szCs w:val="21"/>
                <w:lang w:val="en-US" w:eastAsia="zh-CN"/>
              </w:rPr>
              <w:t>长江证券：柯先统   国融证券：李彤格   云程泰投资：钟昕</w:t>
            </w:r>
          </w:p>
          <w:p>
            <w:pPr>
              <w:pStyle w:val="21"/>
              <w:numPr>
                <w:ilvl w:val="0"/>
                <w:numId w:val="0"/>
              </w:numPr>
              <w:tabs>
                <w:tab w:val="left" w:pos="540"/>
                <w:tab w:val="left" w:pos="900"/>
              </w:tabs>
              <w:spacing w:before="156" w:after="156"/>
              <w:jc w:val="both"/>
              <w:rPr>
                <w:rFonts w:hint="eastAsia" w:ascii="宋体" w:hAnsi="宋体" w:eastAsia="宋体"/>
                <w:b w:val="0"/>
                <w:sz w:val="21"/>
                <w:szCs w:val="21"/>
                <w:lang w:val="en-US" w:eastAsia="zh-CN"/>
              </w:rPr>
            </w:pPr>
            <w:r>
              <w:rPr>
                <w:rFonts w:hint="eastAsia" w:ascii="宋体" w:hAnsi="宋体" w:eastAsia="宋体"/>
                <w:b w:val="0"/>
                <w:sz w:val="21"/>
                <w:szCs w:val="21"/>
                <w:lang w:val="en-US" w:eastAsia="zh-CN"/>
              </w:rPr>
              <w:t>安信证券：薛辉蓉   财通证券资产管理有限公司：黎来论   金鹰基金：陈磊</w:t>
            </w:r>
          </w:p>
          <w:p>
            <w:pPr>
              <w:pStyle w:val="21"/>
              <w:numPr>
                <w:ilvl w:val="0"/>
                <w:numId w:val="0"/>
              </w:numPr>
              <w:tabs>
                <w:tab w:val="left" w:pos="540"/>
                <w:tab w:val="left" w:pos="900"/>
              </w:tabs>
              <w:spacing w:before="156" w:after="156"/>
              <w:jc w:val="both"/>
              <w:rPr>
                <w:rFonts w:hint="eastAsia" w:ascii="宋体" w:hAnsi="宋体" w:eastAsia="宋体"/>
                <w:b w:val="0"/>
                <w:sz w:val="21"/>
                <w:szCs w:val="21"/>
                <w:lang w:val="en-US" w:eastAsia="zh-CN"/>
              </w:rPr>
            </w:pPr>
            <w:r>
              <w:rPr>
                <w:rFonts w:hint="eastAsia" w:ascii="宋体" w:hAnsi="宋体" w:eastAsia="宋体"/>
                <w:b w:val="0"/>
                <w:sz w:val="21"/>
                <w:szCs w:val="21"/>
                <w:lang w:val="en-US" w:eastAsia="zh-CN"/>
              </w:rPr>
              <w:t>招商证券：王淑姬   上海理成资产管理有限公司：王优草</w:t>
            </w:r>
          </w:p>
          <w:p>
            <w:pPr>
              <w:pStyle w:val="21"/>
              <w:numPr>
                <w:ilvl w:val="0"/>
                <w:numId w:val="0"/>
              </w:numPr>
              <w:tabs>
                <w:tab w:val="left" w:pos="540"/>
                <w:tab w:val="left" w:pos="900"/>
              </w:tabs>
              <w:spacing w:before="156" w:after="156"/>
              <w:jc w:val="both"/>
              <w:rPr>
                <w:rFonts w:hint="default" w:ascii="宋体" w:hAnsi="宋体" w:eastAsia="宋体"/>
                <w:b w:val="0"/>
                <w:sz w:val="21"/>
                <w:szCs w:val="21"/>
                <w:lang w:val="en-US" w:eastAsia="zh-CN"/>
              </w:rPr>
            </w:pPr>
            <w:r>
              <w:rPr>
                <w:rFonts w:hint="eastAsia" w:ascii="宋体" w:hAnsi="宋体" w:eastAsia="宋体"/>
                <w:b w:val="0"/>
                <w:sz w:val="21"/>
                <w:szCs w:val="21"/>
                <w:lang w:val="en-US" w:eastAsia="zh-CN"/>
              </w:rPr>
              <w:t>溪牛投资管理有限公司：高岑岑   红塔证券：俞海海   华泰证券：刘叶</w:t>
            </w:r>
          </w:p>
          <w:p>
            <w:pPr>
              <w:pStyle w:val="21"/>
              <w:numPr>
                <w:ilvl w:val="0"/>
                <w:numId w:val="0"/>
              </w:numPr>
              <w:tabs>
                <w:tab w:val="left" w:pos="540"/>
                <w:tab w:val="left" w:pos="900"/>
              </w:tabs>
              <w:spacing w:before="156" w:after="156"/>
              <w:jc w:val="both"/>
              <w:rPr>
                <w:rFonts w:hint="eastAsia" w:ascii="宋体" w:hAnsi="宋体" w:eastAsia="宋体"/>
                <w:b w:val="0"/>
                <w:sz w:val="21"/>
                <w:szCs w:val="21"/>
                <w:lang w:val="en-US" w:eastAsia="zh-CN"/>
              </w:rPr>
            </w:pPr>
            <w:r>
              <w:rPr>
                <w:rFonts w:hint="eastAsia" w:ascii="宋体" w:hAnsi="宋体" w:eastAsia="宋体"/>
                <w:b w:val="0"/>
                <w:sz w:val="21"/>
                <w:szCs w:val="21"/>
                <w:lang w:val="en-US" w:eastAsia="zh-CN"/>
              </w:rPr>
              <w:t>中金公司：刘莹莹   汇添富基金：马磊   鼎锋资产：张齐嘉</w:t>
            </w:r>
          </w:p>
          <w:p>
            <w:pPr>
              <w:pStyle w:val="21"/>
              <w:numPr>
                <w:ilvl w:val="0"/>
                <w:numId w:val="0"/>
              </w:numPr>
              <w:tabs>
                <w:tab w:val="left" w:pos="540"/>
                <w:tab w:val="left" w:pos="900"/>
              </w:tabs>
              <w:spacing w:before="156" w:after="156"/>
              <w:jc w:val="both"/>
              <w:rPr>
                <w:rFonts w:ascii="宋体" w:hAnsi="宋体" w:eastAsia="宋体"/>
                <w:b w:val="0"/>
                <w:sz w:val="21"/>
                <w:szCs w:val="21"/>
              </w:rPr>
            </w:pPr>
            <w:r>
              <w:rPr>
                <w:rFonts w:hint="eastAsia" w:ascii="宋体" w:hAnsi="宋体" w:eastAsia="宋体"/>
                <w:b w:val="0"/>
                <w:sz w:val="21"/>
                <w:szCs w:val="21"/>
                <w:lang w:val="en-US" w:eastAsia="zh-CN"/>
              </w:rPr>
              <w:t>东方财富证券：吴逸诗   德邦证券：奚嘉   国泰基金管理有限公司：王阳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Pr>
          <w:p>
            <w:pPr>
              <w:pStyle w:val="21"/>
              <w:numPr>
                <w:ilvl w:val="0"/>
                <w:numId w:val="0"/>
              </w:numPr>
              <w:tabs>
                <w:tab w:val="left" w:pos="540"/>
                <w:tab w:val="left" w:pos="900"/>
              </w:tabs>
              <w:spacing w:before="156" w:after="156"/>
              <w:rPr>
                <w:rFonts w:ascii="宋体" w:hAnsi="宋体" w:eastAsia="宋体"/>
                <w:sz w:val="24"/>
                <w:szCs w:val="24"/>
              </w:rPr>
            </w:pPr>
            <w:r>
              <w:rPr>
                <w:rFonts w:hint="eastAsia" w:ascii="宋体" w:hAnsi="宋体" w:eastAsia="宋体"/>
                <w:sz w:val="24"/>
                <w:szCs w:val="24"/>
              </w:rPr>
              <w:t>时间</w:t>
            </w:r>
          </w:p>
        </w:tc>
        <w:tc>
          <w:tcPr>
            <w:tcW w:w="7812" w:type="dxa"/>
          </w:tcPr>
          <w:p>
            <w:pPr>
              <w:pStyle w:val="21"/>
              <w:numPr>
                <w:ilvl w:val="0"/>
                <w:numId w:val="0"/>
              </w:numPr>
              <w:tabs>
                <w:tab w:val="left" w:pos="540"/>
                <w:tab w:val="left" w:pos="900"/>
              </w:tabs>
              <w:spacing w:before="156" w:after="156"/>
              <w:jc w:val="both"/>
              <w:rPr>
                <w:rFonts w:ascii="宋体" w:hAnsi="宋体" w:eastAsia="宋体"/>
                <w:b w:val="0"/>
                <w:sz w:val="21"/>
                <w:szCs w:val="21"/>
              </w:rPr>
            </w:pPr>
            <w:r>
              <w:rPr>
                <w:rFonts w:hint="eastAsia" w:ascii="宋体" w:hAnsi="宋体" w:eastAsia="宋体"/>
                <w:b w:val="0"/>
                <w:sz w:val="21"/>
                <w:szCs w:val="21"/>
              </w:rPr>
              <w:t>2019年9月11日下午14：00-15:30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Pr>
          <w:p>
            <w:pPr>
              <w:pStyle w:val="21"/>
              <w:numPr>
                <w:ilvl w:val="0"/>
                <w:numId w:val="0"/>
              </w:numPr>
              <w:tabs>
                <w:tab w:val="left" w:pos="540"/>
                <w:tab w:val="left" w:pos="900"/>
              </w:tabs>
              <w:spacing w:before="156" w:after="156"/>
              <w:rPr>
                <w:rFonts w:ascii="宋体" w:hAnsi="宋体" w:eastAsia="宋体"/>
                <w:b w:val="0"/>
                <w:sz w:val="21"/>
                <w:szCs w:val="21"/>
              </w:rPr>
            </w:pPr>
            <w:r>
              <w:rPr>
                <w:rFonts w:hint="eastAsia" w:ascii="宋体" w:hAnsi="宋体" w:eastAsia="宋体"/>
                <w:sz w:val="24"/>
                <w:szCs w:val="24"/>
              </w:rPr>
              <w:t>地点</w:t>
            </w:r>
          </w:p>
        </w:tc>
        <w:tc>
          <w:tcPr>
            <w:tcW w:w="7812" w:type="dxa"/>
          </w:tcPr>
          <w:p>
            <w:pPr>
              <w:pStyle w:val="21"/>
              <w:numPr>
                <w:ilvl w:val="0"/>
                <w:numId w:val="0"/>
              </w:numPr>
              <w:tabs>
                <w:tab w:val="left" w:pos="540"/>
                <w:tab w:val="left" w:pos="900"/>
              </w:tabs>
              <w:spacing w:before="156" w:after="156"/>
              <w:jc w:val="both"/>
              <w:rPr>
                <w:rFonts w:ascii="宋体" w:hAnsi="宋体" w:eastAsia="宋体"/>
                <w:b w:val="0"/>
                <w:sz w:val="21"/>
                <w:szCs w:val="21"/>
              </w:rPr>
            </w:pPr>
            <w:r>
              <w:rPr>
                <w:rFonts w:hint="eastAsia" w:ascii="宋体" w:hAnsi="宋体" w:eastAsia="宋体"/>
                <w:b w:val="0"/>
                <w:sz w:val="21"/>
                <w:szCs w:val="21"/>
              </w:rPr>
              <w:t>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Pr>
          <w:p>
            <w:pPr>
              <w:pStyle w:val="21"/>
              <w:numPr>
                <w:ilvl w:val="0"/>
                <w:numId w:val="0"/>
              </w:numPr>
              <w:tabs>
                <w:tab w:val="left" w:pos="540"/>
                <w:tab w:val="left" w:pos="900"/>
              </w:tabs>
              <w:spacing w:before="156" w:after="156"/>
              <w:jc w:val="both"/>
              <w:rPr>
                <w:rFonts w:ascii="宋体" w:hAnsi="宋体" w:eastAsia="宋体"/>
                <w:sz w:val="24"/>
                <w:szCs w:val="24"/>
              </w:rPr>
            </w:pPr>
            <w:r>
              <w:rPr>
                <w:rFonts w:hint="eastAsia" w:ascii="宋体" w:hAnsi="宋体" w:eastAsia="宋体"/>
                <w:sz w:val="24"/>
                <w:szCs w:val="24"/>
              </w:rPr>
              <w:t>上市公司接待人员姓名</w:t>
            </w:r>
          </w:p>
        </w:tc>
        <w:tc>
          <w:tcPr>
            <w:tcW w:w="7812" w:type="dxa"/>
            <w:vAlign w:val="center"/>
          </w:tcPr>
          <w:p>
            <w:pPr>
              <w:spacing w:line="360" w:lineRule="auto"/>
              <w:rPr>
                <w:rFonts w:ascii="宋体" w:hAnsi="宋体"/>
                <w:b/>
                <w:szCs w:val="21"/>
              </w:rPr>
            </w:pPr>
            <w:r>
              <w:rPr>
                <w:rFonts w:hint="eastAsia" w:ascii="宋体" w:hAnsi="宋体"/>
                <w:szCs w:val="21"/>
              </w:rPr>
              <w:t>董事兼总经理王震宇、副总经理兼财务总监郑萍、副总经理兼董事会秘书熊波、董事会高级顾问孔文君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908" w:type="dxa"/>
            <w:vAlign w:val="center"/>
          </w:tcPr>
          <w:p>
            <w:pPr>
              <w:pStyle w:val="21"/>
              <w:numPr>
                <w:ilvl w:val="0"/>
                <w:numId w:val="0"/>
              </w:numPr>
              <w:tabs>
                <w:tab w:val="left" w:pos="540"/>
                <w:tab w:val="left" w:pos="900"/>
              </w:tabs>
              <w:spacing w:before="156" w:after="156"/>
              <w:jc w:val="both"/>
              <w:rPr>
                <w:rFonts w:ascii="宋体" w:hAnsi="宋体" w:eastAsia="宋体"/>
                <w:sz w:val="24"/>
                <w:szCs w:val="24"/>
              </w:rPr>
            </w:pPr>
            <w:r>
              <w:rPr>
                <w:rFonts w:hint="eastAsia" w:ascii="宋体" w:hAnsi="宋体" w:eastAsia="宋体"/>
                <w:sz w:val="24"/>
                <w:szCs w:val="24"/>
              </w:rPr>
              <w:t>投资者关系活动主要内容介绍</w:t>
            </w:r>
          </w:p>
          <w:p>
            <w:pPr>
              <w:pStyle w:val="21"/>
              <w:numPr>
                <w:ilvl w:val="0"/>
                <w:numId w:val="0"/>
              </w:numPr>
              <w:tabs>
                <w:tab w:val="left" w:pos="540"/>
                <w:tab w:val="left" w:pos="900"/>
              </w:tabs>
              <w:spacing w:before="156" w:after="156"/>
              <w:ind w:firstLine="602" w:firstLineChars="250"/>
              <w:jc w:val="both"/>
              <w:rPr>
                <w:rFonts w:ascii="宋体" w:hAnsi="宋体" w:eastAsia="宋体"/>
                <w:sz w:val="24"/>
                <w:szCs w:val="24"/>
              </w:rPr>
            </w:pPr>
          </w:p>
        </w:tc>
        <w:tc>
          <w:tcPr>
            <w:tcW w:w="7812" w:type="dxa"/>
          </w:tcPr>
          <w:p>
            <w:pPr>
              <w:widowControl/>
              <w:numPr>
                <w:ilvl w:val="0"/>
                <w:numId w:val="2"/>
              </w:numPr>
              <w:spacing w:line="360" w:lineRule="auto"/>
              <w:ind w:firstLine="420" w:firstLineChars="200"/>
              <w:jc w:val="left"/>
            </w:pPr>
            <w:r>
              <w:rPr>
                <w:rFonts w:hint="eastAsia"/>
              </w:rPr>
              <w:t>副总经理兼董事会秘书熊波介绍公司基本情况</w:t>
            </w:r>
          </w:p>
          <w:p>
            <w:pPr>
              <w:widowControl/>
              <w:spacing w:line="360" w:lineRule="auto"/>
              <w:ind w:firstLine="420"/>
              <w:jc w:val="left"/>
            </w:pPr>
            <w:r>
              <w:rPr>
                <w:rFonts w:hint="eastAsia"/>
              </w:rPr>
              <w:t>公司专业从事光学影像、LED、微显示、反光材料等领域相关产品的研发与制造，业务主要包括光学成像、生物识别、反光材料、蓝宝石衬底、新型显示五大板块。公司始终坚持机制改革，持续推进基础业务和战略新业务发展，2019年上半年实现营业收入11.47亿元，较去年同期增长26.99%，归属于上市公司股东的扣除非经常性损益的净利润1.40亿元，较去年同期增长31.32%。上半年，公司通过梳理简化内部流程，管理费用较上年同期减少13.12%，同时为了支撑公司未来业务的可持续发展，公司持续加大研发投入，研发费用约占营业收入的6.09%，较上年同期增加38.91%。</w:t>
            </w:r>
          </w:p>
          <w:p>
            <w:pPr>
              <w:widowControl/>
              <w:spacing w:line="360" w:lineRule="auto"/>
              <w:ind w:firstLine="420"/>
              <w:jc w:val="left"/>
            </w:pPr>
            <w:r>
              <w:rPr>
                <w:rFonts w:hint="eastAsia"/>
              </w:rPr>
              <w:t>公司正在从制造型公司向技术型公司转型升级，逐步发展成国际化、开放合作、科技型的光学解决方案提供商，未来将打造光学成像、生物识别、AR产业、对外合作、汽车电子五大产业集群，支撑公司业务蓬勃发展。</w:t>
            </w:r>
          </w:p>
          <w:p>
            <w:pPr>
              <w:widowControl/>
              <w:spacing w:line="360" w:lineRule="auto"/>
              <w:ind w:firstLine="420"/>
              <w:jc w:val="left"/>
            </w:pPr>
          </w:p>
          <w:p>
            <w:pPr>
              <w:widowControl/>
              <w:numPr>
                <w:ilvl w:val="0"/>
                <w:numId w:val="2"/>
              </w:numPr>
              <w:spacing w:line="360" w:lineRule="auto"/>
              <w:ind w:firstLine="420" w:firstLineChars="200"/>
              <w:jc w:val="left"/>
            </w:pPr>
            <w:r>
              <w:rPr>
                <w:rFonts w:hint="eastAsia"/>
              </w:rPr>
              <w:t>现场互动交流</w:t>
            </w:r>
          </w:p>
          <w:p>
            <w:pPr>
              <w:widowControl/>
              <w:numPr>
                <w:ilvl w:val="0"/>
                <w:numId w:val="3"/>
              </w:numPr>
              <w:spacing w:line="360" w:lineRule="auto"/>
              <w:ind w:left="420" w:leftChars="200"/>
              <w:jc w:val="left"/>
            </w:pPr>
            <w:r>
              <w:rPr>
                <w:rFonts w:hint="eastAsia"/>
              </w:rPr>
              <w:t>公司对3D成像未来的成长空间怎样看？公司对这块业务的布局重心是什</w:t>
            </w:r>
          </w:p>
          <w:p>
            <w:pPr>
              <w:widowControl/>
              <w:spacing w:line="360" w:lineRule="auto"/>
              <w:jc w:val="left"/>
            </w:pPr>
            <w:r>
              <w:rPr>
                <w:rFonts w:hint="eastAsia"/>
              </w:rPr>
              <w:t>么？</w:t>
            </w:r>
          </w:p>
          <w:p>
            <w:pPr>
              <w:widowControl/>
              <w:spacing w:line="360" w:lineRule="auto"/>
              <w:ind w:firstLine="420"/>
              <w:jc w:val="left"/>
            </w:pPr>
            <w:r>
              <w:rPr>
                <w:rFonts w:hint="eastAsia"/>
              </w:rPr>
              <w:t>答：3D成像业务的成长空间主要体现在手机领域和非手机领域。在手机领域上3D人脸识别的比重正不断提升；在非手机领域上，随着金融支付、IOT、智能家居不断融入日常生活，其市场需求将在未来逐步释放。公司正向光学解决方案提供商转型，在生物识别领域，从基础的光学零件制造到光学方案提供，公司将全方位切入，以核心知识技术支撑公司新业务发展。</w:t>
            </w:r>
          </w:p>
          <w:p>
            <w:pPr>
              <w:widowControl/>
              <w:spacing w:line="360" w:lineRule="auto"/>
              <w:ind w:firstLine="420"/>
              <w:jc w:val="left"/>
            </w:pPr>
          </w:p>
          <w:p>
            <w:pPr>
              <w:widowControl/>
              <w:numPr>
                <w:ilvl w:val="0"/>
                <w:numId w:val="3"/>
              </w:numPr>
              <w:spacing w:line="360" w:lineRule="auto"/>
              <w:ind w:left="420" w:leftChars="200"/>
              <w:jc w:val="left"/>
            </w:pPr>
            <w:r>
              <w:rPr>
                <w:rFonts w:hint="eastAsia"/>
              </w:rPr>
              <w:t>公司开始切入</w:t>
            </w:r>
            <w:r>
              <w:rPr>
                <w:rFonts w:hint="eastAsia"/>
                <w:lang w:eastAsia="zh-CN"/>
              </w:rPr>
              <w:t>手机防护组件</w:t>
            </w:r>
            <w:r>
              <w:rPr>
                <w:rFonts w:hint="eastAsia"/>
              </w:rPr>
              <w:t>业务，相比业内已经有成熟经验的其他上市公司，请问公司有何竞争优势？</w:t>
            </w:r>
            <w:r>
              <w:t xml:space="preserve"> </w:t>
            </w:r>
          </w:p>
          <w:p>
            <w:pPr>
              <w:widowControl/>
              <w:spacing w:line="360" w:lineRule="auto"/>
              <w:ind w:firstLine="420" w:firstLineChars="200"/>
              <w:jc w:val="left"/>
            </w:pPr>
            <w:r>
              <w:rPr>
                <w:rFonts w:hint="eastAsia"/>
              </w:rPr>
              <w:t>答：公司在光学镀膜产品上沉淀了丰富的技术与生产经验。未来随着技术的发展与进步，手机</w:t>
            </w:r>
            <w:r>
              <w:rPr>
                <w:rFonts w:hint="eastAsia"/>
                <w:lang w:eastAsia="zh-CN"/>
              </w:rPr>
              <w:t>防护组件</w:t>
            </w:r>
            <w:r>
              <w:rPr>
                <w:rFonts w:hint="eastAsia"/>
              </w:rPr>
              <w:t>不只是作为外观件，对于其技术和功能都提出了更高的要求。公司在光学镀膜上积累的经验可以让公司在市场上保持一定的竞争优势。</w:t>
            </w:r>
          </w:p>
          <w:p>
            <w:pPr>
              <w:widowControl/>
              <w:spacing w:line="360" w:lineRule="auto"/>
              <w:ind w:firstLine="420" w:firstLineChars="200"/>
              <w:jc w:val="left"/>
            </w:pPr>
          </w:p>
          <w:p>
            <w:pPr>
              <w:widowControl/>
              <w:numPr>
                <w:ilvl w:val="0"/>
                <w:numId w:val="3"/>
              </w:numPr>
              <w:spacing w:line="360" w:lineRule="auto"/>
              <w:ind w:left="420" w:leftChars="200"/>
              <w:jc w:val="left"/>
            </w:pPr>
            <w:r>
              <w:rPr>
                <w:rFonts w:hint="eastAsia"/>
              </w:rPr>
              <w:t>市场竞争越来越激烈，随着竞争对手不断进入行业，公司如何保持优势？</w:t>
            </w:r>
          </w:p>
          <w:p>
            <w:pPr>
              <w:widowControl/>
              <w:spacing w:line="360" w:lineRule="auto"/>
              <w:ind w:firstLine="420"/>
              <w:jc w:val="left"/>
            </w:pPr>
            <w:r>
              <w:rPr>
                <w:rFonts w:hint="eastAsia"/>
              </w:rPr>
              <w:t>答：公司从事光学行业多年，已经积累了丰富的经验，公司也在不断开发、培育新的技术和业务，前瞻性地储备优秀人才和先进技术，抢占市场先机。</w:t>
            </w:r>
          </w:p>
          <w:p>
            <w:pPr>
              <w:widowControl/>
              <w:spacing w:line="360" w:lineRule="auto"/>
              <w:ind w:firstLine="420"/>
              <w:jc w:val="left"/>
            </w:pPr>
            <w:r>
              <w:t>市场本就需要多个供应商存在来共同推进技术的进步</w:t>
            </w:r>
            <w:r>
              <w:rPr>
                <w:rFonts w:hint="eastAsia"/>
              </w:rPr>
              <w:t>，</w:t>
            </w:r>
            <w:r>
              <w:t>对产业对客户都是好事情</w:t>
            </w:r>
            <w:r>
              <w:rPr>
                <w:rFonts w:hint="eastAsia"/>
              </w:rPr>
              <w:t>，</w:t>
            </w:r>
            <w:r>
              <w:t>水晶</w:t>
            </w:r>
            <w:r>
              <w:rPr>
                <w:rFonts w:hint="eastAsia"/>
              </w:rPr>
              <w:t>自身</w:t>
            </w:r>
            <w:r>
              <w:t>会坚定</w:t>
            </w:r>
            <w:r>
              <w:rPr>
                <w:rFonts w:hint="eastAsia"/>
              </w:rPr>
              <w:t>走</w:t>
            </w:r>
            <w:r>
              <w:t>自己</w:t>
            </w:r>
            <w:r>
              <w:rPr>
                <w:rFonts w:hint="eastAsia"/>
              </w:rPr>
              <w:t>的</w:t>
            </w:r>
            <w:r>
              <w:t>战略路径</w:t>
            </w:r>
            <w:r>
              <w:rPr>
                <w:rFonts w:hint="eastAsia"/>
              </w:rPr>
              <w:t>，抓住市场多摄、3D成像、屏下指纹、潜望式镜头等带来机会，做强做大主业。</w:t>
            </w:r>
          </w:p>
          <w:p>
            <w:pPr>
              <w:widowControl/>
              <w:spacing w:line="360" w:lineRule="auto"/>
              <w:ind w:firstLine="420"/>
              <w:jc w:val="left"/>
            </w:pPr>
          </w:p>
          <w:p>
            <w:pPr>
              <w:widowControl/>
              <w:numPr>
                <w:ilvl w:val="0"/>
                <w:numId w:val="3"/>
              </w:numPr>
              <w:spacing w:line="360" w:lineRule="auto"/>
              <w:ind w:left="420" w:leftChars="200"/>
              <w:jc w:val="left"/>
            </w:pPr>
            <w:r>
              <w:rPr>
                <w:rFonts w:hint="eastAsia"/>
              </w:rPr>
              <w:t>中美贸易战对公司的业务有什么影响？</w:t>
            </w:r>
          </w:p>
          <w:p>
            <w:pPr>
              <w:widowControl/>
              <w:spacing w:line="360" w:lineRule="auto"/>
              <w:ind w:firstLine="420"/>
              <w:jc w:val="left"/>
            </w:pPr>
            <w:r>
              <w:rPr>
                <w:rFonts w:hint="eastAsia"/>
              </w:rPr>
              <w:t>答：贸易战如果对整个手机产业链产生冲击，公司作为产业链上游的光学元器件厂商，也会受到一定的影响。</w:t>
            </w:r>
          </w:p>
          <w:p>
            <w:pPr>
              <w:widowControl/>
              <w:spacing w:line="360" w:lineRule="auto"/>
              <w:ind w:firstLine="420"/>
              <w:jc w:val="left"/>
            </w:pPr>
            <w:r>
              <w:rPr>
                <w:rFonts w:hint="eastAsia"/>
              </w:rPr>
              <w:t>但就目前来看，公司暂未受到大的影响，主要原因是：苹果产业链短期内无法摆脱对国内供应链的依赖；国内的手机终端厂商基于贸易战的不确定因素，未来会更加倾向于选择国内的供应商。</w:t>
            </w:r>
          </w:p>
          <w:p>
            <w:pPr>
              <w:widowControl/>
              <w:spacing w:line="360" w:lineRule="auto"/>
              <w:ind w:firstLine="420"/>
              <w:jc w:val="left"/>
            </w:pPr>
            <w:r>
              <w:rPr>
                <w:rFonts w:hint="eastAsia"/>
              </w:rPr>
              <w:t>贸易战对公司来说机遇与挑战并存，公司也在立足基础性业务的同时，不断培育开发新业务，优化公司的产业结构，提升公司的业绩同时增强公司的抗风险能力。</w:t>
            </w:r>
          </w:p>
          <w:p>
            <w:pPr>
              <w:widowControl/>
              <w:spacing w:line="360" w:lineRule="auto"/>
              <w:ind w:firstLine="420"/>
              <w:jc w:val="left"/>
            </w:pPr>
          </w:p>
          <w:p>
            <w:pPr>
              <w:widowControl/>
              <w:numPr>
                <w:ilvl w:val="0"/>
                <w:numId w:val="3"/>
              </w:numPr>
              <w:spacing w:line="360" w:lineRule="auto"/>
              <w:ind w:left="420" w:leftChars="200"/>
              <w:jc w:val="left"/>
            </w:pPr>
            <w:r>
              <w:rPr>
                <w:rFonts w:hint="eastAsia"/>
              </w:rPr>
              <w:t>公司持有日本光驰的股份，在设备采购上有什么优势？</w:t>
            </w:r>
          </w:p>
          <w:p>
            <w:pPr>
              <w:widowControl/>
              <w:spacing w:line="360" w:lineRule="auto"/>
              <w:ind w:firstLine="420"/>
              <w:jc w:val="left"/>
            </w:pPr>
            <w:r>
              <w:rPr>
                <w:rFonts w:hint="eastAsia"/>
              </w:rPr>
              <w:t>答：公司是日本光驰的第一大股东，和光驰共同投资了一家合资公司晶驰光电，在新工艺、新技术上有更多的交流沟通。公司采购日本光驰的设备，在定价上</w:t>
            </w:r>
            <w:r>
              <w:rPr>
                <w:rFonts w:hint="eastAsia" w:ascii="宋体" w:hAnsi="宋体"/>
                <w:szCs w:val="21"/>
              </w:rPr>
              <w:t>遵循市场化原则以及公允性原则。</w:t>
            </w:r>
          </w:p>
          <w:p>
            <w:pPr>
              <w:widowControl/>
              <w:spacing w:line="360" w:lineRule="auto"/>
              <w:ind w:firstLine="420"/>
              <w:jc w:val="left"/>
            </w:pPr>
          </w:p>
          <w:p>
            <w:pPr>
              <w:widowControl/>
              <w:numPr>
                <w:ilvl w:val="0"/>
                <w:numId w:val="3"/>
              </w:numPr>
              <w:spacing w:line="360" w:lineRule="auto"/>
              <w:ind w:left="420" w:leftChars="200"/>
              <w:jc w:val="left"/>
            </w:pPr>
            <w:r>
              <w:rPr>
                <w:rFonts w:hint="eastAsia"/>
              </w:rPr>
              <w:t>用于潜望式镜头的棱镜业务目前发展如何？</w:t>
            </w:r>
          </w:p>
          <w:p>
            <w:pPr>
              <w:widowControl/>
              <w:spacing w:line="360" w:lineRule="auto"/>
              <w:ind w:firstLine="420"/>
              <w:jc w:val="left"/>
            </w:pPr>
            <w:r>
              <w:rPr>
                <w:rFonts w:hint="eastAsia"/>
              </w:rPr>
              <w:t>答：目前潜望式镜头主要用于安卓系手机，未来随着手机摄像镜头的逐步发展，潜望式镜头的市场需求会不断增大，公司也将持续关注棱镜产品在潜望式镜头中的运用并持续跟进，争取抓住市场机遇。</w:t>
            </w:r>
          </w:p>
          <w:p>
            <w:pPr>
              <w:widowControl/>
              <w:spacing w:line="360" w:lineRule="auto"/>
              <w:ind w:firstLine="420"/>
              <w:jc w:val="left"/>
            </w:pPr>
          </w:p>
          <w:p>
            <w:pPr>
              <w:widowControl/>
              <w:numPr>
                <w:ilvl w:val="0"/>
                <w:numId w:val="3"/>
              </w:numPr>
              <w:spacing w:line="360" w:lineRule="auto"/>
              <w:ind w:left="420" w:leftChars="200"/>
              <w:jc w:val="left"/>
            </w:pPr>
            <w:r>
              <w:rPr>
                <w:rFonts w:hint="eastAsia"/>
              </w:rPr>
              <w:t>公司的蓝宝石业务和反光材料业务目前有何布局？</w:t>
            </w:r>
          </w:p>
          <w:p>
            <w:pPr>
              <w:widowControl/>
              <w:spacing w:line="360" w:lineRule="auto"/>
              <w:ind w:firstLine="420"/>
              <w:jc w:val="left"/>
            </w:pPr>
            <w:r>
              <w:rPr>
                <w:rFonts w:hint="eastAsia"/>
              </w:rPr>
              <w:t>答：蓝宝石LED衬底产业受LED显示和照明行业市场供需影响较大，2018年开始LED市场再度出现供需失衡的局面，产品价格严重下滑，行业整体开机率不足，公司LED蓝宝石业务也受到了明显的影响。公司内部对蓝宝石业务进行了重新定位，沉淀LED衬底的加工技术，开发半导体光学技术。随着未来技术不断发展更新，镀膜技术越来越多样化，公司利用LED的刻蚀等半导体相关技术，有效加强半导体光学</w:t>
            </w:r>
            <w:bookmarkStart w:id="0" w:name="_GoBack"/>
            <w:bookmarkEnd w:id="0"/>
            <w:r>
              <w:rPr>
                <w:rFonts w:hint="eastAsia"/>
              </w:rPr>
              <w:t>技术。</w:t>
            </w:r>
          </w:p>
          <w:p>
            <w:pPr>
              <w:widowControl/>
              <w:spacing w:line="360" w:lineRule="auto"/>
              <w:ind w:firstLine="420"/>
              <w:jc w:val="left"/>
            </w:pPr>
            <w:r>
              <w:rPr>
                <w:rFonts w:hint="eastAsia"/>
              </w:rPr>
              <w:t>公司并购的反光材料业务由于场地限制、管理团队磨合等问题，对于该业务的发展偏于保守，发展速度放缓，前期首要先实现平稳过渡。目前上述问题已经逐步解决，基于反光材料市场的广阔前景，公司未来也将不断支持和推动公司反光材料业务发展。</w:t>
            </w:r>
          </w:p>
          <w:p>
            <w:pPr>
              <w:widowControl/>
              <w:spacing w:line="360" w:lineRule="auto"/>
              <w:ind w:firstLine="420"/>
              <w:jc w:val="left"/>
            </w:pPr>
          </w:p>
          <w:p>
            <w:pPr>
              <w:widowControl/>
              <w:numPr>
                <w:ilvl w:val="0"/>
                <w:numId w:val="3"/>
              </w:numPr>
              <w:spacing w:line="360" w:lineRule="auto"/>
              <w:ind w:left="420" w:leftChars="200"/>
              <w:jc w:val="left"/>
            </w:pPr>
            <w:r>
              <w:rPr>
                <w:rFonts w:hint="eastAsia"/>
              </w:rPr>
              <w:t>公司在AR业务上进展如何？</w:t>
            </w:r>
          </w:p>
          <w:p>
            <w:pPr>
              <w:widowControl/>
              <w:spacing w:line="360" w:lineRule="auto"/>
              <w:jc w:val="left"/>
            </w:pPr>
            <w:r>
              <w:rPr>
                <w:rFonts w:hint="eastAsia"/>
              </w:rPr>
              <w:t xml:space="preserve">    答：公司在AR业务上已经沉淀了多年的研发制造经验，部分光学零组件已经小批量出货。AR产品目前大多在行业级应用，消费市场还在孕育中。公司一直在和海外的企业共同合作开发AR光学产品，公司有信心无论未来AR产品采用哪种光学方案，公司的核心元器件产品都可以抢占市场先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before="156" w:after="156" w:line="480" w:lineRule="atLeast"/>
              <w:rPr>
                <w:rFonts w:ascii="宋体" w:hAnsi="宋体"/>
                <w:b/>
                <w:sz w:val="24"/>
              </w:rPr>
            </w:pPr>
            <w:r>
              <w:rPr>
                <w:rFonts w:hint="eastAsia" w:ascii="宋体" w:hAnsi="宋体"/>
                <w:b/>
                <w:sz w:val="24"/>
              </w:rPr>
              <w:t>附件清单（如有）</w:t>
            </w:r>
          </w:p>
        </w:tc>
        <w:tc>
          <w:tcPr>
            <w:tcW w:w="7812" w:type="dxa"/>
          </w:tcPr>
          <w:p>
            <w:pPr>
              <w:spacing w:before="156" w:after="156" w:line="480" w:lineRule="atLeast"/>
              <w:ind w:firstLine="480"/>
              <w:rPr>
                <w:rFonts w:ascii="宋体" w:hAnsi="宋体"/>
                <w:bCs/>
                <w:iCs/>
                <w:color w:val="000000"/>
                <w:sz w:val="24"/>
              </w:rPr>
            </w:pPr>
            <w:r>
              <w:rPr>
                <w:rFonts w:hint="eastAsia" w:ascii="宋体" w:hAnsi="宋体"/>
                <w:bCs/>
                <w:iCs/>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before="156" w:after="156" w:line="480" w:lineRule="atLeast"/>
              <w:ind w:firstLine="482"/>
              <w:rPr>
                <w:rFonts w:ascii="宋体" w:hAnsi="宋体"/>
                <w:b/>
                <w:bCs/>
                <w:iCs/>
                <w:color w:val="000000"/>
                <w:sz w:val="24"/>
              </w:rPr>
            </w:pPr>
            <w:r>
              <w:rPr>
                <w:rFonts w:hint="eastAsia" w:ascii="宋体" w:hAnsi="宋体"/>
                <w:b/>
                <w:sz w:val="24"/>
              </w:rPr>
              <w:t>日期</w:t>
            </w:r>
          </w:p>
        </w:tc>
        <w:tc>
          <w:tcPr>
            <w:tcW w:w="7812" w:type="dxa"/>
          </w:tcPr>
          <w:p>
            <w:pPr>
              <w:spacing w:before="156" w:after="156" w:line="480" w:lineRule="atLeast"/>
              <w:ind w:firstLine="480"/>
              <w:rPr>
                <w:rFonts w:ascii="宋体" w:hAnsi="宋体"/>
                <w:bCs/>
                <w:iCs/>
                <w:color w:val="000000"/>
                <w:sz w:val="24"/>
              </w:rPr>
            </w:pPr>
            <w:r>
              <w:rPr>
                <w:rFonts w:hint="eastAsia" w:ascii="宋体" w:hAnsi="宋体"/>
                <w:bCs/>
                <w:iCs/>
                <w:color w:val="000000"/>
                <w:sz w:val="24"/>
              </w:rPr>
              <w:t>2019年9月11日</w:t>
            </w:r>
          </w:p>
        </w:tc>
      </w:tr>
    </w:tbl>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Fonts w:ascii="黑体" w:eastAsia="黑体"/>
        <w:sz w:val="21"/>
        <w:szCs w:val="21"/>
      </w:rPr>
    </w:pPr>
    <w:r>
      <w:rPr>
        <w:rFonts w:hint="eastAsia" w:ascii="黑体" w:eastAsia="黑体"/>
        <w:sz w:val="21"/>
        <w:szCs w:val="21"/>
      </w:rPr>
      <w:fldChar w:fldCharType="begin"/>
    </w:r>
    <w:r>
      <w:rPr>
        <w:rStyle w:val="12"/>
        <w:rFonts w:hint="eastAsia" w:ascii="黑体" w:eastAsia="黑体"/>
        <w:sz w:val="21"/>
        <w:szCs w:val="21"/>
      </w:rPr>
      <w:instrText xml:space="preserve">PAGE  </w:instrText>
    </w:r>
    <w:r>
      <w:rPr>
        <w:rFonts w:hint="eastAsia" w:ascii="黑体" w:eastAsia="黑体"/>
        <w:sz w:val="21"/>
        <w:szCs w:val="21"/>
      </w:rPr>
      <w:fldChar w:fldCharType="separate"/>
    </w:r>
    <w:r>
      <w:rPr>
        <w:rStyle w:val="12"/>
        <w:rFonts w:ascii="黑体" w:eastAsia="黑体"/>
        <w:sz w:val="21"/>
        <w:szCs w:val="21"/>
      </w:rPr>
      <w:t>3</w:t>
    </w:r>
    <w:r>
      <w:rPr>
        <w:rFonts w:hint="eastAsia" w:ascii="黑体" w:eastAsia="黑体"/>
        <w:sz w:val="21"/>
        <w:szCs w:val="2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107E4"/>
    <w:multiLevelType w:val="multilevel"/>
    <w:tmpl w:val="23B107E4"/>
    <w:lvl w:ilvl="0" w:tentative="0">
      <w:start w:val="1"/>
      <w:numFmt w:val="chineseCountingThousand"/>
      <w:pStyle w:val="21"/>
      <w:suff w:val="nothing"/>
      <w:lvlText w:val="第%1章"/>
      <w:lvlJc w:val="left"/>
      <w:pPr>
        <w:ind w:left="0" w:firstLine="0"/>
      </w:pPr>
      <w:rPr>
        <w:rFonts w:hint="eastAsia"/>
      </w:rPr>
    </w:lvl>
    <w:lvl w:ilvl="1" w:tentative="0">
      <w:start w:val="1"/>
      <w:numFmt w:val="chineseCountingThousand"/>
      <w:lvlRestart w:val="0"/>
      <w:pStyle w:val="20"/>
      <w:suff w:val="nothing"/>
      <w:lvlText w:val="第%2节"/>
      <w:lvlJc w:val="left"/>
      <w:pPr>
        <w:ind w:left="0" w:firstLine="0"/>
      </w:pPr>
      <w:rPr>
        <w:rFonts w:hint="eastAsia"/>
      </w:rPr>
    </w:lvl>
    <w:lvl w:ilvl="2" w:tentative="0">
      <w:start w:val="1"/>
      <w:numFmt w:val="chineseCountingThousand"/>
      <w:lvlRestart w:val="0"/>
      <w:pStyle w:val="19"/>
      <w:suff w:val="nothing"/>
      <w:lvlText w:val="第%3条"/>
      <w:lvlJc w:val="left"/>
      <w:pPr>
        <w:ind w:left="1800" w:firstLine="0"/>
      </w:pPr>
      <w:rPr>
        <w:rFonts w:hint="eastAsia"/>
        <w:lang w:val="en-US"/>
      </w:rPr>
    </w:lvl>
    <w:lvl w:ilvl="3" w:tentative="0">
      <w:start w:val="1"/>
      <w:numFmt w:val="none"/>
      <w:lvlText w:val=""/>
      <w:lvlJc w:val="right"/>
      <w:pPr>
        <w:tabs>
          <w:tab w:val="left" w:pos="864"/>
        </w:tabs>
        <w:ind w:left="864" w:hanging="144"/>
      </w:pPr>
      <w:rPr>
        <w:rFonts w:hint="eastAsia"/>
      </w:rPr>
    </w:lvl>
    <w:lvl w:ilvl="4" w:tentative="0">
      <w:start w:val="1"/>
      <w:numFmt w:val="none"/>
      <w:lvlText w:val=""/>
      <w:lvlJc w:val="left"/>
      <w:pPr>
        <w:tabs>
          <w:tab w:val="left" w:pos="1008"/>
        </w:tabs>
        <w:ind w:left="1008" w:hanging="432"/>
      </w:pPr>
      <w:rPr>
        <w:rFonts w:hint="eastAsia"/>
      </w:rPr>
    </w:lvl>
    <w:lvl w:ilvl="5" w:tentative="0">
      <w:start w:val="1"/>
      <w:numFmt w:val="none"/>
      <w:lvlText w:val=""/>
      <w:lvlJc w:val="left"/>
      <w:pPr>
        <w:tabs>
          <w:tab w:val="left" w:pos="1152"/>
        </w:tabs>
        <w:ind w:left="1152" w:hanging="432"/>
      </w:pPr>
      <w:rPr>
        <w:rFonts w:hint="eastAsia"/>
      </w:rPr>
    </w:lvl>
    <w:lvl w:ilvl="6" w:tentative="0">
      <w:start w:val="1"/>
      <w:numFmt w:val="none"/>
      <w:lvlText w:val=""/>
      <w:lvlJc w:val="right"/>
      <w:pPr>
        <w:tabs>
          <w:tab w:val="left" w:pos="1296"/>
        </w:tabs>
        <w:ind w:left="1296" w:hanging="288"/>
      </w:pPr>
      <w:rPr>
        <w:rFonts w:hint="eastAsia"/>
      </w:rPr>
    </w:lvl>
    <w:lvl w:ilvl="7" w:tentative="0">
      <w:start w:val="1"/>
      <w:numFmt w:val="none"/>
      <w:lvlText w:val=""/>
      <w:lvlJc w:val="left"/>
      <w:pPr>
        <w:tabs>
          <w:tab w:val="left" w:pos="1440"/>
        </w:tabs>
        <w:ind w:left="1440" w:hanging="432"/>
      </w:pPr>
      <w:rPr>
        <w:rFonts w:hint="eastAsia"/>
      </w:rPr>
    </w:lvl>
    <w:lvl w:ilvl="8" w:tentative="0">
      <w:start w:val="1"/>
      <w:numFmt w:val="none"/>
      <w:lvlText w:val="%9"/>
      <w:lvlJc w:val="right"/>
      <w:pPr>
        <w:tabs>
          <w:tab w:val="left" w:pos="1584"/>
        </w:tabs>
        <w:ind w:left="1584" w:hanging="144"/>
      </w:pPr>
      <w:rPr>
        <w:rFonts w:hint="eastAsia"/>
      </w:rPr>
    </w:lvl>
  </w:abstractNum>
  <w:abstractNum w:abstractNumId="1">
    <w:nsid w:val="260F2C72"/>
    <w:multiLevelType w:val="singleLevel"/>
    <w:tmpl w:val="260F2C72"/>
    <w:lvl w:ilvl="0" w:tentative="0">
      <w:start w:val="1"/>
      <w:numFmt w:val="chineseCounting"/>
      <w:suff w:val="nothing"/>
      <w:lvlText w:val="%1、"/>
      <w:lvlJc w:val="left"/>
      <w:rPr>
        <w:rFonts w:hint="eastAsia"/>
      </w:rPr>
    </w:lvl>
  </w:abstractNum>
  <w:abstractNum w:abstractNumId="2">
    <w:nsid w:val="44AC8158"/>
    <w:multiLevelType w:val="singleLevel"/>
    <w:tmpl w:val="44AC8158"/>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1FD"/>
    <w:rsid w:val="00002B65"/>
    <w:rsid w:val="00002C88"/>
    <w:rsid w:val="00002CD9"/>
    <w:rsid w:val="000063F8"/>
    <w:rsid w:val="00007BA0"/>
    <w:rsid w:val="0001366B"/>
    <w:rsid w:val="00015ABD"/>
    <w:rsid w:val="00016019"/>
    <w:rsid w:val="00021310"/>
    <w:rsid w:val="00022E1D"/>
    <w:rsid w:val="000235B9"/>
    <w:rsid w:val="00024BBC"/>
    <w:rsid w:val="0002544C"/>
    <w:rsid w:val="00025846"/>
    <w:rsid w:val="00026E95"/>
    <w:rsid w:val="00031B7A"/>
    <w:rsid w:val="000327FB"/>
    <w:rsid w:val="00033B70"/>
    <w:rsid w:val="00033D39"/>
    <w:rsid w:val="00033F7C"/>
    <w:rsid w:val="0003505C"/>
    <w:rsid w:val="000355D7"/>
    <w:rsid w:val="000358FA"/>
    <w:rsid w:val="00036F90"/>
    <w:rsid w:val="000375AF"/>
    <w:rsid w:val="00041302"/>
    <w:rsid w:val="00041718"/>
    <w:rsid w:val="000432C6"/>
    <w:rsid w:val="00043E0F"/>
    <w:rsid w:val="00045253"/>
    <w:rsid w:val="00045952"/>
    <w:rsid w:val="000474E3"/>
    <w:rsid w:val="00047884"/>
    <w:rsid w:val="0005014D"/>
    <w:rsid w:val="00053635"/>
    <w:rsid w:val="00054E78"/>
    <w:rsid w:val="00060E4C"/>
    <w:rsid w:val="000625B8"/>
    <w:rsid w:val="00062691"/>
    <w:rsid w:val="00063140"/>
    <w:rsid w:val="0006447F"/>
    <w:rsid w:val="0006469A"/>
    <w:rsid w:val="00064AD8"/>
    <w:rsid w:val="000654FF"/>
    <w:rsid w:val="00065A8B"/>
    <w:rsid w:val="00067ED4"/>
    <w:rsid w:val="00070F56"/>
    <w:rsid w:val="000724E3"/>
    <w:rsid w:val="0007318E"/>
    <w:rsid w:val="00076A6D"/>
    <w:rsid w:val="0007753F"/>
    <w:rsid w:val="00081464"/>
    <w:rsid w:val="00083FC2"/>
    <w:rsid w:val="00084790"/>
    <w:rsid w:val="00085574"/>
    <w:rsid w:val="000858AB"/>
    <w:rsid w:val="0008603E"/>
    <w:rsid w:val="000864C9"/>
    <w:rsid w:val="00086746"/>
    <w:rsid w:val="00087F21"/>
    <w:rsid w:val="000917B2"/>
    <w:rsid w:val="00091F19"/>
    <w:rsid w:val="00093A5A"/>
    <w:rsid w:val="00094282"/>
    <w:rsid w:val="00095175"/>
    <w:rsid w:val="0009626A"/>
    <w:rsid w:val="00096414"/>
    <w:rsid w:val="00096894"/>
    <w:rsid w:val="000A02CF"/>
    <w:rsid w:val="000A0928"/>
    <w:rsid w:val="000A1EB6"/>
    <w:rsid w:val="000A380B"/>
    <w:rsid w:val="000A44D7"/>
    <w:rsid w:val="000A4FAB"/>
    <w:rsid w:val="000A60FD"/>
    <w:rsid w:val="000A6C14"/>
    <w:rsid w:val="000B180E"/>
    <w:rsid w:val="000B211C"/>
    <w:rsid w:val="000B263D"/>
    <w:rsid w:val="000B3DAA"/>
    <w:rsid w:val="000B52A3"/>
    <w:rsid w:val="000B6A1F"/>
    <w:rsid w:val="000B6CC1"/>
    <w:rsid w:val="000B75E2"/>
    <w:rsid w:val="000B7FC5"/>
    <w:rsid w:val="000C4A2A"/>
    <w:rsid w:val="000C4A66"/>
    <w:rsid w:val="000C727A"/>
    <w:rsid w:val="000D02AF"/>
    <w:rsid w:val="000D147A"/>
    <w:rsid w:val="000D28EC"/>
    <w:rsid w:val="000D677D"/>
    <w:rsid w:val="000E050F"/>
    <w:rsid w:val="000E1EDC"/>
    <w:rsid w:val="000E274B"/>
    <w:rsid w:val="000E2B9A"/>
    <w:rsid w:val="000E59DC"/>
    <w:rsid w:val="000E6383"/>
    <w:rsid w:val="000E70DA"/>
    <w:rsid w:val="000E7893"/>
    <w:rsid w:val="000F16EA"/>
    <w:rsid w:val="000F6682"/>
    <w:rsid w:val="000F6714"/>
    <w:rsid w:val="000F75D1"/>
    <w:rsid w:val="00100AFD"/>
    <w:rsid w:val="001031D7"/>
    <w:rsid w:val="00103F87"/>
    <w:rsid w:val="00104B1B"/>
    <w:rsid w:val="0010670C"/>
    <w:rsid w:val="0010798A"/>
    <w:rsid w:val="00110420"/>
    <w:rsid w:val="00112C21"/>
    <w:rsid w:val="0011381E"/>
    <w:rsid w:val="00113821"/>
    <w:rsid w:val="00113EC2"/>
    <w:rsid w:val="00117F3C"/>
    <w:rsid w:val="001200B3"/>
    <w:rsid w:val="001200E2"/>
    <w:rsid w:val="00120251"/>
    <w:rsid w:val="00122A0E"/>
    <w:rsid w:val="00122DC0"/>
    <w:rsid w:val="00125EC6"/>
    <w:rsid w:val="001310FB"/>
    <w:rsid w:val="00131712"/>
    <w:rsid w:val="001317DF"/>
    <w:rsid w:val="001321DB"/>
    <w:rsid w:val="00134FFC"/>
    <w:rsid w:val="00135218"/>
    <w:rsid w:val="00135571"/>
    <w:rsid w:val="00137338"/>
    <w:rsid w:val="00137816"/>
    <w:rsid w:val="00140142"/>
    <w:rsid w:val="00140B26"/>
    <w:rsid w:val="001410B6"/>
    <w:rsid w:val="001432C7"/>
    <w:rsid w:val="00143EA3"/>
    <w:rsid w:val="00144BC5"/>
    <w:rsid w:val="0014569E"/>
    <w:rsid w:val="00146016"/>
    <w:rsid w:val="00146959"/>
    <w:rsid w:val="0014725A"/>
    <w:rsid w:val="00152109"/>
    <w:rsid w:val="001529CD"/>
    <w:rsid w:val="001535F4"/>
    <w:rsid w:val="00154065"/>
    <w:rsid w:val="00155315"/>
    <w:rsid w:val="00155353"/>
    <w:rsid w:val="00156838"/>
    <w:rsid w:val="00157A4D"/>
    <w:rsid w:val="00161B16"/>
    <w:rsid w:val="001647BF"/>
    <w:rsid w:val="0017047E"/>
    <w:rsid w:val="00171720"/>
    <w:rsid w:val="00172BD2"/>
    <w:rsid w:val="00173208"/>
    <w:rsid w:val="00175795"/>
    <w:rsid w:val="00181C8E"/>
    <w:rsid w:val="00181DE5"/>
    <w:rsid w:val="001832EB"/>
    <w:rsid w:val="00183DDF"/>
    <w:rsid w:val="00184C9C"/>
    <w:rsid w:val="00185369"/>
    <w:rsid w:val="001907A0"/>
    <w:rsid w:val="00191C77"/>
    <w:rsid w:val="00194BD5"/>
    <w:rsid w:val="001963A0"/>
    <w:rsid w:val="001A29B8"/>
    <w:rsid w:val="001A4E56"/>
    <w:rsid w:val="001A7574"/>
    <w:rsid w:val="001B1460"/>
    <w:rsid w:val="001B4C19"/>
    <w:rsid w:val="001B63AB"/>
    <w:rsid w:val="001B6579"/>
    <w:rsid w:val="001B6A2B"/>
    <w:rsid w:val="001B755F"/>
    <w:rsid w:val="001B766C"/>
    <w:rsid w:val="001C06EA"/>
    <w:rsid w:val="001C4F1B"/>
    <w:rsid w:val="001C6A54"/>
    <w:rsid w:val="001C6E76"/>
    <w:rsid w:val="001C7A0D"/>
    <w:rsid w:val="001C7BCC"/>
    <w:rsid w:val="001D0565"/>
    <w:rsid w:val="001D12BE"/>
    <w:rsid w:val="001D4A1A"/>
    <w:rsid w:val="001D4E54"/>
    <w:rsid w:val="001D765C"/>
    <w:rsid w:val="001D7CA5"/>
    <w:rsid w:val="001E160C"/>
    <w:rsid w:val="001E37A1"/>
    <w:rsid w:val="001E43AD"/>
    <w:rsid w:val="001E44A9"/>
    <w:rsid w:val="001E5571"/>
    <w:rsid w:val="001E7363"/>
    <w:rsid w:val="001E7FC3"/>
    <w:rsid w:val="001F1CEB"/>
    <w:rsid w:val="001F2273"/>
    <w:rsid w:val="001F340D"/>
    <w:rsid w:val="001F68E5"/>
    <w:rsid w:val="001F71E2"/>
    <w:rsid w:val="002004DF"/>
    <w:rsid w:val="00200E20"/>
    <w:rsid w:val="00202CEB"/>
    <w:rsid w:val="002050DD"/>
    <w:rsid w:val="002058D1"/>
    <w:rsid w:val="002059C9"/>
    <w:rsid w:val="00205ED0"/>
    <w:rsid w:val="00206CB8"/>
    <w:rsid w:val="0021030D"/>
    <w:rsid w:val="00213426"/>
    <w:rsid w:val="002135E2"/>
    <w:rsid w:val="00213CE4"/>
    <w:rsid w:val="00216CC9"/>
    <w:rsid w:val="0022001A"/>
    <w:rsid w:val="00222D9E"/>
    <w:rsid w:val="002240AE"/>
    <w:rsid w:val="0022501A"/>
    <w:rsid w:val="00225A74"/>
    <w:rsid w:val="00226B0E"/>
    <w:rsid w:val="00227D0D"/>
    <w:rsid w:val="002314B9"/>
    <w:rsid w:val="00232910"/>
    <w:rsid w:val="002342D7"/>
    <w:rsid w:val="00234FC7"/>
    <w:rsid w:val="00235891"/>
    <w:rsid w:val="00237F2C"/>
    <w:rsid w:val="002400E5"/>
    <w:rsid w:val="00240DC9"/>
    <w:rsid w:val="002413C2"/>
    <w:rsid w:val="00242138"/>
    <w:rsid w:val="00243BB0"/>
    <w:rsid w:val="002453D9"/>
    <w:rsid w:val="002465F1"/>
    <w:rsid w:val="002510DD"/>
    <w:rsid w:val="0025296A"/>
    <w:rsid w:val="00252EC9"/>
    <w:rsid w:val="00253451"/>
    <w:rsid w:val="00253B76"/>
    <w:rsid w:val="00255F75"/>
    <w:rsid w:val="00257644"/>
    <w:rsid w:val="00257658"/>
    <w:rsid w:val="00257A63"/>
    <w:rsid w:val="002600CB"/>
    <w:rsid w:val="00260DA2"/>
    <w:rsid w:val="002631B4"/>
    <w:rsid w:val="002646AD"/>
    <w:rsid w:val="002647E3"/>
    <w:rsid w:val="002649A0"/>
    <w:rsid w:val="00265D7B"/>
    <w:rsid w:val="002666E5"/>
    <w:rsid w:val="0026679F"/>
    <w:rsid w:val="002671B0"/>
    <w:rsid w:val="002675E1"/>
    <w:rsid w:val="00267F04"/>
    <w:rsid w:val="0027024C"/>
    <w:rsid w:val="0027197E"/>
    <w:rsid w:val="00271B1B"/>
    <w:rsid w:val="0027278A"/>
    <w:rsid w:val="002735DE"/>
    <w:rsid w:val="0027498C"/>
    <w:rsid w:val="00275689"/>
    <w:rsid w:val="00275DC9"/>
    <w:rsid w:val="00281A3F"/>
    <w:rsid w:val="0028476D"/>
    <w:rsid w:val="0028478D"/>
    <w:rsid w:val="00284A49"/>
    <w:rsid w:val="0028598C"/>
    <w:rsid w:val="00285EBF"/>
    <w:rsid w:val="002860A9"/>
    <w:rsid w:val="00287247"/>
    <w:rsid w:val="00287B41"/>
    <w:rsid w:val="0029015F"/>
    <w:rsid w:val="00290B6C"/>
    <w:rsid w:val="0029371E"/>
    <w:rsid w:val="00296DC4"/>
    <w:rsid w:val="00297542"/>
    <w:rsid w:val="0029787A"/>
    <w:rsid w:val="002A2672"/>
    <w:rsid w:val="002B0C75"/>
    <w:rsid w:val="002B110E"/>
    <w:rsid w:val="002B1562"/>
    <w:rsid w:val="002B22AD"/>
    <w:rsid w:val="002B3623"/>
    <w:rsid w:val="002B46D3"/>
    <w:rsid w:val="002B6D04"/>
    <w:rsid w:val="002C033E"/>
    <w:rsid w:val="002C1791"/>
    <w:rsid w:val="002C3863"/>
    <w:rsid w:val="002C7610"/>
    <w:rsid w:val="002D501D"/>
    <w:rsid w:val="002D54A6"/>
    <w:rsid w:val="002D54E7"/>
    <w:rsid w:val="002D6497"/>
    <w:rsid w:val="002D71E9"/>
    <w:rsid w:val="002E0FFC"/>
    <w:rsid w:val="002E125D"/>
    <w:rsid w:val="002E1D4E"/>
    <w:rsid w:val="002E2799"/>
    <w:rsid w:val="002E2AC6"/>
    <w:rsid w:val="002E33EA"/>
    <w:rsid w:val="002E3ABF"/>
    <w:rsid w:val="002E3F79"/>
    <w:rsid w:val="002E5A23"/>
    <w:rsid w:val="002F0D03"/>
    <w:rsid w:val="002F3AFF"/>
    <w:rsid w:val="002F675F"/>
    <w:rsid w:val="00300F38"/>
    <w:rsid w:val="00302037"/>
    <w:rsid w:val="00303DB0"/>
    <w:rsid w:val="00311592"/>
    <w:rsid w:val="00312667"/>
    <w:rsid w:val="0031378D"/>
    <w:rsid w:val="00314280"/>
    <w:rsid w:val="00314409"/>
    <w:rsid w:val="00315593"/>
    <w:rsid w:val="00316C08"/>
    <w:rsid w:val="00317219"/>
    <w:rsid w:val="00322418"/>
    <w:rsid w:val="00322560"/>
    <w:rsid w:val="003228CA"/>
    <w:rsid w:val="00324C0B"/>
    <w:rsid w:val="00325A24"/>
    <w:rsid w:val="00327BBB"/>
    <w:rsid w:val="003302E1"/>
    <w:rsid w:val="003302E7"/>
    <w:rsid w:val="00330865"/>
    <w:rsid w:val="003314B4"/>
    <w:rsid w:val="003342C8"/>
    <w:rsid w:val="003354DD"/>
    <w:rsid w:val="00336A5F"/>
    <w:rsid w:val="00336ABD"/>
    <w:rsid w:val="00337CD9"/>
    <w:rsid w:val="00340F5F"/>
    <w:rsid w:val="0034300D"/>
    <w:rsid w:val="003431E3"/>
    <w:rsid w:val="003433D3"/>
    <w:rsid w:val="00345763"/>
    <w:rsid w:val="0034600B"/>
    <w:rsid w:val="00347B25"/>
    <w:rsid w:val="00350D6F"/>
    <w:rsid w:val="00353238"/>
    <w:rsid w:val="00355D64"/>
    <w:rsid w:val="00356AD5"/>
    <w:rsid w:val="003636F8"/>
    <w:rsid w:val="00371593"/>
    <w:rsid w:val="00371F62"/>
    <w:rsid w:val="0037440D"/>
    <w:rsid w:val="0037606E"/>
    <w:rsid w:val="00377C4E"/>
    <w:rsid w:val="0038049B"/>
    <w:rsid w:val="00380EE4"/>
    <w:rsid w:val="00382E76"/>
    <w:rsid w:val="003845CF"/>
    <w:rsid w:val="00386D90"/>
    <w:rsid w:val="00387573"/>
    <w:rsid w:val="003922C4"/>
    <w:rsid w:val="00395EA2"/>
    <w:rsid w:val="0039787D"/>
    <w:rsid w:val="003A1285"/>
    <w:rsid w:val="003A2A5D"/>
    <w:rsid w:val="003A5920"/>
    <w:rsid w:val="003A5CD1"/>
    <w:rsid w:val="003A5E29"/>
    <w:rsid w:val="003B0FC9"/>
    <w:rsid w:val="003B10E7"/>
    <w:rsid w:val="003B3B19"/>
    <w:rsid w:val="003B6241"/>
    <w:rsid w:val="003B69C2"/>
    <w:rsid w:val="003B7777"/>
    <w:rsid w:val="003B7C35"/>
    <w:rsid w:val="003C1E52"/>
    <w:rsid w:val="003C2730"/>
    <w:rsid w:val="003C2DD3"/>
    <w:rsid w:val="003C31ED"/>
    <w:rsid w:val="003C3742"/>
    <w:rsid w:val="003C47ED"/>
    <w:rsid w:val="003C4814"/>
    <w:rsid w:val="003C5314"/>
    <w:rsid w:val="003C5EF0"/>
    <w:rsid w:val="003C5FDB"/>
    <w:rsid w:val="003C6876"/>
    <w:rsid w:val="003D10F1"/>
    <w:rsid w:val="003D1BC2"/>
    <w:rsid w:val="003D51F4"/>
    <w:rsid w:val="003D5EFB"/>
    <w:rsid w:val="003E1CA4"/>
    <w:rsid w:val="003E2F01"/>
    <w:rsid w:val="003E3580"/>
    <w:rsid w:val="003E5AA4"/>
    <w:rsid w:val="003E7C51"/>
    <w:rsid w:val="003F3617"/>
    <w:rsid w:val="003F5798"/>
    <w:rsid w:val="003F641D"/>
    <w:rsid w:val="0040171A"/>
    <w:rsid w:val="00402EF4"/>
    <w:rsid w:val="00403CC5"/>
    <w:rsid w:val="00406C9B"/>
    <w:rsid w:val="00407139"/>
    <w:rsid w:val="0041054A"/>
    <w:rsid w:val="00411C50"/>
    <w:rsid w:val="00412379"/>
    <w:rsid w:val="00413CE3"/>
    <w:rsid w:val="00414DA5"/>
    <w:rsid w:val="004158FF"/>
    <w:rsid w:val="004159F5"/>
    <w:rsid w:val="00422CC3"/>
    <w:rsid w:val="0042355D"/>
    <w:rsid w:val="00423B6D"/>
    <w:rsid w:val="00424C24"/>
    <w:rsid w:val="00424D77"/>
    <w:rsid w:val="004301CD"/>
    <w:rsid w:val="00431959"/>
    <w:rsid w:val="00435A75"/>
    <w:rsid w:val="00435FC9"/>
    <w:rsid w:val="00436030"/>
    <w:rsid w:val="004445E2"/>
    <w:rsid w:val="00444D48"/>
    <w:rsid w:val="004513B7"/>
    <w:rsid w:val="00451BE9"/>
    <w:rsid w:val="00452DE5"/>
    <w:rsid w:val="0045546D"/>
    <w:rsid w:val="004560D8"/>
    <w:rsid w:val="00457909"/>
    <w:rsid w:val="004604C4"/>
    <w:rsid w:val="00460C16"/>
    <w:rsid w:val="00463118"/>
    <w:rsid w:val="0046577E"/>
    <w:rsid w:val="0046714F"/>
    <w:rsid w:val="0047045F"/>
    <w:rsid w:val="00470CA7"/>
    <w:rsid w:val="00472E37"/>
    <w:rsid w:val="004751C2"/>
    <w:rsid w:val="004767E7"/>
    <w:rsid w:val="004773D9"/>
    <w:rsid w:val="00482A6F"/>
    <w:rsid w:val="00483E91"/>
    <w:rsid w:val="004855B3"/>
    <w:rsid w:val="00486FB7"/>
    <w:rsid w:val="00490398"/>
    <w:rsid w:val="00493C4E"/>
    <w:rsid w:val="00495932"/>
    <w:rsid w:val="00496D0C"/>
    <w:rsid w:val="004977F6"/>
    <w:rsid w:val="004978E3"/>
    <w:rsid w:val="00497C44"/>
    <w:rsid w:val="004A2199"/>
    <w:rsid w:val="004A2FC3"/>
    <w:rsid w:val="004A3F08"/>
    <w:rsid w:val="004A77F9"/>
    <w:rsid w:val="004B1869"/>
    <w:rsid w:val="004B1DFE"/>
    <w:rsid w:val="004B22B4"/>
    <w:rsid w:val="004B41DD"/>
    <w:rsid w:val="004B6AE6"/>
    <w:rsid w:val="004C3CAC"/>
    <w:rsid w:val="004C3DED"/>
    <w:rsid w:val="004D0059"/>
    <w:rsid w:val="004D0195"/>
    <w:rsid w:val="004D0586"/>
    <w:rsid w:val="004D089A"/>
    <w:rsid w:val="004D12D5"/>
    <w:rsid w:val="004D1C7A"/>
    <w:rsid w:val="004D22CF"/>
    <w:rsid w:val="004D49DE"/>
    <w:rsid w:val="004D4D2F"/>
    <w:rsid w:val="004D68C3"/>
    <w:rsid w:val="004D6D6E"/>
    <w:rsid w:val="004D74C4"/>
    <w:rsid w:val="004D78CD"/>
    <w:rsid w:val="004D797C"/>
    <w:rsid w:val="004E12E4"/>
    <w:rsid w:val="004E19ED"/>
    <w:rsid w:val="004E3454"/>
    <w:rsid w:val="004E4CDA"/>
    <w:rsid w:val="004E5B3E"/>
    <w:rsid w:val="004E5D0A"/>
    <w:rsid w:val="004E7851"/>
    <w:rsid w:val="004F0400"/>
    <w:rsid w:val="004F0D44"/>
    <w:rsid w:val="004F155A"/>
    <w:rsid w:val="004F1B3C"/>
    <w:rsid w:val="004F39AD"/>
    <w:rsid w:val="004F3A88"/>
    <w:rsid w:val="004F4320"/>
    <w:rsid w:val="004F490D"/>
    <w:rsid w:val="004F5602"/>
    <w:rsid w:val="005031DA"/>
    <w:rsid w:val="0050332A"/>
    <w:rsid w:val="005048CD"/>
    <w:rsid w:val="005122A9"/>
    <w:rsid w:val="00513080"/>
    <w:rsid w:val="005155F1"/>
    <w:rsid w:val="00516288"/>
    <w:rsid w:val="00516738"/>
    <w:rsid w:val="00517DCB"/>
    <w:rsid w:val="0052021E"/>
    <w:rsid w:val="00520CAF"/>
    <w:rsid w:val="0052209C"/>
    <w:rsid w:val="0052333B"/>
    <w:rsid w:val="0052487F"/>
    <w:rsid w:val="005270F7"/>
    <w:rsid w:val="005306AB"/>
    <w:rsid w:val="00531252"/>
    <w:rsid w:val="00531303"/>
    <w:rsid w:val="005331D0"/>
    <w:rsid w:val="0053484E"/>
    <w:rsid w:val="005353FA"/>
    <w:rsid w:val="00536D45"/>
    <w:rsid w:val="00537CAF"/>
    <w:rsid w:val="005412FC"/>
    <w:rsid w:val="005416FC"/>
    <w:rsid w:val="0054390B"/>
    <w:rsid w:val="00543F6D"/>
    <w:rsid w:val="005441B2"/>
    <w:rsid w:val="00545162"/>
    <w:rsid w:val="00551C8D"/>
    <w:rsid w:val="00553F32"/>
    <w:rsid w:val="005545E5"/>
    <w:rsid w:val="00555699"/>
    <w:rsid w:val="00562304"/>
    <w:rsid w:val="00562AEA"/>
    <w:rsid w:val="00562D45"/>
    <w:rsid w:val="00570E14"/>
    <w:rsid w:val="00571FA4"/>
    <w:rsid w:val="00572418"/>
    <w:rsid w:val="00575509"/>
    <w:rsid w:val="00576086"/>
    <w:rsid w:val="0057677E"/>
    <w:rsid w:val="0057704E"/>
    <w:rsid w:val="00577B33"/>
    <w:rsid w:val="0058144E"/>
    <w:rsid w:val="005823D3"/>
    <w:rsid w:val="0058340C"/>
    <w:rsid w:val="00583C25"/>
    <w:rsid w:val="005860BE"/>
    <w:rsid w:val="00586673"/>
    <w:rsid w:val="0059084A"/>
    <w:rsid w:val="005941E8"/>
    <w:rsid w:val="00594A26"/>
    <w:rsid w:val="00597B5B"/>
    <w:rsid w:val="005A18AF"/>
    <w:rsid w:val="005A1CC8"/>
    <w:rsid w:val="005A24D4"/>
    <w:rsid w:val="005A253F"/>
    <w:rsid w:val="005A55BE"/>
    <w:rsid w:val="005A6102"/>
    <w:rsid w:val="005A697B"/>
    <w:rsid w:val="005A7013"/>
    <w:rsid w:val="005A7096"/>
    <w:rsid w:val="005B2C6B"/>
    <w:rsid w:val="005B36B6"/>
    <w:rsid w:val="005B3CC9"/>
    <w:rsid w:val="005B3D6D"/>
    <w:rsid w:val="005B5773"/>
    <w:rsid w:val="005B6A96"/>
    <w:rsid w:val="005C0499"/>
    <w:rsid w:val="005C0709"/>
    <w:rsid w:val="005C40DB"/>
    <w:rsid w:val="005C449C"/>
    <w:rsid w:val="005C4764"/>
    <w:rsid w:val="005C687D"/>
    <w:rsid w:val="005C729B"/>
    <w:rsid w:val="005C77A8"/>
    <w:rsid w:val="005D17F9"/>
    <w:rsid w:val="005D395C"/>
    <w:rsid w:val="005D60F7"/>
    <w:rsid w:val="005D7456"/>
    <w:rsid w:val="005D75F0"/>
    <w:rsid w:val="005E501C"/>
    <w:rsid w:val="005F08E6"/>
    <w:rsid w:val="005F2B1F"/>
    <w:rsid w:val="005F3A59"/>
    <w:rsid w:val="005F4C6F"/>
    <w:rsid w:val="005F4E7E"/>
    <w:rsid w:val="005F5391"/>
    <w:rsid w:val="005F5608"/>
    <w:rsid w:val="005F5945"/>
    <w:rsid w:val="005F7626"/>
    <w:rsid w:val="005F7B3A"/>
    <w:rsid w:val="00600DAA"/>
    <w:rsid w:val="00600DFC"/>
    <w:rsid w:val="0060269B"/>
    <w:rsid w:val="00602CE3"/>
    <w:rsid w:val="00607467"/>
    <w:rsid w:val="00610677"/>
    <w:rsid w:val="00610954"/>
    <w:rsid w:val="0061103E"/>
    <w:rsid w:val="00615ECF"/>
    <w:rsid w:val="00616C3E"/>
    <w:rsid w:val="006215E9"/>
    <w:rsid w:val="00625819"/>
    <w:rsid w:val="0062703A"/>
    <w:rsid w:val="00627D71"/>
    <w:rsid w:val="00631B1E"/>
    <w:rsid w:val="00635E23"/>
    <w:rsid w:val="006367BB"/>
    <w:rsid w:val="00636F55"/>
    <w:rsid w:val="0063787B"/>
    <w:rsid w:val="006427D7"/>
    <w:rsid w:val="0064340E"/>
    <w:rsid w:val="00643967"/>
    <w:rsid w:val="006454BD"/>
    <w:rsid w:val="00646FD4"/>
    <w:rsid w:val="00647150"/>
    <w:rsid w:val="00647869"/>
    <w:rsid w:val="00647E0B"/>
    <w:rsid w:val="00650BDD"/>
    <w:rsid w:val="006519CA"/>
    <w:rsid w:val="006530B5"/>
    <w:rsid w:val="00653C1F"/>
    <w:rsid w:val="006554D9"/>
    <w:rsid w:val="00656F71"/>
    <w:rsid w:val="006571D2"/>
    <w:rsid w:val="006626B5"/>
    <w:rsid w:val="0066417F"/>
    <w:rsid w:val="00664E0A"/>
    <w:rsid w:val="006653F8"/>
    <w:rsid w:val="0066620D"/>
    <w:rsid w:val="0067034A"/>
    <w:rsid w:val="006710DE"/>
    <w:rsid w:val="00672D43"/>
    <w:rsid w:val="006768F6"/>
    <w:rsid w:val="0067705B"/>
    <w:rsid w:val="0068057A"/>
    <w:rsid w:val="0068075A"/>
    <w:rsid w:val="0068094E"/>
    <w:rsid w:val="00683BB6"/>
    <w:rsid w:val="0068420D"/>
    <w:rsid w:val="0068543F"/>
    <w:rsid w:val="00687009"/>
    <w:rsid w:val="0069144B"/>
    <w:rsid w:val="00692373"/>
    <w:rsid w:val="006950B5"/>
    <w:rsid w:val="00695771"/>
    <w:rsid w:val="006974A8"/>
    <w:rsid w:val="00697F46"/>
    <w:rsid w:val="006A0292"/>
    <w:rsid w:val="006A49D1"/>
    <w:rsid w:val="006A4A71"/>
    <w:rsid w:val="006A5208"/>
    <w:rsid w:val="006A53DF"/>
    <w:rsid w:val="006A5433"/>
    <w:rsid w:val="006A71E7"/>
    <w:rsid w:val="006A756C"/>
    <w:rsid w:val="006B01FD"/>
    <w:rsid w:val="006B0657"/>
    <w:rsid w:val="006B0851"/>
    <w:rsid w:val="006B1C86"/>
    <w:rsid w:val="006B2EC4"/>
    <w:rsid w:val="006B682C"/>
    <w:rsid w:val="006B6992"/>
    <w:rsid w:val="006B716A"/>
    <w:rsid w:val="006C448A"/>
    <w:rsid w:val="006C648C"/>
    <w:rsid w:val="006C6CA3"/>
    <w:rsid w:val="006C6F80"/>
    <w:rsid w:val="006C7320"/>
    <w:rsid w:val="006C75AC"/>
    <w:rsid w:val="006C767A"/>
    <w:rsid w:val="006D2519"/>
    <w:rsid w:val="006D3734"/>
    <w:rsid w:val="006D4AAF"/>
    <w:rsid w:val="006E185C"/>
    <w:rsid w:val="006E2037"/>
    <w:rsid w:val="006E2EF5"/>
    <w:rsid w:val="006E301A"/>
    <w:rsid w:val="006E3ADF"/>
    <w:rsid w:val="006E3F34"/>
    <w:rsid w:val="006E4FCE"/>
    <w:rsid w:val="006F0608"/>
    <w:rsid w:val="006F0F7A"/>
    <w:rsid w:val="006F2EC2"/>
    <w:rsid w:val="006F4FDB"/>
    <w:rsid w:val="006F5D2A"/>
    <w:rsid w:val="006F717C"/>
    <w:rsid w:val="006F73FE"/>
    <w:rsid w:val="007002A4"/>
    <w:rsid w:val="00701FD3"/>
    <w:rsid w:val="00704B2D"/>
    <w:rsid w:val="0070566B"/>
    <w:rsid w:val="007071EB"/>
    <w:rsid w:val="00707636"/>
    <w:rsid w:val="00707861"/>
    <w:rsid w:val="00710469"/>
    <w:rsid w:val="00712460"/>
    <w:rsid w:val="0071387E"/>
    <w:rsid w:val="00714C26"/>
    <w:rsid w:val="00714D6B"/>
    <w:rsid w:val="007157B1"/>
    <w:rsid w:val="007158ED"/>
    <w:rsid w:val="00715D4B"/>
    <w:rsid w:val="0071635E"/>
    <w:rsid w:val="00716E82"/>
    <w:rsid w:val="00717C2E"/>
    <w:rsid w:val="007204FE"/>
    <w:rsid w:val="00720AAC"/>
    <w:rsid w:val="00722D4E"/>
    <w:rsid w:val="007232A1"/>
    <w:rsid w:val="00723CEC"/>
    <w:rsid w:val="007245CC"/>
    <w:rsid w:val="00727095"/>
    <w:rsid w:val="00727399"/>
    <w:rsid w:val="007322FB"/>
    <w:rsid w:val="00732E0E"/>
    <w:rsid w:val="00734D32"/>
    <w:rsid w:val="00735ED5"/>
    <w:rsid w:val="007403DF"/>
    <w:rsid w:val="00740B6C"/>
    <w:rsid w:val="00742B60"/>
    <w:rsid w:val="00744541"/>
    <w:rsid w:val="00745463"/>
    <w:rsid w:val="007459D5"/>
    <w:rsid w:val="00746C67"/>
    <w:rsid w:val="00747485"/>
    <w:rsid w:val="00750E30"/>
    <w:rsid w:val="00751CA7"/>
    <w:rsid w:val="007532DD"/>
    <w:rsid w:val="007538C7"/>
    <w:rsid w:val="00754019"/>
    <w:rsid w:val="007540FE"/>
    <w:rsid w:val="00754588"/>
    <w:rsid w:val="00754A11"/>
    <w:rsid w:val="00756132"/>
    <w:rsid w:val="00756304"/>
    <w:rsid w:val="007576FC"/>
    <w:rsid w:val="00757DC1"/>
    <w:rsid w:val="0076026F"/>
    <w:rsid w:val="0076047F"/>
    <w:rsid w:val="0076346B"/>
    <w:rsid w:val="007635B1"/>
    <w:rsid w:val="007640B5"/>
    <w:rsid w:val="00765A5E"/>
    <w:rsid w:val="0077058F"/>
    <w:rsid w:val="00773C89"/>
    <w:rsid w:val="007749F6"/>
    <w:rsid w:val="00774C8A"/>
    <w:rsid w:val="00775B2C"/>
    <w:rsid w:val="00775FCA"/>
    <w:rsid w:val="007816BD"/>
    <w:rsid w:val="00781A4D"/>
    <w:rsid w:val="007835FD"/>
    <w:rsid w:val="00784EE9"/>
    <w:rsid w:val="00785474"/>
    <w:rsid w:val="0078547A"/>
    <w:rsid w:val="00785AE9"/>
    <w:rsid w:val="00787722"/>
    <w:rsid w:val="00790E6B"/>
    <w:rsid w:val="00792007"/>
    <w:rsid w:val="007A2076"/>
    <w:rsid w:val="007A24F1"/>
    <w:rsid w:val="007A257A"/>
    <w:rsid w:val="007A294A"/>
    <w:rsid w:val="007A3462"/>
    <w:rsid w:val="007A53B1"/>
    <w:rsid w:val="007A6206"/>
    <w:rsid w:val="007A6251"/>
    <w:rsid w:val="007A6847"/>
    <w:rsid w:val="007A79A7"/>
    <w:rsid w:val="007A7DCC"/>
    <w:rsid w:val="007B14DC"/>
    <w:rsid w:val="007B21AF"/>
    <w:rsid w:val="007B2452"/>
    <w:rsid w:val="007B2AE1"/>
    <w:rsid w:val="007B416F"/>
    <w:rsid w:val="007B56F7"/>
    <w:rsid w:val="007C08BE"/>
    <w:rsid w:val="007C2E03"/>
    <w:rsid w:val="007C595F"/>
    <w:rsid w:val="007C664D"/>
    <w:rsid w:val="007C7045"/>
    <w:rsid w:val="007C7260"/>
    <w:rsid w:val="007C74E9"/>
    <w:rsid w:val="007C765D"/>
    <w:rsid w:val="007C7760"/>
    <w:rsid w:val="007D0A86"/>
    <w:rsid w:val="007D3489"/>
    <w:rsid w:val="007D440B"/>
    <w:rsid w:val="007D5726"/>
    <w:rsid w:val="007D6E45"/>
    <w:rsid w:val="007D6F26"/>
    <w:rsid w:val="007D7866"/>
    <w:rsid w:val="007E20B9"/>
    <w:rsid w:val="007E26A4"/>
    <w:rsid w:val="007E4301"/>
    <w:rsid w:val="007E647B"/>
    <w:rsid w:val="007E6F46"/>
    <w:rsid w:val="007F4C32"/>
    <w:rsid w:val="008009E1"/>
    <w:rsid w:val="0080142E"/>
    <w:rsid w:val="00803027"/>
    <w:rsid w:val="008030D4"/>
    <w:rsid w:val="00803371"/>
    <w:rsid w:val="0080383A"/>
    <w:rsid w:val="008043F8"/>
    <w:rsid w:val="0080477A"/>
    <w:rsid w:val="00805D38"/>
    <w:rsid w:val="00805D5A"/>
    <w:rsid w:val="0080682F"/>
    <w:rsid w:val="00806E02"/>
    <w:rsid w:val="00810825"/>
    <w:rsid w:val="00812D3F"/>
    <w:rsid w:val="0081406E"/>
    <w:rsid w:val="008145C8"/>
    <w:rsid w:val="00814CB2"/>
    <w:rsid w:val="00814EAB"/>
    <w:rsid w:val="0081606D"/>
    <w:rsid w:val="008160E2"/>
    <w:rsid w:val="00817BD2"/>
    <w:rsid w:val="00820157"/>
    <w:rsid w:val="00820F06"/>
    <w:rsid w:val="00821929"/>
    <w:rsid w:val="00824D7D"/>
    <w:rsid w:val="00825B7A"/>
    <w:rsid w:val="00826A4A"/>
    <w:rsid w:val="00826B46"/>
    <w:rsid w:val="008271C5"/>
    <w:rsid w:val="00832E46"/>
    <w:rsid w:val="008331F7"/>
    <w:rsid w:val="008332A3"/>
    <w:rsid w:val="008347E5"/>
    <w:rsid w:val="008401E5"/>
    <w:rsid w:val="00842901"/>
    <w:rsid w:val="00844642"/>
    <w:rsid w:val="00845A8C"/>
    <w:rsid w:val="00845E6D"/>
    <w:rsid w:val="008474AB"/>
    <w:rsid w:val="008510AD"/>
    <w:rsid w:val="008527D9"/>
    <w:rsid w:val="00852E66"/>
    <w:rsid w:val="00853EC9"/>
    <w:rsid w:val="00853F5B"/>
    <w:rsid w:val="00854280"/>
    <w:rsid w:val="00855AF1"/>
    <w:rsid w:val="00860633"/>
    <w:rsid w:val="00860992"/>
    <w:rsid w:val="00862340"/>
    <w:rsid w:val="00862A87"/>
    <w:rsid w:val="00864910"/>
    <w:rsid w:val="0086564E"/>
    <w:rsid w:val="00866291"/>
    <w:rsid w:val="00867C0B"/>
    <w:rsid w:val="00871B1E"/>
    <w:rsid w:val="0088270E"/>
    <w:rsid w:val="00882C98"/>
    <w:rsid w:val="00886CCD"/>
    <w:rsid w:val="008919A3"/>
    <w:rsid w:val="0089264D"/>
    <w:rsid w:val="00893E37"/>
    <w:rsid w:val="0089494F"/>
    <w:rsid w:val="008A0389"/>
    <w:rsid w:val="008A03C3"/>
    <w:rsid w:val="008A26A6"/>
    <w:rsid w:val="008A2B7A"/>
    <w:rsid w:val="008B1160"/>
    <w:rsid w:val="008B18BA"/>
    <w:rsid w:val="008B1ED6"/>
    <w:rsid w:val="008B2588"/>
    <w:rsid w:val="008B2B7A"/>
    <w:rsid w:val="008B60C5"/>
    <w:rsid w:val="008B69C5"/>
    <w:rsid w:val="008B750E"/>
    <w:rsid w:val="008C0BC5"/>
    <w:rsid w:val="008C198E"/>
    <w:rsid w:val="008C1F82"/>
    <w:rsid w:val="008C51C6"/>
    <w:rsid w:val="008C5BCD"/>
    <w:rsid w:val="008C640E"/>
    <w:rsid w:val="008C6424"/>
    <w:rsid w:val="008D53EF"/>
    <w:rsid w:val="008E0CED"/>
    <w:rsid w:val="008E2CCF"/>
    <w:rsid w:val="008E5019"/>
    <w:rsid w:val="008E613C"/>
    <w:rsid w:val="008E6789"/>
    <w:rsid w:val="008E7C5D"/>
    <w:rsid w:val="008F1095"/>
    <w:rsid w:val="008F1DFA"/>
    <w:rsid w:val="008F56E2"/>
    <w:rsid w:val="008F5E9F"/>
    <w:rsid w:val="00903F65"/>
    <w:rsid w:val="00904901"/>
    <w:rsid w:val="00904BFB"/>
    <w:rsid w:val="0090517D"/>
    <w:rsid w:val="009054D0"/>
    <w:rsid w:val="00907554"/>
    <w:rsid w:val="0091252E"/>
    <w:rsid w:val="0091305C"/>
    <w:rsid w:val="009132CE"/>
    <w:rsid w:val="00914D14"/>
    <w:rsid w:val="00916023"/>
    <w:rsid w:val="00916E35"/>
    <w:rsid w:val="00920168"/>
    <w:rsid w:val="00920B14"/>
    <w:rsid w:val="00921E27"/>
    <w:rsid w:val="0092266F"/>
    <w:rsid w:val="009239EC"/>
    <w:rsid w:val="00923B4F"/>
    <w:rsid w:val="00923CC4"/>
    <w:rsid w:val="00923FF8"/>
    <w:rsid w:val="0092764A"/>
    <w:rsid w:val="009307FD"/>
    <w:rsid w:val="00933397"/>
    <w:rsid w:val="009338FD"/>
    <w:rsid w:val="00933F4D"/>
    <w:rsid w:val="00935775"/>
    <w:rsid w:val="009370D6"/>
    <w:rsid w:val="00940553"/>
    <w:rsid w:val="009408D1"/>
    <w:rsid w:val="00941298"/>
    <w:rsid w:val="00944C5E"/>
    <w:rsid w:val="0094566E"/>
    <w:rsid w:val="00946A28"/>
    <w:rsid w:val="00946BB3"/>
    <w:rsid w:val="00947846"/>
    <w:rsid w:val="00952716"/>
    <w:rsid w:val="00953638"/>
    <w:rsid w:val="009536B3"/>
    <w:rsid w:val="00954722"/>
    <w:rsid w:val="00955EE4"/>
    <w:rsid w:val="00957071"/>
    <w:rsid w:val="00957F82"/>
    <w:rsid w:val="00960174"/>
    <w:rsid w:val="00960EE9"/>
    <w:rsid w:val="009627C9"/>
    <w:rsid w:val="00963CE0"/>
    <w:rsid w:val="0096470F"/>
    <w:rsid w:val="00965825"/>
    <w:rsid w:val="00966C76"/>
    <w:rsid w:val="00966EFC"/>
    <w:rsid w:val="00967843"/>
    <w:rsid w:val="00970203"/>
    <w:rsid w:val="00974578"/>
    <w:rsid w:val="00974B77"/>
    <w:rsid w:val="00974C44"/>
    <w:rsid w:val="00974F37"/>
    <w:rsid w:val="00975A5D"/>
    <w:rsid w:val="00976852"/>
    <w:rsid w:val="00976AA4"/>
    <w:rsid w:val="00977B98"/>
    <w:rsid w:val="00980D03"/>
    <w:rsid w:val="00981A0E"/>
    <w:rsid w:val="00985230"/>
    <w:rsid w:val="00985D1C"/>
    <w:rsid w:val="00986AD6"/>
    <w:rsid w:val="0098760B"/>
    <w:rsid w:val="00990385"/>
    <w:rsid w:val="009905C6"/>
    <w:rsid w:val="00990B8C"/>
    <w:rsid w:val="00990D02"/>
    <w:rsid w:val="00991C91"/>
    <w:rsid w:val="00995993"/>
    <w:rsid w:val="00996145"/>
    <w:rsid w:val="009A0190"/>
    <w:rsid w:val="009A2B91"/>
    <w:rsid w:val="009A2E69"/>
    <w:rsid w:val="009A57AE"/>
    <w:rsid w:val="009A698E"/>
    <w:rsid w:val="009A6C45"/>
    <w:rsid w:val="009B0172"/>
    <w:rsid w:val="009B03B4"/>
    <w:rsid w:val="009B2A6E"/>
    <w:rsid w:val="009B33A2"/>
    <w:rsid w:val="009B4B09"/>
    <w:rsid w:val="009C0DED"/>
    <w:rsid w:val="009C7240"/>
    <w:rsid w:val="009C7787"/>
    <w:rsid w:val="009C7DD6"/>
    <w:rsid w:val="009D6B6B"/>
    <w:rsid w:val="009E2148"/>
    <w:rsid w:val="009E2450"/>
    <w:rsid w:val="009E2584"/>
    <w:rsid w:val="009E2C21"/>
    <w:rsid w:val="009E326E"/>
    <w:rsid w:val="009E369E"/>
    <w:rsid w:val="009E36D4"/>
    <w:rsid w:val="009E4272"/>
    <w:rsid w:val="009E4B54"/>
    <w:rsid w:val="009E732C"/>
    <w:rsid w:val="009E7A58"/>
    <w:rsid w:val="009F07A2"/>
    <w:rsid w:val="009F31EC"/>
    <w:rsid w:val="009F3913"/>
    <w:rsid w:val="009F5236"/>
    <w:rsid w:val="00A036E9"/>
    <w:rsid w:val="00A040E6"/>
    <w:rsid w:val="00A05013"/>
    <w:rsid w:val="00A05CB5"/>
    <w:rsid w:val="00A07E52"/>
    <w:rsid w:val="00A10664"/>
    <w:rsid w:val="00A109E9"/>
    <w:rsid w:val="00A119F3"/>
    <w:rsid w:val="00A122C3"/>
    <w:rsid w:val="00A12414"/>
    <w:rsid w:val="00A126BC"/>
    <w:rsid w:val="00A12BB6"/>
    <w:rsid w:val="00A1368E"/>
    <w:rsid w:val="00A15CE4"/>
    <w:rsid w:val="00A1683A"/>
    <w:rsid w:val="00A201A0"/>
    <w:rsid w:val="00A21F9C"/>
    <w:rsid w:val="00A25504"/>
    <w:rsid w:val="00A25623"/>
    <w:rsid w:val="00A25A29"/>
    <w:rsid w:val="00A27562"/>
    <w:rsid w:val="00A338D9"/>
    <w:rsid w:val="00A33C5E"/>
    <w:rsid w:val="00A33F4C"/>
    <w:rsid w:val="00A359FB"/>
    <w:rsid w:val="00A35FA4"/>
    <w:rsid w:val="00A3695C"/>
    <w:rsid w:val="00A41B67"/>
    <w:rsid w:val="00A43329"/>
    <w:rsid w:val="00A45BE2"/>
    <w:rsid w:val="00A46E2E"/>
    <w:rsid w:val="00A47075"/>
    <w:rsid w:val="00A514D6"/>
    <w:rsid w:val="00A51DD5"/>
    <w:rsid w:val="00A5721D"/>
    <w:rsid w:val="00A57E03"/>
    <w:rsid w:val="00A60785"/>
    <w:rsid w:val="00A60CA9"/>
    <w:rsid w:val="00A6101D"/>
    <w:rsid w:val="00A64F6A"/>
    <w:rsid w:val="00A7007A"/>
    <w:rsid w:val="00A734C6"/>
    <w:rsid w:val="00A76795"/>
    <w:rsid w:val="00A8206D"/>
    <w:rsid w:val="00A841F8"/>
    <w:rsid w:val="00A87F07"/>
    <w:rsid w:val="00A902FF"/>
    <w:rsid w:val="00A90477"/>
    <w:rsid w:val="00A91599"/>
    <w:rsid w:val="00A91D3D"/>
    <w:rsid w:val="00A92014"/>
    <w:rsid w:val="00A9281E"/>
    <w:rsid w:val="00A93624"/>
    <w:rsid w:val="00A9391F"/>
    <w:rsid w:val="00A9535E"/>
    <w:rsid w:val="00A96934"/>
    <w:rsid w:val="00AA2058"/>
    <w:rsid w:val="00AA39F0"/>
    <w:rsid w:val="00AA3C57"/>
    <w:rsid w:val="00AA6346"/>
    <w:rsid w:val="00AB12F9"/>
    <w:rsid w:val="00AB2944"/>
    <w:rsid w:val="00AB4A4D"/>
    <w:rsid w:val="00AB63AC"/>
    <w:rsid w:val="00AB6A42"/>
    <w:rsid w:val="00AB6A4D"/>
    <w:rsid w:val="00AB7C0F"/>
    <w:rsid w:val="00AB7EE6"/>
    <w:rsid w:val="00AC0465"/>
    <w:rsid w:val="00AC1BBF"/>
    <w:rsid w:val="00AC1BEB"/>
    <w:rsid w:val="00AC2115"/>
    <w:rsid w:val="00AC28B0"/>
    <w:rsid w:val="00AC390B"/>
    <w:rsid w:val="00AC4E88"/>
    <w:rsid w:val="00AD0726"/>
    <w:rsid w:val="00AD0E40"/>
    <w:rsid w:val="00AD467D"/>
    <w:rsid w:val="00AD5F8C"/>
    <w:rsid w:val="00AD6939"/>
    <w:rsid w:val="00AD6ACB"/>
    <w:rsid w:val="00AE1DD3"/>
    <w:rsid w:val="00AE4763"/>
    <w:rsid w:val="00AE5B5B"/>
    <w:rsid w:val="00AE6086"/>
    <w:rsid w:val="00AF0816"/>
    <w:rsid w:val="00AF190A"/>
    <w:rsid w:val="00AF241E"/>
    <w:rsid w:val="00AF362C"/>
    <w:rsid w:val="00AF3944"/>
    <w:rsid w:val="00AF3B8F"/>
    <w:rsid w:val="00AF431F"/>
    <w:rsid w:val="00AF4D3B"/>
    <w:rsid w:val="00AF5A19"/>
    <w:rsid w:val="00AF7D76"/>
    <w:rsid w:val="00B01307"/>
    <w:rsid w:val="00B0196A"/>
    <w:rsid w:val="00B02190"/>
    <w:rsid w:val="00B028AE"/>
    <w:rsid w:val="00B02B3E"/>
    <w:rsid w:val="00B0336F"/>
    <w:rsid w:val="00B03B5D"/>
    <w:rsid w:val="00B0571C"/>
    <w:rsid w:val="00B10CCA"/>
    <w:rsid w:val="00B11F76"/>
    <w:rsid w:val="00B15185"/>
    <w:rsid w:val="00B1566D"/>
    <w:rsid w:val="00B16794"/>
    <w:rsid w:val="00B25087"/>
    <w:rsid w:val="00B27243"/>
    <w:rsid w:val="00B30392"/>
    <w:rsid w:val="00B3502E"/>
    <w:rsid w:val="00B3557C"/>
    <w:rsid w:val="00B40D74"/>
    <w:rsid w:val="00B4118F"/>
    <w:rsid w:val="00B4188A"/>
    <w:rsid w:val="00B425CF"/>
    <w:rsid w:val="00B43C2E"/>
    <w:rsid w:val="00B47B01"/>
    <w:rsid w:val="00B47F70"/>
    <w:rsid w:val="00B53BD2"/>
    <w:rsid w:val="00B53BDA"/>
    <w:rsid w:val="00B56B2B"/>
    <w:rsid w:val="00B57C4C"/>
    <w:rsid w:val="00B6009F"/>
    <w:rsid w:val="00B61824"/>
    <w:rsid w:val="00B629C4"/>
    <w:rsid w:val="00B62CED"/>
    <w:rsid w:val="00B654C6"/>
    <w:rsid w:val="00B65599"/>
    <w:rsid w:val="00B656AE"/>
    <w:rsid w:val="00B65846"/>
    <w:rsid w:val="00B660F3"/>
    <w:rsid w:val="00B66D12"/>
    <w:rsid w:val="00B7188F"/>
    <w:rsid w:val="00B72E59"/>
    <w:rsid w:val="00B732FE"/>
    <w:rsid w:val="00B73AFF"/>
    <w:rsid w:val="00B73D0B"/>
    <w:rsid w:val="00B772BC"/>
    <w:rsid w:val="00B81AC4"/>
    <w:rsid w:val="00B83AD6"/>
    <w:rsid w:val="00B83B44"/>
    <w:rsid w:val="00B84026"/>
    <w:rsid w:val="00B84D9F"/>
    <w:rsid w:val="00B8624A"/>
    <w:rsid w:val="00B87F0F"/>
    <w:rsid w:val="00B918E4"/>
    <w:rsid w:val="00B91CBA"/>
    <w:rsid w:val="00B92AEF"/>
    <w:rsid w:val="00B93552"/>
    <w:rsid w:val="00B93E5F"/>
    <w:rsid w:val="00B94A3D"/>
    <w:rsid w:val="00B95EAC"/>
    <w:rsid w:val="00B976BA"/>
    <w:rsid w:val="00BA0F15"/>
    <w:rsid w:val="00BA27C7"/>
    <w:rsid w:val="00BA342F"/>
    <w:rsid w:val="00BA61D3"/>
    <w:rsid w:val="00BA73E9"/>
    <w:rsid w:val="00BB39B1"/>
    <w:rsid w:val="00BB3A84"/>
    <w:rsid w:val="00BB4FC2"/>
    <w:rsid w:val="00BB5211"/>
    <w:rsid w:val="00BB53C3"/>
    <w:rsid w:val="00BB5F78"/>
    <w:rsid w:val="00BB77CB"/>
    <w:rsid w:val="00BC1755"/>
    <w:rsid w:val="00BC2571"/>
    <w:rsid w:val="00BC39F5"/>
    <w:rsid w:val="00BC53D2"/>
    <w:rsid w:val="00BC5E38"/>
    <w:rsid w:val="00BC7D7F"/>
    <w:rsid w:val="00BD0477"/>
    <w:rsid w:val="00BD198A"/>
    <w:rsid w:val="00BD2CFC"/>
    <w:rsid w:val="00BD4436"/>
    <w:rsid w:val="00BD4A6E"/>
    <w:rsid w:val="00BD5E7A"/>
    <w:rsid w:val="00BE192C"/>
    <w:rsid w:val="00BE1B07"/>
    <w:rsid w:val="00BE4A89"/>
    <w:rsid w:val="00BE5AF8"/>
    <w:rsid w:val="00BE5DC2"/>
    <w:rsid w:val="00BE6894"/>
    <w:rsid w:val="00BF04AB"/>
    <w:rsid w:val="00BF0C0C"/>
    <w:rsid w:val="00BF14EF"/>
    <w:rsid w:val="00BF16C5"/>
    <w:rsid w:val="00BF3BF1"/>
    <w:rsid w:val="00BF5F8D"/>
    <w:rsid w:val="00BF6CBB"/>
    <w:rsid w:val="00BF6E98"/>
    <w:rsid w:val="00BF6F15"/>
    <w:rsid w:val="00BF7488"/>
    <w:rsid w:val="00C01116"/>
    <w:rsid w:val="00C0211B"/>
    <w:rsid w:val="00C025E9"/>
    <w:rsid w:val="00C02741"/>
    <w:rsid w:val="00C04E3F"/>
    <w:rsid w:val="00C05500"/>
    <w:rsid w:val="00C0616D"/>
    <w:rsid w:val="00C077F7"/>
    <w:rsid w:val="00C10CF5"/>
    <w:rsid w:val="00C110EE"/>
    <w:rsid w:val="00C11690"/>
    <w:rsid w:val="00C11AC3"/>
    <w:rsid w:val="00C126BA"/>
    <w:rsid w:val="00C141CA"/>
    <w:rsid w:val="00C143E6"/>
    <w:rsid w:val="00C15F83"/>
    <w:rsid w:val="00C16D11"/>
    <w:rsid w:val="00C176F2"/>
    <w:rsid w:val="00C17914"/>
    <w:rsid w:val="00C21843"/>
    <w:rsid w:val="00C21980"/>
    <w:rsid w:val="00C2322C"/>
    <w:rsid w:val="00C23B27"/>
    <w:rsid w:val="00C23BB5"/>
    <w:rsid w:val="00C25CAA"/>
    <w:rsid w:val="00C27349"/>
    <w:rsid w:val="00C307E6"/>
    <w:rsid w:val="00C338C2"/>
    <w:rsid w:val="00C340BB"/>
    <w:rsid w:val="00C37358"/>
    <w:rsid w:val="00C3751A"/>
    <w:rsid w:val="00C402C2"/>
    <w:rsid w:val="00C41CE5"/>
    <w:rsid w:val="00C427A2"/>
    <w:rsid w:val="00C43337"/>
    <w:rsid w:val="00C45763"/>
    <w:rsid w:val="00C47345"/>
    <w:rsid w:val="00C51D8A"/>
    <w:rsid w:val="00C52174"/>
    <w:rsid w:val="00C53291"/>
    <w:rsid w:val="00C57588"/>
    <w:rsid w:val="00C65318"/>
    <w:rsid w:val="00C65C83"/>
    <w:rsid w:val="00C70859"/>
    <w:rsid w:val="00C70F12"/>
    <w:rsid w:val="00C71067"/>
    <w:rsid w:val="00C73B81"/>
    <w:rsid w:val="00C74055"/>
    <w:rsid w:val="00C743D1"/>
    <w:rsid w:val="00C74892"/>
    <w:rsid w:val="00C75011"/>
    <w:rsid w:val="00C77078"/>
    <w:rsid w:val="00C8081C"/>
    <w:rsid w:val="00C811FF"/>
    <w:rsid w:val="00C81D2C"/>
    <w:rsid w:val="00C83D12"/>
    <w:rsid w:val="00C84176"/>
    <w:rsid w:val="00C86FDE"/>
    <w:rsid w:val="00C87674"/>
    <w:rsid w:val="00C879FA"/>
    <w:rsid w:val="00C90920"/>
    <w:rsid w:val="00C90D51"/>
    <w:rsid w:val="00C922B8"/>
    <w:rsid w:val="00C926E5"/>
    <w:rsid w:val="00C9297B"/>
    <w:rsid w:val="00C94909"/>
    <w:rsid w:val="00C9498F"/>
    <w:rsid w:val="00C95596"/>
    <w:rsid w:val="00C96A0D"/>
    <w:rsid w:val="00C97BF2"/>
    <w:rsid w:val="00CA00E7"/>
    <w:rsid w:val="00CA16A3"/>
    <w:rsid w:val="00CA4C73"/>
    <w:rsid w:val="00CA670D"/>
    <w:rsid w:val="00CB0060"/>
    <w:rsid w:val="00CB006E"/>
    <w:rsid w:val="00CB155B"/>
    <w:rsid w:val="00CB1E45"/>
    <w:rsid w:val="00CB2964"/>
    <w:rsid w:val="00CB33D3"/>
    <w:rsid w:val="00CB34DF"/>
    <w:rsid w:val="00CB357B"/>
    <w:rsid w:val="00CB5647"/>
    <w:rsid w:val="00CB5810"/>
    <w:rsid w:val="00CB5914"/>
    <w:rsid w:val="00CB78EA"/>
    <w:rsid w:val="00CC02DA"/>
    <w:rsid w:val="00CC128B"/>
    <w:rsid w:val="00CC1D97"/>
    <w:rsid w:val="00CC29B7"/>
    <w:rsid w:val="00CC4048"/>
    <w:rsid w:val="00CC4762"/>
    <w:rsid w:val="00CC671F"/>
    <w:rsid w:val="00CC7028"/>
    <w:rsid w:val="00CC70EB"/>
    <w:rsid w:val="00CC798F"/>
    <w:rsid w:val="00CD0A22"/>
    <w:rsid w:val="00CD1B5A"/>
    <w:rsid w:val="00CD2546"/>
    <w:rsid w:val="00CD49BD"/>
    <w:rsid w:val="00CD6BF8"/>
    <w:rsid w:val="00CD7E3D"/>
    <w:rsid w:val="00CD7E80"/>
    <w:rsid w:val="00CE0C08"/>
    <w:rsid w:val="00CE11C0"/>
    <w:rsid w:val="00CE45D9"/>
    <w:rsid w:val="00CE4F3D"/>
    <w:rsid w:val="00CE5A0E"/>
    <w:rsid w:val="00CE71CC"/>
    <w:rsid w:val="00CE77B6"/>
    <w:rsid w:val="00CF3BC6"/>
    <w:rsid w:val="00CF3EF2"/>
    <w:rsid w:val="00CF4613"/>
    <w:rsid w:val="00CF55A2"/>
    <w:rsid w:val="00CF6318"/>
    <w:rsid w:val="00CF7913"/>
    <w:rsid w:val="00D01DBF"/>
    <w:rsid w:val="00D04818"/>
    <w:rsid w:val="00D049E4"/>
    <w:rsid w:val="00D05459"/>
    <w:rsid w:val="00D070D5"/>
    <w:rsid w:val="00D106D8"/>
    <w:rsid w:val="00D1176D"/>
    <w:rsid w:val="00D13F15"/>
    <w:rsid w:val="00D1528D"/>
    <w:rsid w:val="00D15BE0"/>
    <w:rsid w:val="00D163BA"/>
    <w:rsid w:val="00D16B11"/>
    <w:rsid w:val="00D17946"/>
    <w:rsid w:val="00D22C83"/>
    <w:rsid w:val="00D22EF9"/>
    <w:rsid w:val="00D233C0"/>
    <w:rsid w:val="00D23F4E"/>
    <w:rsid w:val="00D248D9"/>
    <w:rsid w:val="00D248F9"/>
    <w:rsid w:val="00D32043"/>
    <w:rsid w:val="00D322B4"/>
    <w:rsid w:val="00D323B1"/>
    <w:rsid w:val="00D409D1"/>
    <w:rsid w:val="00D40A36"/>
    <w:rsid w:val="00D40B74"/>
    <w:rsid w:val="00D40FD0"/>
    <w:rsid w:val="00D4186E"/>
    <w:rsid w:val="00D4280C"/>
    <w:rsid w:val="00D4353D"/>
    <w:rsid w:val="00D43AF3"/>
    <w:rsid w:val="00D50F80"/>
    <w:rsid w:val="00D511A1"/>
    <w:rsid w:val="00D517B9"/>
    <w:rsid w:val="00D51A51"/>
    <w:rsid w:val="00D5216A"/>
    <w:rsid w:val="00D52550"/>
    <w:rsid w:val="00D53993"/>
    <w:rsid w:val="00D53C2F"/>
    <w:rsid w:val="00D57F82"/>
    <w:rsid w:val="00D6010F"/>
    <w:rsid w:val="00D6042C"/>
    <w:rsid w:val="00D61AB1"/>
    <w:rsid w:val="00D6247A"/>
    <w:rsid w:val="00D626C0"/>
    <w:rsid w:val="00D629A8"/>
    <w:rsid w:val="00D6382F"/>
    <w:rsid w:val="00D64092"/>
    <w:rsid w:val="00D6505C"/>
    <w:rsid w:val="00D65101"/>
    <w:rsid w:val="00D6714B"/>
    <w:rsid w:val="00D700D0"/>
    <w:rsid w:val="00D7018A"/>
    <w:rsid w:val="00D71F70"/>
    <w:rsid w:val="00D73F88"/>
    <w:rsid w:val="00D741CC"/>
    <w:rsid w:val="00D80638"/>
    <w:rsid w:val="00D8081A"/>
    <w:rsid w:val="00D808BB"/>
    <w:rsid w:val="00D80AB5"/>
    <w:rsid w:val="00D8191D"/>
    <w:rsid w:val="00D83539"/>
    <w:rsid w:val="00D8417B"/>
    <w:rsid w:val="00D86D5E"/>
    <w:rsid w:val="00D90FDF"/>
    <w:rsid w:val="00D91598"/>
    <w:rsid w:val="00D918A4"/>
    <w:rsid w:val="00D95B37"/>
    <w:rsid w:val="00DA0929"/>
    <w:rsid w:val="00DA0D37"/>
    <w:rsid w:val="00DA1251"/>
    <w:rsid w:val="00DA1C82"/>
    <w:rsid w:val="00DA2176"/>
    <w:rsid w:val="00DA484A"/>
    <w:rsid w:val="00DA5405"/>
    <w:rsid w:val="00DA75B1"/>
    <w:rsid w:val="00DB3A1D"/>
    <w:rsid w:val="00DB579D"/>
    <w:rsid w:val="00DB7D0F"/>
    <w:rsid w:val="00DC02D7"/>
    <w:rsid w:val="00DC07AD"/>
    <w:rsid w:val="00DC0B1C"/>
    <w:rsid w:val="00DC1610"/>
    <w:rsid w:val="00DC201A"/>
    <w:rsid w:val="00DC463D"/>
    <w:rsid w:val="00DC4723"/>
    <w:rsid w:val="00DC5795"/>
    <w:rsid w:val="00DC71C7"/>
    <w:rsid w:val="00DC7631"/>
    <w:rsid w:val="00DD13EC"/>
    <w:rsid w:val="00DD14F7"/>
    <w:rsid w:val="00DD2FC8"/>
    <w:rsid w:val="00DD3E6E"/>
    <w:rsid w:val="00DD4CF5"/>
    <w:rsid w:val="00DD4D68"/>
    <w:rsid w:val="00DD59F1"/>
    <w:rsid w:val="00DE2BF6"/>
    <w:rsid w:val="00DE2C40"/>
    <w:rsid w:val="00DE2ED8"/>
    <w:rsid w:val="00DE5531"/>
    <w:rsid w:val="00DE5916"/>
    <w:rsid w:val="00DE7CC0"/>
    <w:rsid w:val="00DF08A6"/>
    <w:rsid w:val="00DF0E71"/>
    <w:rsid w:val="00DF10FA"/>
    <w:rsid w:val="00DF2059"/>
    <w:rsid w:val="00DF2B86"/>
    <w:rsid w:val="00DF2E3C"/>
    <w:rsid w:val="00DF2FA9"/>
    <w:rsid w:val="00DF3707"/>
    <w:rsid w:val="00DF3EDB"/>
    <w:rsid w:val="00DF713E"/>
    <w:rsid w:val="00E00312"/>
    <w:rsid w:val="00E01118"/>
    <w:rsid w:val="00E04BAC"/>
    <w:rsid w:val="00E056DA"/>
    <w:rsid w:val="00E05D29"/>
    <w:rsid w:val="00E11583"/>
    <w:rsid w:val="00E12A7D"/>
    <w:rsid w:val="00E13B17"/>
    <w:rsid w:val="00E15088"/>
    <w:rsid w:val="00E16516"/>
    <w:rsid w:val="00E255BF"/>
    <w:rsid w:val="00E25A4D"/>
    <w:rsid w:val="00E27C24"/>
    <w:rsid w:val="00E31696"/>
    <w:rsid w:val="00E31D64"/>
    <w:rsid w:val="00E35BA2"/>
    <w:rsid w:val="00E462C8"/>
    <w:rsid w:val="00E5076B"/>
    <w:rsid w:val="00E50F32"/>
    <w:rsid w:val="00E543A4"/>
    <w:rsid w:val="00E55526"/>
    <w:rsid w:val="00E56603"/>
    <w:rsid w:val="00E56CF0"/>
    <w:rsid w:val="00E6080F"/>
    <w:rsid w:val="00E60C8D"/>
    <w:rsid w:val="00E60E4D"/>
    <w:rsid w:val="00E60EEF"/>
    <w:rsid w:val="00E61728"/>
    <w:rsid w:val="00E6241B"/>
    <w:rsid w:val="00E63481"/>
    <w:rsid w:val="00E63747"/>
    <w:rsid w:val="00E65607"/>
    <w:rsid w:val="00E65DEC"/>
    <w:rsid w:val="00E67013"/>
    <w:rsid w:val="00E7328A"/>
    <w:rsid w:val="00E732B7"/>
    <w:rsid w:val="00E73AB0"/>
    <w:rsid w:val="00E745F9"/>
    <w:rsid w:val="00E749F4"/>
    <w:rsid w:val="00E75FF7"/>
    <w:rsid w:val="00E779B6"/>
    <w:rsid w:val="00E77A3D"/>
    <w:rsid w:val="00E807C9"/>
    <w:rsid w:val="00E83380"/>
    <w:rsid w:val="00E836AB"/>
    <w:rsid w:val="00E83FC9"/>
    <w:rsid w:val="00E86292"/>
    <w:rsid w:val="00E90BAB"/>
    <w:rsid w:val="00E90DE0"/>
    <w:rsid w:val="00E9171F"/>
    <w:rsid w:val="00E917FD"/>
    <w:rsid w:val="00E9236E"/>
    <w:rsid w:val="00E92AAC"/>
    <w:rsid w:val="00E93B01"/>
    <w:rsid w:val="00E94A45"/>
    <w:rsid w:val="00E950CC"/>
    <w:rsid w:val="00E95DCE"/>
    <w:rsid w:val="00E97215"/>
    <w:rsid w:val="00EA03D1"/>
    <w:rsid w:val="00EA39AB"/>
    <w:rsid w:val="00EA3B85"/>
    <w:rsid w:val="00EA45F0"/>
    <w:rsid w:val="00EA64FD"/>
    <w:rsid w:val="00EA73FA"/>
    <w:rsid w:val="00EB225A"/>
    <w:rsid w:val="00EB2792"/>
    <w:rsid w:val="00EB353D"/>
    <w:rsid w:val="00EB6602"/>
    <w:rsid w:val="00EC090B"/>
    <w:rsid w:val="00EC1197"/>
    <w:rsid w:val="00EC1CA2"/>
    <w:rsid w:val="00EC1D48"/>
    <w:rsid w:val="00EC20A3"/>
    <w:rsid w:val="00EC2E20"/>
    <w:rsid w:val="00EC6D41"/>
    <w:rsid w:val="00ED175B"/>
    <w:rsid w:val="00ED28E9"/>
    <w:rsid w:val="00ED4CA5"/>
    <w:rsid w:val="00ED659C"/>
    <w:rsid w:val="00ED6F87"/>
    <w:rsid w:val="00EE0CD1"/>
    <w:rsid w:val="00EE0D16"/>
    <w:rsid w:val="00EE0EF1"/>
    <w:rsid w:val="00EE11FD"/>
    <w:rsid w:val="00EE1E14"/>
    <w:rsid w:val="00EE2D30"/>
    <w:rsid w:val="00EE5DA6"/>
    <w:rsid w:val="00EE799E"/>
    <w:rsid w:val="00EE7C58"/>
    <w:rsid w:val="00EF1A69"/>
    <w:rsid w:val="00EF3157"/>
    <w:rsid w:val="00EF327F"/>
    <w:rsid w:val="00EF4CE9"/>
    <w:rsid w:val="00EF5EBE"/>
    <w:rsid w:val="00EF7703"/>
    <w:rsid w:val="00F00E27"/>
    <w:rsid w:val="00F00E6D"/>
    <w:rsid w:val="00F01F70"/>
    <w:rsid w:val="00F0334A"/>
    <w:rsid w:val="00F0520B"/>
    <w:rsid w:val="00F053FB"/>
    <w:rsid w:val="00F13DFD"/>
    <w:rsid w:val="00F1602C"/>
    <w:rsid w:val="00F16846"/>
    <w:rsid w:val="00F17995"/>
    <w:rsid w:val="00F20353"/>
    <w:rsid w:val="00F2046D"/>
    <w:rsid w:val="00F24A7A"/>
    <w:rsid w:val="00F254BD"/>
    <w:rsid w:val="00F2602B"/>
    <w:rsid w:val="00F26A4A"/>
    <w:rsid w:val="00F27B45"/>
    <w:rsid w:val="00F34333"/>
    <w:rsid w:val="00F34878"/>
    <w:rsid w:val="00F34A51"/>
    <w:rsid w:val="00F35C2B"/>
    <w:rsid w:val="00F366E3"/>
    <w:rsid w:val="00F424E4"/>
    <w:rsid w:val="00F435F2"/>
    <w:rsid w:val="00F454F0"/>
    <w:rsid w:val="00F46AB6"/>
    <w:rsid w:val="00F51BD4"/>
    <w:rsid w:val="00F528A9"/>
    <w:rsid w:val="00F55858"/>
    <w:rsid w:val="00F61A1C"/>
    <w:rsid w:val="00F61F7F"/>
    <w:rsid w:val="00F627E7"/>
    <w:rsid w:val="00F64BCC"/>
    <w:rsid w:val="00F65297"/>
    <w:rsid w:val="00F656F2"/>
    <w:rsid w:val="00F677B5"/>
    <w:rsid w:val="00F67B1B"/>
    <w:rsid w:val="00F74B09"/>
    <w:rsid w:val="00F74F7A"/>
    <w:rsid w:val="00F7778E"/>
    <w:rsid w:val="00F81540"/>
    <w:rsid w:val="00F818E8"/>
    <w:rsid w:val="00F819D1"/>
    <w:rsid w:val="00F81DAD"/>
    <w:rsid w:val="00F82D6C"/>
    <w:rsid w:val="00F82F8D"/>
    <w:rsid w:val="00F83867"/>
    <w:rsid w:val="00F85563"/>
    <w:rsid w:val="00F904C4"/>
    <w:rsid w:val="00F96F1D"/>
    <w:rsid w:val="00FA2AA2"/>
    <w:rsid w:val="00FA414A"/>
    <w:rsid w:val="00FA5D46"/>
    <w:rsid w:val="00FA6271"/>
    <w:rsid w:val="00FB0B1F"/>
    <w:rsid w:val="00FB0D90"/>
    <w:rsid w:val="00FB116C"/>
    <w:rsid w:val="00FB31B9"/>
    <w:rsid w:val="00FB7C27"/>
    <w:rsid w:val="00FB7CCC"/>
    <w:rsid w:val="00FC262D"/>
    <w:rsid w:val="00FC444A"/>
    <w:rsid w:val="00FC45DD"/>
    <w:rsid w:val="00FC67CD"/>
    <w:rsid w:val="00FC6BAF"/>
    <w:rsid w:val="00FC7CF5"/>
    <w:rsid w:val="00FD0095"/>
    <w:rsid w:val="00FD14C1"/>
    <w:rsid w:val="00FD15E8"/>
    <w:rsid w:val="00FD273E"/>
    <w:rsid w:val="00FD2FF4"/>
    <w:rsid w:val="00FD3673"/>
    <w:rsid w:val="00FD3CD7"/>
    <w:rsid w:val="00FD477E"/>
    <w:rsid w:val="00FD69DB"/>
    <w:rsid w:val="00FD6C52"/>
    <w:rsid w:val="00FD747B"/>
    <w:rsid w:val="00FE2E09"/>
    <w:rsid w:val="00FE2E71"/>
    <w:rsid w:val="00FE4D1C"/>
    <w:rsid w:val="00FE61A1"/>
    <w:rsid w:val="00FE636E"/>
    <w:rsid w:val="00FE69B5"/>
    <w:rsid w:val="00FE6A84"/>
    <w:rsid w:val="00FF06F6"/>
    <w:rsid w:val="00FF290C"/>
    <w:rsid w:val="00FF60EF"/>
    <w:rsid w:val="00FF6215"/>
    <w:rsid w:val="00FF6D6B"/>
    <w:rsid w:val="043B6C11"/>
    <w:rsid w:val="101D08F4"/>
    <w:rsid w:val="13997D8A"/>
    <w:rsid w:val="16B6690C"/>
    <w:rsid w:val="22206E29"/>
    <w:rsid w:val="242B3FE6"/>
    <w:rsid w:val="290D62CE"/>
    <w:rsid w:val="38842731"/>
    <w:rsid w:val="41D435FE"/>
    <w:rsid w:val="4C337F6E"/>
    <w:rsid w:val="509112C8"/>
    <w:rsid w:val="584D3EA3"/>
    <w:rsid w:val="6386108E"/>
    <w:rsid w:val="6491477B"/>
    <w:rsid w:val="65964A83"/>
    <w:rsid w:val="663B0C5B"/>
    <w:rsid w:val="6653143C"/>
    <w:rsid w:val="6E762A10"/>
    <w:rsid w:val="6F1D06FB"/>
    <w:rsid w:val="6FFA034F"/>
    <w:rsid w:val="72B92A4C"/>
    <w:rsid w:val="73DA40F5"/>
    <w:rsid w:val="771A5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8"/>
    <w:qFormat/>
    <w:uiPriority w:val="0"/>
    <w:pPr>
      <w:jc w:val="left"/>
    </w:pPr>
  </w:style>
  <w:style w:type="paragraph" w:styleId="3">
    <w:name w:val="Body Text Indent"/>
    <w:basedOn w:val="1"/>
    <w:qFormat/>
    <w:uiPriority w:val="0"/>
    <w:pPr>
      <w:spacing w:after="120"/>
      <w:ind w:left="200" w:leftChars="200"/>
    </w:pPr>
    <w:rPr>
      <w:szCs w:val="20"/>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8">
    <w:name w:val="annotation subject"/>
    <w:basedOn w:val="2"/>
    <w:next w:val="2"/>
    <w:link w:val="15"/>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qFormat/>
    <w:uiPriority w:val="0"/>
    <w:rPr>
      <w:color w:val="000000"/>
      <w:u w:val="none"/>
    </w:rPr>
  </w:style>
  <w:style w:type="character" w:styleId="14">
    <w:name w:val="annotation reference"/>
    <w:qFormat/>
    <w:uiPriority w:val="0"/>
    <w:rPr>
      <w:sz w:val="21"/>
      <w:szCs w:val="21"/>
    </w:rPr>
  </w:style>
  <w:style w:type="character" w:customStyle="1" w:styleId="15">
    <w:name w:val="批注主题 Char"/>
    <w:link w:val="8"/>
    <w:qFormat/>
    <w:uiPriority w:val="0"/>
    <w:rPr>
      <w:b/>
      <w:bCs/>
      <w:kern w:val="2"/>
      <w:sz w:val="21"/>
      <w:szCs w:val="24"/>
    </w:rPr>
  </w:style>
  <w:style w:type="character" w:customStyle="1" w:styleId="16">
    <w:name w:val="txtcontent11"/>
    <w:qFormat/>
    <w:uiPriority w:val="0"/>
    <w:rPr>
      <w:rFonts w:ascii="??" w:hAnsi="??" w:cs="Times New Roman"/>
      <w:color w:val="000000"/>
      <w:sz w:val="21"/>
      <w:szCs w:val="21"/>
    </w:rPr>
  </w:style>
  <w:style w:type="character" w:customStyle="1" w:styleId="17">
    <w:name w:val="页眉 Char"/>
    <w:link w:val="6"/>
    <w:qFormat/>
    <w:uiPriority w:val="0"/>
    <w:rPr>
      <w:kern w:val="2"/>
      <w:sz w:val="18"/>
      <w:szCs w:val="18"/>
    </w:rPr>
  </w:style>
  <w:style w:type="character" w:customStyle="1" w:styleId="18">
    <w:name w:val="批注文字 Char"/>
    <w:link w:val="2"/>
    <w:qFormat/>
    <w:uiPriority w:val="0"/>
    <w:rPr>
      <w:kern w:val="2"/>
      <w:sz w:val="21"/>
      <w:szCs w:val="24"/>
    </w:rPr>
  </w:style>
  <w:style w:type="paragraph" w:customStyle="1" w:styleId="19">
    <w:name w:val="多级(条)"/>
    <w:basedOn w:val="1"/>
    <w:qFormat/>
    <w:uiPriority w:val="0"/>
    <w:pPr>
      <w:numPr>
        <w:ilvl w:val="2"/>
        <w:numId w:val="1"/>
      </w:numPr>
      <w:spacing w:before="50" w:beforeLines="50" w:after="50" w:afterLines="50"/>
      <w:jc w:val="left"/>
    </w:pPr>
    <w:rPr>
      <w:sz w:val="24"/>
    </w:rPr>
  </w:style>
  <w:style w:type="paragraph" w:customStyle="1" w:styleId="20">
    <w:name w:val="多级(节)"/>
    <w:basedOn w:val="1"/>
    <w:qFormat/>
    <w:uiPriority w:val="0"/>
    <w:pPr>
      <w:numPr>
        <w:ilvl w:val="1"/>
        <w:numId w:val="1"/>
      </w:numPr>
      <w:spacing w:before="50" w:beforeLines="50" w:after="50" w:afterLines="50"/>
      <w:jc w:val="left"/>
      <w:outlineLvl w:val="1"/>
    </w:pPr>
    <w:rPr>
      <w:rFonts w:eastAsia="黑体"/>
      <w:sz w:val="24"/>
    </w:rPr>
  </w:style>
  <w:style w:type="paragraph" w:customStyle="1" w:styleId="21">
    <w:name w:val="多级(章)"/>
    <w:basedOn w:val="1"/>
    <w:qFormat/>
    <w:uiPriority w:val="0"/>
    <w:pPr>
      <w:numPr>
        <w:ilvl w:val="0"/>
        <w:numId w:val="1"/>
      </w:numPr>
      <w:spacing w:before="50" w:beforeLines="50" w:after="50" w:afterLines="50"/>
      <w:jc w:val="center"/>
      <w:outlineLvl w:val="0"/>
    </w:pPr>
    <w:rPr>
      <w:rFonts w:eastAsia="黑体"/>
      <w:b/>
      <w:sz w:val="28"/>
      <w:szCs w:val="28"/>
    </w:rPr>
  </w:style>
  <w:style w:type="paragraph" w:customStyle="1" w:styleId="22">
    <w:name w:val="Char Char Char Char Char Char Char Char Char Char"/>
    <w:basedOn w:val="1"/>
    <w:qFormat/>
    <w:uiPriority w:val="0"/>
    <w:rPr>
      <w:szCs w:val="20"/>
    </w:rPr>
  </w:style>
  <w:style w:type="paragraph" w:styleId="23">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C6FA19-1AE6-48CD-BDF2-046C974E1467}">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4</Pages>
  <Words>355</Words>
  <Characters>2030</Characters>
  <Lines>16</Lines>
  <Paragraphs>4</Paragraphs>
  <TotalTime>7</TotalTime>
  <ScaleCrop>false</ScaleCrop>
  <LinksUpToDate>false</LinksUpToDate>
  <CharactersWithSpaces>2381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2018-03-19T01:38:00Z</dcterms:created>
  <dc:creator>王晓静</dc:creator>
  <cp:lastModifiedBy>L.L</cp:lastModifiedBy>
  <cp:lastPrinted>2012-08-17T06:09:00Z</cp:lastPrinted>
  <dcterms:modified xsi:type="dcterms:W3CDTF">2019-09-12T07:52:35Z</dcterms:modified>
  <dc:title>证券代码：002273                                  证券简称：水晶光电</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