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证券代码：000795                                    证券简称：英洛华</w:t>
      </w:r>
    </w:p>
    <w:p>
      <w:pPr>
        <w:spacing w:before="312" w:beforeLines="100" w:after="312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2019年9月11日投资者关系活动记录表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编号：2019-03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其他 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兴业证券股份有限公司                     苏东</w:t>
            </w:r>
          </w:p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2019年9月11日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6"/>
                <w:sz w:val="24"/>
              </w:rPr>
              <w:t>浙江省东阳市横店电子产业园区工业大道196号公司办公楼一号会议室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董事会秘书：钱英红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投资者了解公司主营业务情况，重点就钕铁硼磁性材料业务与公司董事会秘书互动交流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（互动问题见附件）；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2019年9月11日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>
      <w:pPr>
        <w:spacing w:before="156" w:beforeLines="50" w:after="312" w:afterLines="10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2019年9月11日调研活动附件之互动问题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简单介绍目前公司主营业务。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答：公司经过不良资产剥离，目前主营业务为</w:t>
      </w:r>
      <w:r>
        <w:rPr>
          <w:rFonts w:hint="eastAsia" w:ascii="宋体"/>
          <w:color w:val="000000"/>
          <w:sz w:val="28"/>
          <w:szCs w:val="28"/>
          <w:lang w:val="zh-CN"/>
        </w:rPr>
        <w:t>稀土永磁材料与制品，以及电机系列产品的研发、生产和销售。</w:t>
      </w:r>
      <w:r>
        <w:rPr>
          <w:rFonts w:hint="eastAsia" w:ascii="宋体"/>
          <w:color w:val="000000"/>
          <w:sz w:val="28"/>
          <w:szCs w:val="28"/>
        </w:rPr>
        <w:t>同时，2019年7月公司受让浙江英洛华装备制造有限公司（以下简称“英洛华装备”）66%股权</w:t>
      </w:r>
      <w:r>
        <w:rPr>
          <w:rFonts w:hint="eastAsia" w:ascii="宋体"/>
          <w:sz w:val="28"/>
          <w:szCs w:val="28"/>
        </w:rPr>
        <w:t>，后续将新增工业阀门的设计、制造、加工和销售业务。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公司磁性材料业务在新能源领域的情况如何？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答：公司有在新能源领域作适当的产业布局，如新能源汽车及风电领域等。但目前新能源领域本身竞争较为激烈，钕铁硼磁性材料作为上游原材料，竞争也是较为白热化，公司会通过不断提升自身研发能力，改善硬件设备，以及提高管理效率等，提高产品性能和竞争力。同时，根据市场走势以及公司的实际情况，结合考虑经济效益，公司也会做适当的战略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稀土原材料的价格上涨对公司的生产有否影响？缅甸矿的口岸关停是否会影响公司原材料的采购？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答：稀土原材料的价格上涨对于公司磁材的生产多少会有一定的影响，但是公司本身会根据市场预判进行战略储备，同时也会根据实际情况通过锁定、调整价格等方式，尽量减少价格波动所带来的不利影响。缅甸矿的口岸关停对国内重稀土的价格有比较大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四、公司全资子公司浙江联宜电机有限公司和赣州市东磁稀土有限公司2019年半年度净利润较上年同期相比有所下降，主要原因有哪些？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答：公司全资子公司浙江联宜电机有限公司（以下简称“联宜电机”）和赣州市东磁稀土有限公司（以下简称“赣州东磁”）2019年半年度营业收入较上年同期均是有所增长的，但因受中美贸易战的影响，公司出口美国的产品价格有所下降以及人工费用增长等因素，造成毛利率有所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五、公司拟购浙江英洛华装备制造有限公司股权的事宜，近期进展如何？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</w:rPr>
        <w:t>答：截至目前，浙江英洛华装备制造有限公司已完成股权过户程序，</w:t>
      </w:r>
      <w:r>
        <w:rPr>
          <w:rFonts w:ascii="Arial" w:hAnsi="Arial" w:cs="Arial"/>
          <w:sz w:val="28"/>
          <w:szCs w:val="28"/>
          <w:shd w:val="clear" w:color="auto" w:fill="FFFFFF"/>
        </w:rPr>
        <w:t>公司将按照已披露的协议约定进行后续的工作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六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ascii="宋体" w:hAnsi="宋体" w:cs="宋体"/>
          <w:b/>
          <w:bCs/>
          <w:sz w:val="28"/>
          <w:szCs w:val="28"/>
        </w:rPr>
        <w:t>公司消防模拟系统业务</w:t>
      </w:r>
      <w:r>
        <w:rPr>
          <w:rFonts w:hint="eastAsia" w:ascii="宋体" w:hAnsi="宋体" w:cs="宋体"/>
          <w:b/>
          <w:bCs/>
          <w:sz w:val="28"/>
          <w:szCs w:val="28"/>
        </w:rPr>
        <w:t>，</w:t>
      </w:r>
      <w:r>
        <w:rPr>
          <w:rFonts w:ascii="宋体" w:hAnsi="宋体" w:cs="宋体"/>
          <w:b/>
          <w:bCs/>
          <w:sz w:val="28"/>
          <w:szCs w:val="28"/>
        </w:rPr>
        <w:t>未来发展规划如何</w:t>
      </w:r>
      <w:r>
        <w:rPr>
          <w:rFonts w:hint="eastAsia" w:ascii="宋体" w:hAnsi="宋体" w:cs="宋体"/>
          <w:b/>
          <w:bCs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答：</w:t>
      </w:r>
      <w:r>
        <w:rPr>
          <w:rFonts w:ascii="Arial" w:hAnsi="Arial" w:cs="Arial"/>
          <w:sz w:val="28"/>
          <w:szCs w:val="28"/>
          <w:shd w:val="clear" w:color="auto" w:fill="FFFFFF"/>
        </w:rPr>
        <w:t>公司已于今年上半年完成子公司浙江英洛华安全技术有限公司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100%股</w:t>
      </w:r>
      <w:r>
        <w:rPr>
          <w:rFonts w:ascii="Arial" w:hAnsi="Arial" w:cs="Arial"/>
          <w:sz w:val="28"/>
          <w:szCs w:val="28"/>
          <w:shd w:val="clear" w:color="auto" w:fill="FFFFFF"/>
        </w:rPr>
        <w:t>权的转让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sz w:val="28"/>
          <w:szCs w:val="28"/>
          <w:shd w:val="clear" w:color="auto" w:fill="FFFFFF"/>
        </w:rPr>
        <w:t>目前已无涉及消防模拟等方面的业务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七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ascii="宋体" w:hAnsi="宋体" w:cs="宋体"/>
          <w:b/>
          <w:bCs/>
          <w:sz w:val="28"/>
          <w:szCs w:val="28"/>
        </w:rPr>
        <w:t>华为在国内的材料采购量在加大</w:t>
      </w:r>
      <w:r>
        <w:rPr>
          <w:rFonts w:hint="eastAsia" w:ascii="宋体" w:hAnsi="宋体" w:cs="宋体"/>
          <w:b/>
          <w:bCs/>
          <w:sz w:val="28"/>
          <w:szCs w:val="28"/>
        </w:rPr>
        <w:t>，</w:t>
      </w:r>
      <w:r>
        <w:rPr>
          <w:rFonts w:ascii="宋体" w:hAnsi="宋体" w:cs="宋体"/>
          <w:b/>
          <w:bCs/>
          <w:sz w:val="28"/>
          <w:szCs w:val="28"/>
        </w:rPr>
        <w:t>对公司是否有影响</w:t>
      </w:r>
      <w:r>
        <w:rPr>
          <w:rFonts w:hint="eastAsia" w:ascii="宋体" w:hAnsi="宋体" w:cs="宋体"/>
          <w:b/>
          <w:bCs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答：</w:t>
      </w:r>
      <w:r>
        <w:rPr>
          <w:rFonts w:ascii="Arial" w:hAnsi="Arial" w:cs="Arial"/>
          <w:sz w:val="28"/>
          <w:szCs w:val="28"/>
          <w:shd w:val="clear" w:color="auto" w:fill="FFFFFF"/>
        </w:rPr>
        <w:t>公司目前暂无与华为的直接合作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sz w:val="28"/>
          <w:szCs w:val="28"/>
          <w:shd w:val="clear" w:color="auto" w:fill="FFFFFF"/>
        </w:rPr>
        <w:t>华为加大采购力度对于公司并未有明显影响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八、公司具有军工资质并且已经拥有一定的军工企业合作的基础，未来在军工方面，公司有何规划？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答：公司部分下属子公司已拥有军工资质，并有少量的军工合作，但由于军工产品的特殊性，发展该方面业务是一项长期工程，公司目前仍处于探索布局阶段。基于有些军工研发和合作的保密性考虑，不便详述。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九、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后续公司发展的业绩表现亮点有哪些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0" w:firstLineChars="200"/>
        <w:textAlignment w:val="auto"/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答：</w:t>
      </w:r>
      <w:r>
        <w:rPr>
          <w:rFonts w:ascii="宋体" w:hAnsi="宋体"/>
          <w:color w:val="000000"/>
          <w:sz w:val="28"/>
          <w:szCs w:val="28"/>
        </w:rPr>
        <w:t>一方面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公司经过这两年的</w:t>
      </w:r>
      <w:r>
        <w:rPr>
          <w:rFonts w:hint="eastAsia" w:ascii="宋体" w:hAnsi="宋体"/>
          <w:color w:val="000000"/>
          <w:sz w:val="28"/>
          <w:szCs w:val="28"/>
        </w:rPr>
        <w:t>业务</w:t>
      </w:r>
      <w:r>
        <w:rPr>
          <w:rFonts w:ascii="宋体" w:hAnsi="宋体"/>
          <w:color w:val="000000"/>
          <w:sz w:val="28"/>
          <w:szCs w:val="28"/>
        </w:rPr>
        <w:t>调整</w:t>
      </w:r>
      <w:r>
        <w:rPr>
          <w:rFonts w:hint="eastAsia" w:ascii="宋体" w:hAnsi="宋体"/>
          <w:color w:val="000000"/>
          <w:sz w:val="28"/>
          <w:szCs w:val="28"/>
        </w:rPr>
        <w:t>，优化了资产结构，后续避免了业绩亏损的子公司对公司整体利润的负面影响。另一方面，公司目前的主要子公司联宜电机、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赣州东磁一直以来发展平稳向上，业绩表现良好；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浙江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英洛华磁业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有限公司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扭亏为盈，并持续向好。公司主营业务整体经营呈现业绩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稳改善趋势。同时，随着英洛华装备的并入，新的业务前景可期。</w: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6F9FE"/>
    <w:multiLevelType w:val="singleLevel"/>
    <w:tmpl w:val="C8C6F9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D1696"/>
    <w:rsid w:val="00030879"/>
    <w:rsid w:val="000F205E"/>
    <w:rsid w:val="001B7CA5"/>
    <w:rsid w:val="00226E31"/>
    <w:rsid w:val="002464A8"/>
    <w:rsid w:val="0024750F"/>
    <w:rsid w:val="002F50DC"/>
    <w:rsid w:val="003A425F"/>
    <w:rsid w:val="003E1D6F"/>
    <w:rsid w:val="003E3A34"/>
    <w:rsid w:val="0048750C"/>
    <w:rsid w:val="00626F2D"/>
    <w:rsid w:val="006A7E6A"/>
    <w:rsid w:val="006C6EFF"/>
    <w:rsid w:val="006D3FF0"/>
    <w:rsid w:val="00747E12"/>
    <w:rsid w:val="007923E9"/>
    <w:rsid w:val="007B3FA8"/>
    <w:rsid w:val="007C51DE"/>
    <w:rsid w:val="00896C7B"/>
    <w:rsid w:val="009D2E5C"/>
    <w:rsid w:val="00AE2CE6"/>
    <w:rsid w:val="00B230E6"/>
    <w:rsid w:val="00B8277C"/>
    <w:rsid w:val="00BA744E"/>
    <w:rsid w:val="00C87A6D"/>
    <w:rsid w:val="00CA13F0"/>
    <w:rsid w:val="00D170E7"/>
    <w:rsid w:val="00E33A2B"/>
    <w:rsid w:val="00EC6750"/>
    <w:rsid w:val="00F11FF9"/>
    <w:rsid w:val="00F14484"/>
    <w:rsid w:val="0685170E"/>
    <w:rsid w:val="077225E9"/>
    <w:rsid w:val="08632B7F"/>
    <w:rsid w:val="116748AB"/>
    <w:rsid w:val="15B14AC1"/>
    <w:rsid w:val="1FA774B7"/>
    <w:rsid w:val="2868165B"/>
    <w:rsid w:val="2D330C71"/>
    <w:rsid w:val="40153EB2"/>
    <w:rsid w:val="417A0575"/>
    <w:rsid w:val="48A320CB"/>
    <w:rsid w:val="48AC64E0"/>
    <w:rsid w:val="4AA77700"/>
    <w:rsid w:val="4F4A188F"/>
    <w:rsid w:val="5028526A"/>
    <w:rsid w:val="599D1696"/>
    <w:rsid w:val="642B4D85"/>
    <w:rsid w:val="65AC0925"/>
    <w:rsid w:val="6ACE54E1"/>
    <w:rsid w:val="7D3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4</TotalTime>
  <ScaleCrop>false</ScaleCrop>
  <LinksUpToDate>false</LinksUpToDate>
  <CharactersWithSpaces>1704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2019-09-12T07:39:00Z</dcterms:created>
  <dc:creator>L-A-D-Y</dc:creator>
  <cp:lastModifiedBy>L-A-D-Y</cp:lastModifiedBy>
  <dcterms:modified xsi:type="dcterms:W3CDTF">2019-09-12T09:21:09Z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