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35" w:rsidRDefault="00A80BC1" w:rsidP="00EC4095">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证券代码：000831                                  证券简称：五矿稀土</w:t>
      </w:r>
    </w:p>
    <w:p w:rsidR="00455B35" w:rsidRDefault="00A80BC1" w:rsidP="00EC409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五矿稀土股份有限公司投资者关系活动记录表</w:t>
      </w:r>
    </w:p>
    <w:p w:rsidR="00455B35" w:rsidRDefault="00A80BC1">
      <w:pPr>
        <w:spacing w:line="300" w:lineRule="exact"/>
        <w:rPr>
          <w:rFonts w:ascii="宋体" w:hAnsi="宋体"/>
          <w:bCs/>
          <w:iCs/>
          <w:color w:val="000000"/>
          <w:sz w:val="24"/>
        </w:rPr>
      </w:pPr>
      <w:r>
        <w:rPr>
          <w:rFonts w:ascii="宋体" w:hAnsi="宋体" w:hint="eastAsia"/>
          <w:bCs/>
          <w:iCs/>
          <w:color w:val="000000"/>
          <w:sz w:val="24"/>
        </w:rPr>
        <w:t xml:space="preserve">                                                        编号：2019-09</w:t>
      </w: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6600"/>
      </w:tblGrid>
      <w:tr w:rsidR="00455B35">
        <w:trPr>
          <w:trHeight w:val="2268"/>
        </w:trPr>
        <w:tc>
          <w:tcPr>
            <w:tcW w:w="1904" w:type="dxa"/>
            <w:tcBorders>
              <w:top w:val="single" w:sz="4" w:space="0" w:color="auto"/>
              <w:left w:val="single" w:sz="4" w:space="0" w:color="auto"/>
              <w:bottom w:val="single" w:sz="4" w:space="0" w:color="auto"/>
              <w:right w:val="single" w:sz="4" w:space="0" w:color="auto"/>
            </w:tcBorders>
            <w:vAlign w:val="center"/>
          </w:tcPr>
          <w:p w:rsidR="00455B35" w:rsidRDefault="00A80BC1">
            <w:pPr>
              <w:rPr>
                <w:rFonts w:ascii="宋体" w:hAnsi="宋体"/>
                <w:bCs/>
                <w:iCs/>
                <w:color w:val="000000"/>
                <w:sz w:val="24"/>
              </w:rPr>
            </w:pPr>
            <w:r>
              <w:rPr>
                <w:rFonts w:ascii="宋体" w:hAnsi="宋体" w:hint="eastAsia"/>
                <w:bCs/>
                <w:iCs/>
                <w:color w:val="000000"/>
                <w:sz w:val="24"/>
              </w:rPr>
              <w:t>投资者关系活动类别</w:t>
            </w:r>
          </w:p>
        </w:tc>
        <w:tc>
          <w:tcPr>
            <w:tcW w:w="6600" w:type="dxa"/>
            <w:tcBorders>
              <w:top w:val="single" w:sz="4" w:space="0" w:color="auto"/>
              <w:left w:val="single" w:sz="4" w:space="0" w:color="auto"/>
              <w:bottom w:val="single" w:sz="4" w:space="0" w:color="auto"/>
              <w:right w:val="single" w:sz="4" w:space="0" w:color="auto"/>
            </w:tcBorders>
            <w:vAlign w:val="center"/>
          </w:tcPr>
          <w:p w:rsidR="00455B35" w:rsidRDefault="00A80BC1">
            <w:pPr>
              <w:rPr>
                <w:rFonts w:ascii="宋体" w:hAnsi="宋体"/>
                <w:bCs/>
                <w:iCs/>
                <w:color w:val="000000"/>
                <w:sz w:val="24"/>
              </w:rPr>
            </w:pPr>
            <w:r>
              <w:rPr>
                <w:rFonts w:ascii="宋体" w:hAnsi="宋体" w:hint="eastAsia"/>
                <w:bCs/>
                <w:iCs/>
                <w:color w:val="000000"/>
                <w:sz w:val="24"/>
              </w:rPr>
              <w:t>√特定对象调研        □分析师会议</w:t>
            </w:r>
          </w:p>
          <w:p w:rsidR="00455B35" w:rsidRDefault="00A80BC1">
            <w:pPr>
              <w:rPr>
                <w:rFonts w:ascii="宋体" w:hAnsi="宋体"/>
                <w:bCs/>
                <w:iCs/>
                <w:color w:val="000000"/>
                <w:sz w:val="24"/>
              </w:rPr>
            </w:pPr>
            <w:r>
              <w:rPr>
                <w:rFonts w:ascii="宋体" w:hAnsi="宋体" w:hint="eastAsia"/>
                <w:bCs/>
                <w:iCs/>
                <w:color w:val="000000"/>
                <w:sz w:val="24"/>
              </w:rPr>
              <w:t>□媒体采访            □业绩说明会</w:t>
            </w:r>
          </w:p>
          <w:p w:rsidR="00455B35" w:rsidRDefault="00A80BC1">
            <w:pPr>
              <w:rPr>
                <w:rFonts w:ascii="宋体" w:hAnsi="宋体"/>
                <w:bCs/>
                <w:iCs/>
                <w:color w:val="000000"/>
                <w:sz w:val="24"/>
              </w:rPr>
            </w:pPr>
            <w:r>
              <w:rPr>
                <w:rFonts w:ascii="宋体" w:hAnsi="宋体" w:hint="eastAsia"/>
                <w:bCs/>
                <w:iCs/>
                <w:color w:val="000000"/>
                <w:sz w:val="24"/>
              </w:rPr>
              <w:t>□新闻发布会          □路演活动</w:t>
            </w:r>
          </w:p>
          <w:p w:rsidR="00455B35" w:rsidRDefault="00A80BC1">
            <w:pPr>
              <w:rPr>
                <w:rFonts w:ascii="宋体" w:hAnsi="宋体"/>
                <w:bCs/>
                <w:iCs/>
                <w:color w:val="000000"/>
                <w:sz w:val="24"/>
              </w:rPr>
            </w:pPr>
            <w:r>
              <w:rPr>
                <w:rFonts w:ascii="宋体" w:hAnsi="宋体" w:hint="eastAsia"/>
                <w:bCs/>
                <w:iCs/>
                <w:color w:val="000000"/>
                <w:sz w:val="24"/>
              </w:rPr>
              <w:t>□现场参观</w:t>
            </w:r>
          </w:p>
          <w:p w:rsidR="00455B35" w:rsidRDefault="00A80BC1">
            <w:pPr>
              <w:rPr>
                <w:rFonts w:ascii="宋体" w:hAnsi="宋体"/>
                <w:bCs/>
                <w:iCs/>
                <w:color w:val="000000"/>
                <w:sz w:val="24"/>
              </w:rPr>
            </w:pPr>
            <w:r>
              <w:rPr>
                <w:rFonts w:ascii="宋体" w:hAnsi="宋体" w:hint="eastAsia"/>
                <w:bCs/>
                <w:iCs/>
                <w:color w:val="000000"/>
                <w:sz w:val="24"/>
              </w:rPr>
              <w:t>□其他 （请文字说明其他活动内容）</w:t>
            </w:r>
          </w:p>
        </w:tc>
      </w:tr>
      <w:tr w:rsidR="00455B35">
        <w:trPr>
          <w:trHeight w:val="907"/>
        </w:trPr>
        <w:tc>
          <w:tcPr>
            <w:tcW w:w="1904" w:type="dxa"/>
            <w:tcBorders>
              <w:top w:val="single" w:sz="4" w:space="0" w:color="auto"/>
              <w:left w:val="single" w:sz="4" w:space="0" w:color="auto"/>
              <w:bottom w:val="single" w:sz="4" w:space="0" w:color="auto"/>
              <w:right w:val="single" w:sz="4" w:space="0" w:color="auto"/>
            </w:tcBorders>
            <w:vAlign w:val="center"/>
          </w:tcPr>
          <w:p w:rsidR="00455B35" w:rsidRDefault="00A80BC1">
            <w:pPr>
              <w:rPr>
                <w:rFonts w:ascii="宋体" w:hAnsi="宋体"/>
                <w:bCs/>
                <w:iCs/>
                <w:color w:val="000000"/>
                <w:sz w:val="24"/>
              </w:rPr>
            </w:pPr>
            <w:r>
              <w:rPr>
                <w:rFonts w:ascii="宋体" w:hAnsi="宋体" w:hint="eastAsia"/>
                <w:bCs/>
                <w:iCs/>
                <w:color w:val="000000"/>
                <w:sz w:val="24"/>
              </w:rPr>
              <w:t>参与单位名称及人员姓名</w:t>
            </w:r>
          </w:p>
        </w:tc>
        <w:tc>
          <w:tcPr>
            <w:tcW w:w="6600" w:type="dxa"/>
            <w:tcBorders>
              <w:top w:val="single" w:sz="4" w:space="0" w:color="auto"/>
              <w:left w:val="single" w:sz="4" w:space="0" w:color="auto"/>
              <w:bottom w:val="single" w:sz="4" w:space="0" w:color="auto"/>
              <w:right w:val="single" w:sz="4" w:space="0" w:color="auto"/>
            </w:tcBorders>
            <w:vAlign w:val="center"/>
          </w:tcPr>
          <w:p w:rsidR="00455B35" w:rsidRDefault="00A80BC1">
            <w:pPr>
              <w:rPr>
                <w:rFonts w:ascii="宋体" w:hAnsi="宋体"/>
                <w:bCs/>
                <w:iCs/>
                <w:color w:val="000000"/>
                <w:sz w:val="24"/>
              </w:rPr>
            </w:pPr>
            <w:r>
              <w:rPr>
                <w:rFonts w:ascii="宋体" w:hAnsi="宋体" w:cs="宋体" w:hint="eastAsia"/>
                <w:color w:val="000000"/>
                <w:sz w:val="24"/>
              </w:rPr>
              <w:t>华宝基金王凌霄、华夏久盈凌亚亮、青骊投资李跃</w:t>
            </w:r>
          </w:p>
        </w:tc>
      </w:tr>
      <w:tr w:rsidR="00455B35">
        <w:trPr>
          <w:trHeight w:val="454"/>
        </w:trPr>
        <w:tc>
          <w:tcPr>
            <w:tcW w:w="1904" w:type="dxa"/>
            <w:tcBorders>
              <w:top w:val="single" w:sz="4" w:space="0" w:color="auto"/>
              <w:left w:val="single" w:sz="4" w:space="0" w:color="auto"/>
              <w:bottom w:val="single" w:sz="4" w:space="0" w:color="auto"/>
              <w:right w:val="single" w:sz="4" w:space="0" w:color="auto"/>
            </w:tcBorders>
            <w:vAlign w:val="center"/>
          </w:tcPr>
          <w:p w:rsidR="00455B35" w:rsidRDefault="00A80BC1">
            <w:pPr>
              <w:rPr>
                <w:rFonts w:ascii="宋体" w:hAnsi="宋体"/>
                <w:bCs/>
                <w:iCs/>
                <w:color w:val="000000"/>
                <w:sz w:val="24"/>
              </w:rPr>
            </w:pPr>
            <w:r>
              <w:rPr>
                <w:rFonts w:ascii="宋体" w:hAnsi="宋体" w:hint="eastAsia"/>
                <w:bCs/>
                <w:iCs/>
                <w:color w:val="000000"/>
                <w:sz w:val="24"/>
              </w:rPr>
              <w:t>时间</w:t>
            </w:r>
          </w:p>
        </w:tc>
        <w:tc>
          <w:tcPr>
            <w:tcW w:w="6600" w:type="dxa"/>
            <w:tcBorders>
              <w:top w:val="single" w:sz="4" w:space="0" w:color="auto"/>
              <w:left w:val="single" w:sz="4" w:space="0" w:color="auto"/>
              <w:bottom w:val="single" w:sz="4" w:space="0" w:color="auto"/>
              <w:right w:val="single" w:sz="4" w:space="0" w:color="auto"/>
            </w:tcBorders>
            <w:vAlign w:val="center"/>
          </w:tcPr>
          <w:p w:rsidR="00455B35" w:rsidRDefault="00A80BC1">
            <w:pPr>
              <w:rPr>
                <w:rFonts w:ascii="宋体" w:hAnsi="宋体" w:cs="宋体"/>
                <w:color w:val="000000"/>
                <w:sz w:val="24"/>
              </w:rPr>
            </w:pPr>
            <w:r>
              <w:rPr>
                <w:rFonts w:ascii="宋体" w:hAnsi="宋体" w:cs="宋体" w:hint="eastAsia"/>
                <w:color w:val="000000"/>
                <w:sz w:val="24"/>
              </w:rPr>
              <w:t>2019年9月18日</w:t>
            </w:r>
          </w:p>
        </w:tc>
      </w:tr>
      <w:tr w:rsidR="00455B35">
        <w:trPr>
          <w:trHeight w:val="454"/>
        </w:trPr>
        <w:tc>
          <w:tcPr>
            <w:tcW w:w="1904" w:type="dxa"/>
            <w:tcBorders>
              <w:top w:val="single" w:sz="4" w:space="0" w:color="auto"/>
              <w:left w:val="single" w:sz="4" w:space="0" w:color="auto"/>
              <w:bottom w:val="single" w:sz="4" w:space="0" w:color="auto"/>
              <w:right w:val="single" w:sz="4" w:space="0" w:color="auto"/>
            </w:tcBorders>
            <w:vAlign w:val="center"/>
          </w:tcPr>
          <w:p w:rsidR="00455B35" w:rsidRDefault="00A80BC1">
            <w:pPr>
              <w:rPr>
                <w:rFonts w:ascii="宋体" w:hAnsi="宋体"/>
                <w:bCs/>
                <w:iCs/>
                <w:color w:val="000000"/>
                <w:sz w:val="24"/>
              </w:rPr>
            </w:pPr>
            <w:r>
              <w:rPr>
                <w:rFonts w:ascii="宋体" w:hAnsi="宋体" w:hint="eastAsia"/>
                <w:bCs/>
                <w:iCs/>
                <w:color w:val="000000"/>
                <w:sz w:val="24"/>
              </w:rPr>
              <w:t>地点</w:t>
            </w:r>
          </w:p>
        </w:tc>
        <w:tc>
          <w:tcPr>
            <w:tcW w:w="6600" w:type="dxa"/>
            <w:tcBorders>
              <w:top w:val="single" w:sz="4" w:space="0" w:color="auto"/>
              <w:left w:val="single" w:sz="4" w:space="0" w:color="auto"/>
              <w:bottom w:val="single" w:sz="4" w:space="0" w:color="auto"/>
              <w:right w:val="single" w:sz="4" w:space="0" w:color="auto"/>
            </w:tcBorders>
            <w:vAlign w:val="center"/>
          </w:tcPr>
          <w:p w:rsidR="00455B35" w:rsidRDefault="00A80BC1">
            <w:pPr>
              <w:rPr>
                <w:rFonts w:ascii="宋体" w:hAnsi="宋体" w:cs="宋体"/>
                <w:color w:val="000000"/>
                <w:sz w:val="24"/>
              </w:rPr>
            </w:pPr>
            <w:r>
              <w:rPr>
                <w:rFonts w:ascii="宋体" w:hAnsi="宋体" w:cs="宋体" w:hint="eastAsia"/>
                <w:color w:val="000000"/>
                <w:sz w:val="24"/>
              </w:rPr>
              <w:t>赣州</w:t>
            </w:r>
          </w:p>
        </w:tc>
      </w:tr>
      <w:tr w:rsidR="00455B35">
        <w:trPr>
          <w:trHeight w:val="907"/>
        </w:trPr>
        <w:tc>
          <w:tcPr>
            <w:tcW w:w="1904" w:type="dxa"/>
            <w:tcBorders>
              <w:top w:val="single" w:sz="4" w:space="0" w:color="auto"/>
              <w:left w:val="single" w:sz="4" w:space="0" w:color="auto"/>
              <w:bottom w:val="single" w:sz="4" w:space="0" w:color="auto"/>
              <w:right w:val="single" w:sz="4" w:space="0" w:color="auto"/>
            </w:tcBorders>
            <w:vAlign w:val="center"/>
          </w:tcPr>
          <w:p w:rsidR="00455B35" w:rsidRDefault="00A80BC1">
            <w:pPr>
              <w:rPr>
                <w:rFonts w:ascii="宋体" w:hAnsi="宋体"/>
                <w:bCs/>
                <w:iCs/>
                <w:color w:val="000000"/>
                <w:sz w:val="24"/>
              </w:rPr>
            </w:pPr>
            <w:r>
              <w:rPr>
                <w:rFonts w:ascii="宋体" w:hAnsi="宋体" w:hint="eastAsia"/>
                <w:bCs/>
                <w:iCs/>
                <w:color w:val="000000"/>
                <w:sz w:val="24"/>
              </w:rPr>
              <w:t>上市公司接待人员姓名</w:t>
            </w:r>
          </w:p>
        </w:tc>
        <w:tc>
          <w:tcPr>
            <w:tcW w:w="6600" w:type="dxa"/>
            <w:tcBorders>
              <w:top w:val="single" w:sz="4" w:space="0" w:color="auto"/>
              <w:left w:val="single" w:sz="4" w:space="0" w:color="auto"/>
              <w:bottom w:val="single" w:sz="4" w:space="0" w:color="auto"/>
              <w:right w:val="single" w:sz="4" w:space="0" w:color="auto"/>
            </w:tcBorders>
            <w:vAlign w:val="center"/>
          </w:tcPr>
          <w:p w:rsidR="00455B35" w:rsidRDefault="00A80BC1">
            <w:pPr>
              <w:rPr>
                <w:rFonts w:ascii="宋体" w:hAnsi="宋体" w:cs="宋体"/>
                <w:color w:val="000000"/>
                <w:sz w:val="24"/>
              </w:rPr>
            </w:pPr>
            <w:r>
              <w:rPr>
                <w:rFonts w:ascii="宋体" w:hAnsi="宋体" w:cs="宋体" w:hint="eastAsia"/>
                <w:color w:val="000000"/>
                <w:sz w:val="24"/>
              </w:rPr>
              <w:t>舒艺、廖江萍</w:t>
            </w:r>
          </w:p>
        </w:tc>
      </w:tr>
      <w:tr w:rsidR="00455B35">
        <w:trPr>
          <w:trHeight w:val="1408"/>
        </w:trPr>
        <w:tc>
          <w:tcPr>
            <w:tcW w:w="1904" w:type="dxa"/>
            <w:tcBorders>
              <w:top w:val="single" w:sz="4" w:space="0" w:color="auto"/>
              <w:left w:val="single" w:sz="4" w:space="0" w:color="auto"/>
              <w:bottom w:val="single" w:sz="4" w:space="0" w:color="auto"/>
              <w:right w:val="single" w:sz="4" w:space="0" w:color="auto"/>
            </w:tcBorders>
            <w:vAlign w:val="center"/>
          </w:tcPr>
          <w:p w:rsidR="00455B35" w:rsidRDefault="00A80BC1">
            <w:pPr>
              <w:rPr>
                <w:rFonts w:ascii="宋体" w:hAnsi="宋体"/>
                <w:bCs/>
                <w:iCs/>
                <w:color w:val="000000"/>
                <w:sz w:val="24"/>
              </w:rPr>
            </w:pPr>
            <w:r>
              <w:rPr>
                <w:rFonts w:ascii="宋体" w:hAnsi="宋体" w:hint="eastAsia"/>
                <w:bCs/>
                <w:iCs/>
                <w:color w:val="000000"/>
                <w:sz w:val="24"/>
              </w:rPr>
              <w:t>投资者关系活动主要内容介绍</w:t>
            </w:r>
          </w:p>
        </w:tc>
        <w:tc>
          <w:tcPr>
            <w:tcW w:w="6600" w:type="dxa"/>
            <w:tcBorders>
              <w:top w:val="single" w:sz="4" w:space="0" w:color="auto"/>
              <w:left w:val="single" w:sz="4" w:space="0" w:color="auto"/>
              <w:bottom w:val="single" w:sz="4" w:space="0" w:color="auto"/>
              <w:right w:val="single" w:sz="4" w:space="0" w:color="auto"/>
            </w:tcBorders>
            <w:vAlign w:val="center"/>
          </w:tcPr>
          <w:p w:rsidR="00455B35" w:rsidRDefault="00A80BC1">
            <w:pPr>
              <w:shd w:val="clear" w:color="auto" w:fill="FFFFFF"/>
              <w:spacing w:line="360" w:lineRule="auto"/>
              <w:ind w:firstLineChars="200" w:firstLine="482"/>
              <w:rPr>
                <w:rFonts w:ascii="宋体" w:hAnsi="宋体"/>
                <w:b/>
                <w:bCs/>
                <w:iCs/>
                <w:color w:val="000000"/>
                <w:sz w:val="24"/>
                <w:szCs w:val="20"/>
              </w:rPr>
            </w:pPr>
            <w:r>
              <w:rPr>
                <w:rFonts w:ascii="宋体" w:hAnsi="宋体" w:hint="eastAsia"/>
                <w:b/>
                <w:bCs/>
                <w:iCs/>
                <w:color w:val="000000"/>
                <w:sz w:val="24"/>
                <w:szCs w:val="20"/>
              </w:rPr>
              <w:t>一、公司2019年上半年较2018年末存货大幅上涨的原因？</w:t>
            </w:r>
          </w:p>
          <w:p w:rsidR="00455B35" w:rsidRDefault="00A80BC1">
            <w:pPr>
              <w:shd w:val="clear" w:color="auto" w:fill="FFFFFF"/>
              <w:spacing w:line="360" w:lineRule="auto"/>
              <w:ind w:firstLineChars="200" w:firstLine="480"/>
              <w:rPr>
                <w:rFonts w:ascii="宋体" w:hAnsi="宋体"/>
                <w:iCs/>
                <w:color w:val="000000"/>
                <w:sz w:val="24"/>
                <w:szCs w:val="20"/>
              </w:rPr>
            </w:pPr>
            <w:r>
              <w:rPr>
                <w:rFonts w:ascii="宋体" w:hAnsi="宋体" w:hint="eastAsia"/>
                <w:iCs/>
                <w:color w:val="000000"/>
                <w:sz w:val="24"/>
                <w:szCs w:val="20"/>
              </w:rPr>
              <w:t>公司2019年上半年末存货为128,012万元，较2018年末增加36,573万元，增长40%，主要原因是公司综合市场变化与供需情况，于2019年上半年加大了原料采购力度，原料库存增长较大。</w:t>
            </w:r>
            <w:bookmarkStart w:id="0" w:name="_GoBack"/>
            <w:bookmarkEnd w:id="0"/>
          </w:p>
          <w:p w:rsidR="00455B35" w:rsidRDefault="00A80BC1">
            <w:pPr>
              <w:shd w:val="clear" w:color="auto" w:fill="FFFFFF"/>
              <w:spacing w:line="360" w:lineRule="auto"/>
              <w:ind w:firstLineChars="200" w:firstLine="482"/>
              <w:rPr>
                <w:rFonts w:ascii="宋体" w:hAnsi="宋体"/>
                <w:b/>
                <w:iCs/>
                <w:color w:val="000000"/>
                <w:sz w:val="24"/>
              </w:rPr>
            </w:pPr>
            <w:r>
              <w:rPr>
                <w:rFonts w:ascii="宋体" w:hAnsi="宋体" w:hint="eastAsia"/>
                <w:b/>
                <w:iCs/>
                <w:color w:val="000000"/>
                <w:sz w:val="24"/>
              </w:rPr>
              <w:t>二、目前江华稀土矿山建设项目情况如何？后期是直接注入上市公司还是仅给上市公司供应原矿？</w:t>
            </w:r>
          </w:p>
          <w:p w:rsidR="00455B35" w:rsidRDefault="00A80BC1">
            <w:pPr>
              <w:shd w:val="clear" w:color="auto" w:fill="FFFFFF"/>
              <w:spacing w:line="360" w:lineRule="auto"/>
              <w:ind w:firstLineChars="200" w:firstLine="480"/>
              <w:rPr>
                <w:rFonts w:ascii="宋体" w:hAnsi="宋体"/>
                <w:iCs/>
                <w:color w:val="000000"/>
                <w:sz w:val="24"/>
              </w:rPr>
            </w:pPr>
            <w:r>
              <w:rPr>
                <w:rFonts w:ascii="宋体" w:hAnsi="宋体" w:hint="eastAsia"/>
                <w:iCs/>
                <w:color w:val="000000"/>
                <w:sz w:val="24"/>
              </w:rPr>
              <w:t>五矿稀土集团旗下江华稀土矿山于2019年6月10日正式开工建设，目前尚未投产。公司将持续关注并支持江华稀土矿开发项目的推进工作，其成功投产后，无论是否供应上市公司，公司均将积极开辟原料采购新渠道及合作新模式，多渠道多层次保证公司稀土原料的高质、稳定供应。</w:t>
            </w:r>
          </w:p>
          <w:p w:rsidR="00455B35" w:rsidRDefault="00A80BC1">
            <w:pPr>
              <w:shd w:val="clear" w:color="auto" w:fill="FFFFFF"/>
              <w:spacing w:line="360" w:lineRule="auto"/>
              <w:ind w:firstLineChars="200" w:firstLine="482"/>
              <w:rPr>
                <w:rFonts w:ascii="宋体" w:hAnsi="宋体"/>
                <w:b/>
                <w:bCs/>
                <w:iCs/>
                <w:color w:val="000000"/>
                <w:sz w:val="24"/>
                <w:szCs w:val="20"/>
              </w:rPr>
            </w:pPr>
            <w:r>
              <w:rPr>
                <w:rFonts w:ascii="宋体" w:hAnsi="宋体" w:hint="eastAsia"/>
                <w:b/>
                <w:bCs/>
                <w:iCs/>
                <w:color w:val="000000"/>
                <w:sz w:val="24"/>
                <w:szCs w:val="20"/>
              </w:rPr>
              <w:t>三、公司2019年半年度的财务费同比增加较大的原因？</w:t>
            </w:r>
          </w:p>
          <w:p w:rsidR="00455B35" w:rsidRDefault="00A80BC1">
            <w:pPr>
              <w:shd w:val="clear" w:color="auto" w:fill="FFFFFF"/>
              <w:spacing w:line="360" w:lineRule="auto"/>
              <w:ind w:firstLineChars="200" w:firstLine="480"/>
              <w:rPr>
                <w:rFonts w:ascii="宋体" w:hAnsi="宋体"/>
                <w:iCs/>
                <w:color w:val="000000"/>
                <w:sz w:val="24"/>
              </w:rPr>
            </w:pPr>
            <w:r>
              <w:rPr>
                <w:rFonts w:ascii="宋体" w:hAnsi="宋体" w:hint="eastAsia"/>
                <w:iCs/>
                <w:color w:val="000000"/>
                <w:sz w:val="24"/>
              </w:rPr>
              <w:t>公司根据自身经营发展定位，结合2019年生产与业务运</w:t>
            </w:r>
            <w:r>
              <w:rPr>
                <w:rFonts w:ascii="宋体" w:hAnsi="宋体" w:hint="eastAsia"/>
                <w:iCs/>
                <w:color w:val="000000"/>
                <w:sz w:val="24"/>
              </w:rPr>
              <w:lastRenderedPageBreak/>
              <w:t>营安排，开展了融资业务，借款利息支出、票据贴现支出增加导致财务费用同比增长。</w:t>
            </w:r>
          </w:p>
          <w:p w:rsidR="00455B35" w:rsidRDefault="00A80BC1">
            <w:pPr>
              <w:shd w:val="clear" w:color="auto" w:fill="FFFFFF"/>
              <w:spacing w:line="360" w:lineRule="auto"/>
              <w:ind w:firstLineChars="200" w:firstLine="482"/>
              <w:rPr>
                <w:rFonts w:ascii="宋体" w:hAnsi="宋体"/>
                <w:bCs/>
                <w:iCs/>
                <w:color w:val="000000"/>
                <w:sz w:val="24"/>
                <w:szCs w:val="20"/>
              </w:rPr>
            </w:pPr>
            <w:r>
              <w:rPr>
                <w:rFonts w:ascii="宋体" w:hAnsi="宋体" w:hint="eastAsia"/>
                <w:b/>
                <w:iCs/>
                <w:color w:val="000000"/>
                <w:sz w:val="24"/>
                <w:szCs w:val="20"/>
              </w:rPr>
              <w:t>四、公司如何看待后续稀土价格走势？</w:t>
            </w:r>
          </w:p>
          <w:p w:rsidR="00455B35" w:rsidRDefault="00A80BC1">
            <w:pPr>
              <w:shd w:val="clear" w:color="auto" w:fill="FFFFFF"/>
              <w:spacing w:line="360" w:lineRule="auto"/>
              <w:ind w:firstLineChars="200" w:firstLine="480"/>
              <w:rPr>
                <w:rFonts w:ascii="宋体" w:hAnsi="宋体"/>
                <w:iCs/>
                <w:color w:val="000000"/>
                <w:sz w:val="24"/>
                <w:szCs w:val="20"/>
              </w:rPr>
            </w:pPr>
            <w:r>
              <w:rPr>
                <w:rFonts w:ascii="宋体" w:hAnsi="宋体" w:hint="eastAsia"/>
                <w:bCs/>
                <w:iCs/>
                <w:color w:val="000000"/>
                <w:sz w:val="24"/>
                <w:szCs w:val="20"/>
              </w:rPr>
              <w:t>供给端的紧缩将对稀土产品价格产生影响，如原料进口受限事项持续以及打击稀土违法违规等措施持续有效落实，中重稀土产品价格有望提升。</w:t>
            </w:r>
          </w:p>
        </w:tc>
      </w:tr>
      <w:tr w:rsidR="00455B35">
        <w:trPr>
          <w:trHeight w:val="454"/>
        </w:trPr>
        <w:tc>
          <w:tcPr>
            <w:tcW w:w="1904" w:type="dxa"/>
            <w:tcBorders>
              <w:top w:val="single" w:sz="4" w:space="0" w:color="auto"/>
              <w:left w:val="single" w:sz="4" w:space="0" w:color="auto"/>
              <w:bottom w:val="single" w:sz="4" w:space="0" w:color="auto"/>
              <w:right w:val="single" w:sz="4" w:space="0" w:color="auto"/>
            </w:tcBorders>
            <w:vAlign w:val="center"/>
          </w:tcPr>
          <w:p w:rsidR="00455B35" w:rsidRDefault="00A80BC1">
            <w:pPr>
              <w:rPr>
                <w:rFonts w:ascii="宋体" w:hAnsi="宋体"/>
                <w:bCs/>
                <w:iCs/>
                <w:color w:val="000000"/>
                <w:sz w:val="24"/>
              </w:rPr>
            </w:pPr>
            <w:r>
              <w:rPr>
                <w:rFonts w:ascii="宋体" w:hAnsi="宋体" w:hint="eastAsia"/>
                <w:bCs/>
                <w:iCs/>
                <w:color w:val="000000"/>
                <w:sz w:val="24"/>
              </w:rPr>
              <w:lastRenderedPageBreak/>
              <w:t>附件清单（如有）</w:t>
            </w:r>
          </w:p>
        </w:tc>
        <w:tc>
          <w:tcPr>
            <w:tcW w:w="6600" w:type="dxa"/>
            <w:tcBorders>
              <w:top w:val="single" w:sz="4" w:space="0" w:color="auto"/>
              <w:left w:val="single" w:sz="4" w:space="0" w:color="auto"/>
              <w:bottom w:val="single" w:sz="4" w:space="0" w:color="auto"/>
              <w:right w:val="single" w:sz="4" w:space="0" w:color="auto"/>
            </w:tcBorders>
            <w:vAlign w:val="center"/>
          </w:tcPr>
          <w:p w:rsidR="00455B35" w:rsidRDefault="00A80BC1">
            <w:pPr>
              <w:rPr>
                <w:rFonts w:ascii="宋体" w:hAnsi="宋体" w:cs="宋体"/>
                <w:iCs/>
                <w:color w:val="000000"/>
                <w:sz w:val="24"/>
              </w:rPr>
            </w:pPr>
            <w:r>
              <w:rPr>
                <w:rFonts w:ascii="宋体" w:hAnsi="宋体" w:hint="eastAsia"/>
                <w:bCs/>
                <w:iCs/>
                <w:color w:val="000000"/>
                <w:sz w:val="24"/>
              </w:rPr>
              <w:t>无</w:t>
            </w:r>
          </w:p>
        </w:tc>
      </w:tr>
      <w:tr w:rsidR="00455B35">
        <w:trPr>
          <w:trHeight w:val="454"/>
        </w:trPr>
        <w:tc>
          <w:tcPr>
            <w:tcW w:w="1904" w:type="dxa"/>
            <w:tcBorders>
              <w:top w:val="single" w:sz="4" w:space="0" w:color="auto"/>
              <w:left w:val="single" w:sz="4" w:space="0" w:color="auto"/>
              <w:bottom w:val="single" w:sz="4" w:space="0" w:color="auto"/>
              <w:right w:val="single" w:sz="4" w:space="0" w:color="auto"/>
            </w:tcBorders>
            <w:vAlign w:val="center"/>
          </w:tcPr>
          <w:p w:rsidR="00455B35" w:rsidRDefault="00A80BC1">
            <w:pPr>
              <w:rPr>
                <w:rFonts w:ascii="宋体" w:hAnsi="宋体"/>
                <w:bCs/>
                <w:iCs/>
                <w:color w:val="000000"/>
                <w:sz w:val="24"/>
              </w:rPr>
            </w:pPr>
            <w:r>
              <w:rPr>
                <w:rFonts w:ascii="宋体" w:hAnsi="宋体" w:hint="eastAsia"/>
                <w:bCs/>
                <w:iCs/>
                <w:color w:val="000000"/>
                <w:sz w:val="24"/>
              </w:rPr>
              <w:t>日期</w:t>
            </w:r>
          </w:p>
        </w:tc>
        <w:tc>
          <w:tcPr>
            <w:tcW w:w="6600" w:type="dxa"/>
            <w:tcBorders>
              <w:top w:val="single" w:sz="4" w:space="0" w:color="auto"/>
              <w:left w:val="single" w:sz="4" w:space="0" w:color="auto"/>
              <w:bottom w:val="single" w:sz="4" w:space="0" w:color="auto"/>
              <w:right w:val="single" w:sz="4" w:space="0" w:color="auto"/>
            </w:tcBorders>
            <w:vAlign w:val="center"/>
          </w:tcPr>
          <w:p w:rsidR="00455B35" w:rsidRDefault="00A80BC1">
            <w:pPr>
              <w:rPr>
                <w:rFonts w:ascii="宋体" w:hAnsi="宋体"/>
                <w:bCs/>
                <w:iCs/>
                <w:color w:val="000000"/>
                <w:sz w:val="24"/>
              </w:rPr>
            </w:pPr>
            <w:r>
              <w:rPr>
                <w:rFonts w:ascii="宋体" w:hAnsi="宋体" w:hint="eastAsia"/>
                <w:bCs/>
                <w:iCs/>
                <w:color w:val="000000"/>
                <w:sz w:val="24"/>
              </w:rPr>
              <w:t>2019年9月18日</w:t>
            </w:r>
          </w:p>
        </w:tc>
      </w:tr>
    </w:tbl>
    <w:p w:rsidR="00455B35" w:rsidRDefault="00455B35">
      <w:pPr>
        <w:rPr>
          <w:rFonts w:ascii="宋体" w:hAnsi="宋体"/>
          <w:color w:val="000000"/>
          <w:sz w:val="18"/>
        </w:rPr>
      </w:pPr>
    </w:p>
    <w:sectPr w:rsidR="00455B35">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0E" w:rsidRDefault="0033710E">
      <w:r>
        <w:separator/>
      </w:r>
    </w:p>
  </w:endnote>
  <w:endnote w:type="continuationSeparator" w:id="0">
    <w:p w:rsidR="0033710E" w:rsidRDefault="0033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35" w:rsidRDefault="00A80BC1">
    <w:pPr>
      <w:pStyle w:val="a6"/>
      <w:tabs>
        <w:tab w:val="clear" w:pos="4153"/>
        <w:tab w:val="clear" w:pos="8306"/>
        <w:tab w:val="left" w:pos="5685"/>
      </w:tabs>
      <w:rPr>
        <w:b/>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0E" w:rsidRDefault="0033710E">
      <w:r>
        <w:separator/>
      </w:r>
    </w:p>
  </w:footnote>
  <w:footnote w:type="continuationSeparator" w:id="0">
    <w:p w:rsidR="0033710E" w:rsidRDefault="00337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35" w:rsidRDefault="00455B35">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B35"/>
    <w:rsid w:val="0033710E"/>
    <w:rsid w:val="00455B35"/>
    <w:rsid w:val="00984AB6"/>
    <w:rsid w:val="00A80BC1"/>
    <w:rsid w:val="00EC4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nhideWhenUsed="0"/>
    <w:lsdException w:name="footer" w:semiHidden="0" w:unhideWhenUsed="0"/>
    <w:lsdException w:name="caption" w:uiPriority="35" w:qFormat="1"/>
    <w:lsdException w:name="page number" w:semiHidden="0" w:uiPriority="99"/>
    <w:lsdException w:name="Title" w:semiHidden="0" w:uiPriority="10" w:unhideWhenUsed="0" w:qFormat="1"/>
    <w:lsdException w:name="Default Paragraph Font" w:uiPriority="1"/>
    <w:lsdException w:name="Subtitle" w:semiHidden="0" w:uiPriority="11" w:unhideWhenUsed="0" w:qFormat="1"/>
    <w:lsdException w:name="Followed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pPr>
      <w:spacing w:before="100" w:beforeAutospacing="1" w:after="100" w:afterAutospacing="1"/>
      <w:jc w:val="left"/>
    </w:pPr>
    <w:rPr>
      <w:kern w:val="0"/>
      <w:sz w:val="24"/>
      <w:szCs w:val="20"/>
    </w:rPr>
  </w:style>
  <w:style w:type="paragraph" w:styleId="a9">
    <w:name w:val="Title"/>
    <w:basedOn w:val="a"/>
    <w:next w:val="a"/>
    <w:uiPriority w:val="10"/>
    <w:qFormat/>
    <w:pPr>
      <w:spacing w:before="240" w:after="60"/>
      <w:jc w:val="center"/>
      <w:outlineLvl w:val="0"/>
    </w:pPr>
    <w:rPr>
      <w:rFonts w:ascii="Cambria" w:hAnsi="Cambria"/>
      <w:b/>
      <w:bCs/>
      <w:sz w:val="32"/>
      <w:szCs w:val="32"/>
    </w:rPr>
  </w:style>
  <w:style w:type="character" w:styleId="aa">
    <w:name w:val="Strong"/>
    <w:uiPriority w:val="22"/>
    <w:qFormat/>
    <w:rPr>
      <w:b/>
    </w:rPr>
  </w:style>
  <w:style w:type="character" w:styleId="ab">
    <w:name w:val="page number"/>
    <w:basedOn w:val="a0"/>
    <w:uiPriority w:val="99"/>
    <w:unhideWhenUsed/>
  </w:style>
  <w:style w:type="character" w:styleId="ac">
    <w:name w:val="FollowedHyperlink"/>
    <w:uiPriority w:val="99"/>
    <w:unhideWhenUsed/>
    <w:rPr>
      <w:color w:val="800080"/>
      <w:u w:val="single"/>
    </w:rPr>
  </w:style>
  <w:style w:type="character" w:styleId="ad">
    <w:name w:val="annotation reference"/>
    <w:semiHidden/>
    <w:unhideWhenUsed/>
    <w:rPr>
      <w:sz w:val="21"/>
      <w:szCs w:val="21"/>
    </w:rPr>
  </w:style>
  <w:style w:type="paragraph" w:customStyle="1" w:styleId="1">
    <w:name w:val="列出段落1"/>
    <w:basedOn w:val="a"/>
    <w:pPr>
      <w:ind w:firstLineChars="200" w:firstLine="420"/>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2">
    <w:name w:val="列出段落2"/>
    <w:basedOn w:val="a"/>
    <w:uiPriority w:val="34"/>
    <w:qFormat/>
    <w:pPr>
      <w:ind w:firstLineChars="200" w:firstLine="420"/>
    </w:pPr>
  </w:style>
  <w:style w:type="character" w:customStyle="1" w:styleId="Char1">
    <w:name w:val="批注框文本 Char"/>
    <w:link w:val="a5"/>
    <w:uiPriority w:val="99"/>
    <w:semiHidden/>
    <w:rPr>
      <w:kern w:val="2"/>
      <w:sz w:val="18"/>
      <w:szCs w:val="18"/>
    </w:rPr>
  </w:style>
  <w:style w:type="character" w:customStyle="1" w:styleId="Char0">
    <w:name w:val="批注文字 Char"/>
    <w:link w:val="a4"/>
    <w:uiPriority w:val="99"/>
    <w:rPr>
      <w:rFonts w:ascii="Times New Roman" w:hAnsi="Times New Roman" w:cs="Times New Roman"/>
      <w:kern w:val="2"/>
      <w:sz w:val="21"/>
      <w:szCs w:val="24"/>
    </w:rPr>
  </w:style>
  <w:style w:type="character" w:customStyle="1" w:styleId="Char">
    <w:name w:val="批注主题 Char"/>
    <w:link w:val="a3"/>
    <w:semiHidden/>
    <w:rPr>
      <w:rFonts w:ascii="Times New Roman" w:hAnsi="Times New Roman"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证券代码：000831                                  证券简称：五矿稀土</dc:title>
  <dc:creator>Administrator</dc:creator>
  <cp:lastModifiedBy>廖江萍</cp:lastModifiedBy>
  <cp:revision>2</cp:revision>
  <cp:lastPrinted>2019-03-04T07:43:00Z</cp:lastPrinted>
  <dcterms:created xsi:type="dcterms:W3CDTF">2018-11-08T01:37:00Z</dcterms:created>
  <dcterms:modified xsi:type="dcterms:W3CDTF">2019-09-19T07:52:00Z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