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2F974EA9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特定对象调研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EB63E8"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Pr="00E90124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现场参观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   □其他  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8D9CC" w14:textId="77777777" w:rsid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长城证券股份有限公司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张宇光、叶松霖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太平洋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证券股份有限公司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孟斯硕</w:t>
            </w:r>
            <w:proofErr w:type="gramEnd"/>
          </w:p>
          <w:p w14:paraId="493859F9" w14:textId="77777777" w:rsid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国泰基金管理有限公司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徐科益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国寿安保基金管理有限公司 王</w:t>
            </w:r>
            <w:r w:rsidR="000538E0" w:rsidRP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韫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涵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诺安基金管理有限公司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耿诺</w:t>
            </w:r>
            <w:proofErr w:type="gramEnd"/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华商基金管理有限公司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高大亮</w:t>
            </w:r>
          </w:p>
          <w:p w14:paraId="11E090C2" w14:textId="77777777" w:rsidR="000538E0" w:rsidRDefault="000538E0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塔基资本管理有限公司     吴昌科</w:t>
            </w:r>
          </w:p>
          <w:p w14:paraId="6F1E1A25" w14:textId="77777777" w:rsidR="000538E0" w:rsidRPr="001D2B15" w:rsidRDefault="000538E0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上海信渡企业管理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咨询有限公司 王海军、李霏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2019年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月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19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日 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：00—1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00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52576DDE" w:rsidR="001D2B15" w:rsidRPr="001D2B15" w:rsidRDefault="000538E0" w:rsidP="00D275D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河北</w:t>
            </w:r>
            <w:r w:rsidR="00D275DA">
              <w:rPr>
                <w:rFonts w:ascii="宋体" w:hAnsi="宋体" w:cs="宋体" w:hint="eastAsia"/>
                <w:color w:val="333333"/>
                <w:kern w:val="0"/>
                <w:szCs w:val="21"/>
              </w:rPr>
              <w:t>定兴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CC170" w14:textId="77777777" w:rsidR="000538E0" w:rsidRDefault="0041616F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董事、副总经理、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董事会秘书：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谢金</w:t>
            </w:r>
            <w:proofErr w:type="gramStart"/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菱</w:t>
            </w:r>
            <w:proofErr w:type="gramEnd"/>
          </w:p>
          <w:p w14:paraId="02B5D8DB" w14:textId="77777777" w:rsidR="001D2B15" w:rsidRPr="001D2B15" w:rsidRDefault="000538E0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投资总监：李骥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证券事务代表：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何剑萍</w:t>
            </w:r>
          </w:p>
        </w:tc>
      </w:tr>
      <w:tr w:rsidR="001D2B15" w:rsidRPr="001D2B15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8D6AA" w14:textId="77777777" w:rsidR="003828CD" w:rsidRPr="00697146" w:rsidRDefault="003828CD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3828C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本次投资者交流活动主要为参观公司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河北</w:t>
            </w:r>
            <w:r w:rsidRPr="003828C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生产基地，了解公司经营情况及</w:t>
            </w:r>
            <w:r w:rsidR="00801119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战略</w:t>
            </w:r>
            <w:r w:rsidRPr="003828C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规划。</w:t>
            </w:r>
          </w:p>
          <w:p w14:paraId="291D932B" w14:textId="77777777" w:rsidR="0041616F" w:rsidRPr="00664F5A" w:rsidRDefault="0041616F" w:rsidP="00E90124">
            <w:pPr>
              <w:widowControl/>
              <w:wordWrap w:val="0"/>
              <w:spacing w:beforeLines="50" w:before="156" w:afterLines="50" w:after="156"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64F5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现场沟通与交流的主要情况和观点</w:t>
            </w:r>
          </w:p>
          <w:p w14:paraId="6EA391CA" w14:textId="79DDB0DF" w:rsidR="000538E0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ind w:left="420" w:firstLineChars="0" w:firstLine="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1、</w:t>
            </w:r>
            <w:r w:rsidR="00697146" w:rsidRP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新</w:t>
            </w:r>
            <w:r w:rsidR="00697146" w:rsidRP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品情况</w:t>
            </w:r>
          </w:p>
          <w:p w14:paraId="141CE2EE" w14:textId="5AB16C3B" w:rsidR="005124DC" w:rsidRDefault="00664F5A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在强化与提升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“西麦”品牌信任度和知名度的基础上，通过公司旗下“西澳阳光”</w:t>
            </w:r>
            <w:proofErr w:type="gramStart"/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子</w:t>
            </w: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品牌</w:t>
            </w:r>
            <w:proofErr w:type="gramEnd"/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打造时尚、便捷、健康的轻盈早餐、膨化燕麦、烘焙燕麦片，以及其他燕麦食品，拓展年轻消费群体。</w:t>
            </w:r>
          </w:p>
          <w:p w14:paraId="333A7158" w14:textId="77777777" w:rsidR="003C22C2" w:rsidRDefault="001644B4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新品均为</w:t>
            </w:r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围绕燕麦</w:t>
            </w:r>
            <w:proofErr w:type="gramStart"/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做相关</w:t>
            </w:r>
            <w:proofErr w:type="gramEnd"/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新品开发，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公司暂无</w:t>
            </w:r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涉及其他产业的计划。</w:t>
            </w:r>
          </w:p>
          <w:p w14:paraId="57A2741C" w14:textId="6EF9C545" w:rsidR="00EB63E8" w:rsidRDefault="003C22C2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lastRenderedPageBreak/>
              <w:t>19年下半年度推出冷食燕麦等产品，</w:t>
            </w:r>
            <w:r w:rsidR="00A45AA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新品</w:t>
            </w:r>
            <w:r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进场、推广、维护都还</w:t>
            </w:r>
            <w:r w:rsidR="0001169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处于</w:t>
            </w:r>
            <w:r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前期铺垫阶段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7D2481EE" w14:textId="5D1AC0CF" w:rsidR="005124DC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2、</w:t>
            </w:r>
            <w:r w:rsid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41616F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销售</w:t>
            </w:r>
            <w:r w:rsidR="00801119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相关</w:t>
            </w:r>
            <w:r w:rsidR="005124D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情况 </w:t>
            </w:r>
          </w:p>
          <w:p w14:paraId="7C998171" w14:textId="025698E1" w:rsidR="00664F5A" w:rsidRDefault="00664F5A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公司收入增速主要来自于原有产品的增速。</w:t>
            </w:r>
            <w:r w:rsid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消费者健康意识逐渐提高，食用燕麦人群数量日益加大，</w:t>
            </w:r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且老龄化使得燕麦消费市场会越来越大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，所以燕麦食品的市场</w:t>
            </w:r>
            <w:r w:rsidR="0016543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规模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也在增大</w:t>
            </w:r>
            <w:r w:rsidR="003C22C2" w:rsidRPr="003C22C2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bookmarkStart w:id="0" w:name="_GoBack"/>
            <w:bookmarkEnd w:id="0"/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目前水果燕麦片、烘焙燕麦片等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产品</w:t>
            </w:r>
            <w:proofErr w:type="gramStart"/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表现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较令公司</w:t>
            </w:r>
            <w:proofErr w:type="gramEnd"/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满意</w:t>
            </w: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，一些其他产品</w:t>
            </w:r>
            <w:r w:rsid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需2020年方能</w:t>
            </w: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看到明显的销量反馈。后续增量主要依靠新品，主要</w:t>
            </w:r>
            <w:r w:rsidR="0001169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依</w:t>
            </w: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靠把</w:t>
            </w:r>
            <w:r w:rsidR="0001169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燕麦食品市场</w:t>
            </w:r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蛋糕做得更大，并将产品做得更</w:t>
            </w:r>
            <w:proofErr w:type="gramStart"/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精细</w:t>
            </w:r>
            <w:r w:rsidR="00F8546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以</w:t>
            </w:r>
            <w:proofErr w:type="gramEnd"/>
            <w:r w:rsidRP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抢占市场份额。</w:t>
            </w:r>
          </w:p>
          <w:p w14:paraId="4C8A3E80" w14:textId="48B13C5B" w:rsidR="0041616F" w:rsidRDefault="0041616F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近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几年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燕麦食品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行业竞争较激烈，</w:t>
            </w:r>
            <w:r w:rsid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为保持产品品质公司</w:t>
            </w:r>
            <w:proofErr w:type="gramStart"/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不做价</w:t>
            </w:r>
            <w:proofErr w:type="gramEnd"/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格战。公司有品牌优势，</w:t>
            </w:r>
            <w:r w:rsidR="00E90124" w:rsidRPr="00E9012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消费者忠诚度高</w:t>
            </w:r>
            <w:r w:rsidR="00E9012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并且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进行大量的试吃活动，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吸引到很多消费者。</w:t>
            </w:r>
            <w:bookmarkStart w:id="1" w:name="OLE_LINK1"/>
            <w:bookmarkStart w:id="2" w:name="OLE_LINK2"/>
            <w:r w:rsid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公司目前除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澳门，台湾，香港地区外</w:t>
            </w:r>
            <w:r w:rsid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，其余省份均有经销商。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省会中心城市及地级市全面覆盖经销商，</w:t>
            </w:r>
            <w:r w:rsidR="001708B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重点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县级城市</w:t>
            </w:r>
            <w:r w:rsidR="001708B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基本覆盖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经销商。重点地级市的经销商按照渠道划分，非重点城市和县城按照区域划分。目前</w:t>
            </w:r>
            <w:r w:rsid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实施渠道下沉策略，经销商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已经覆盖到三四线城市的县城及重点城市的乡镇</w:t>
            </w:r>
            <w:r w:rsidR="001708B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的门店</w:t>
            </w:r>
            <w:r w:rsidR="00801119" w:rsidRPr="00801119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  <w:bookmarkEnd w:id="1"/>
            <w:bookmarkEnd w:id="2"/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19年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暂无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电视广告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投入</w:t>
            </w:r>
            <w:r w:rsidR="00664F5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计划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</w:t>
            </w:r>
            <w:r w:rsidRPr="0041616F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更倾向于自媒体和线上推广。</w:t>
            </w:r>
          </w:p>
          <w:p w14:paraId="6E8C90F6" w14:textId="26AE1FB2" w:rsidR="005124DC" w:rsidRDefault="00EB63E8" w:rsidP="00E90124">
            <w:pPr>
              <w:pStyle w:val="a3"/>
              <w:widowControl/>
              <w:wordWrap w:val="0"/>
              <w:spacing w:beforeLines="50" w:before="156" w:afterLines="50" w:after="156" w:line="360" w:lineRule="auto"/>
              <w:ind w:left="420" w:firstLineChars="0" w:firstLine="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3、</w:t>
            </w:r>
            <w:r w:rsidR="001644B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7F142D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19年上半年毛利率略有下滑原因</w:t>
            </w:r>
          </w:p>
          <w:p w14:paraId="21A20CC1" w14:textId="35247BC8" w:rsidR="007F142D" w:rsidRDefault="0045003D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美元</w:t>
            </w:r>
            <w:r w:rsid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汇率上涨及进口麦粒价格上涨对</w:t>
            </w:r>
            <w:r w:rsidR="006D7848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19年上半年毛利率</w:t>
            </w:r>
            <w:r w:rsid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有一定的影响</w:t>
            </w:r>
            <w:r w:rsidR="001644B4" w:rsidRP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。</w:t>
            </w:r>
          </w:p>
          <w:p w14:paraId="60D0046E" w14:textId="77777777" w:rsidR="007F142D" w:rsidRDefault="007F142D" w:rsidP="00E90124">
            <w:pPr>
              <w:pStyle w:val="a3"/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公司一直以来重视汇率风险的防范和管控，公司通过远期购</w:t>
            </w:r>
            <w:proofErr w:type="gramStart"/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汇合约把汇率</w:t>
            </w:r>
            <w:proofErr w:type="gramEnd"/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锁定，平抑汇率波动风险，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控制</w:t>
            </w:r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对公司的盈利能力的影响</w:t>
            </w:r>
          </w:p>
          <w:p w14:paraId="44B67277" w14:textId="3519BE4E" w:rsidR="0017201C" w:rsidRDefault="007F142D" w:rsidP="00E90124">
            <w:pPr>
              <w:pStyle w:val="a3"/>
              <w:wordWrap w:val="0"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公司已在澳大利亚建立了稳定的采购渠道，与当地的燕麦供应</w:t>
            </w:r>
            <w:proofErr w:type="gramStart"/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商形成</w:t>
            </w:r>
            <w:proofErr w:type="gramEnd"/>
            <w:r w:rsidRPr="007F142D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了良好的合作关系，能够减少气候、病虫害等因素对燕麦原料采购的影响。</w:t>
            </w:r>
            <w:r w:rsidR="0017201C" w:rsidRPr="0017201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预计短期麦粒价格上涨，对成本有所影响，但公司的成本受多种原材料价格综合影响，</w:t>
            </w:r>
            <w:r w:rsidR="008F5FEA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涨跌互现，</w:t>
            </w:r>
            <w:r w:rsidR="0017201C" w:rsidRPr="0017201C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因此无法估计具体的影响程度。</w:t>
            </w:r>
          </w:p>
          <w:p w14:paraId="62FD6087" w14:textId="2760CCEB" w:rsidR="005124DC" w:rsidRPr="00E90124" w:rsidRDefault="00EB63E8" w:rsidP="00E90124">
            <w:pPr>
              <w:widowControl/>
              <w:wordWrap w:val="0"/>
              <w:spacing w:beforeLines="50" w:before="156" w:afterLines="50" w:after="156" w:line="360" w:lineRule="auto"/>
              <w:ind w:firstLineChars="199" w:firstLine="418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4、</w:t>
            </w:r>
            <w:r w:rsidR="005124DC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公司</w:t>
            </w:r>
            <w:r w:rsidR="001644B4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新</w:t>
            </w:r>
            <w:r w:rsidR="0045003D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设</w:t>
            </w:r>
            <w:r w:rsidR="001644B4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备</w:t>
            </w:r>
            <w:r w:rsidR="006A1FA5" w:rsidRPr="00E90124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投产情况</w:t>
            </w:r>
          </w:p>
          <w:p w14:paraId="2D6D157A" w14:textId="7176E04E" w:rsidR="001644B4" w:rsidRPr="001D2B15" w:rsidRDefault="001644B4" w:rsidP="00E90124">
            <w:pPr>
              <w:widowControl/>
              <w:wordWrap w:val="0"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公司引进欧洲布</w:t>
            </w:r>
            <w:r w:rsidRP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勒</w:t>
            </w:r>
            <w:r w:rsidR="00FD495E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挤压膨化</w:t>
            </w:r>
            <w:r w:rsidR="00D630E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生产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设备，</w:t>
            </w:r>
            <w:r w:rsidR="00D630E1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该生产线</w:t>
            </w:r>
            <w:r w:rsidRP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拥有高度自动化的操作系统，可实现柔性化生产，同线生产即食谷物，混合坚果、果干的营养复合燕麦</w:t>
            </w:r>
            <w:r w:rsidRPr="001644B4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lastRenderedPageBreak/>
              <w:t>片，以满足消费者对口感、营养的多重追求。同时，布勒专业化的设备卫生清洁设计，更易于食品加工过程中卫生安全的管控，确保为消费者提供安全健康的食品。目前正处于安装调试阶段，预计2019年10月中下旬试生产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2019-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0538E0">
              <w:rPr>
                <w:rFonts w:ascii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</w:tr>
    </w:tbl>
    <w:p w14:paraId="5B3CC7FB" w14:textId="77777777" w:rsidR="001D2B15" w:rsidRPr="001D2B15" w:rsidRDefault="001D2B15" w:rsidP="001D2B15">
      <w:pPr>
        <w:widowControl/>
        <w:shd w:val="clear" w:color="auto" w:fill="FFFFFF"/>
        <w:spacing w:after="150"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1D2B15">
        <w:rPr>
          <w:rFonts w:ascii="宋体" w:hAnsi="宋体" w:cs="宋体" w:hint="eastAsia"/>
          <w:color w:val="333333"/>
          <w:kern w:val="0"/>
          <w:szCs w:val="21"/>
        </w:rPr>
        <w:t> </w:t>
      </w:r>
    </w:p>
    <w:p w14:paraId="45D0CCBD" w14:textId="77777777" w:rsidR="00BE0240" w:rsidRPr="001D2B15" w:rsidRDefault="00BE0240" w:rsidP="00BE0240"/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87D5" w14:textId="77777777" w:rsidR="007D27AD" w:rsidRDefault="007D27AD" w:rsidP="003828CD">
      <w:r>
        <w:separator/>
      </w:r>
    </w:p>
  </w:endnote>
  <w:endnote w:type="continuationSeparator" w:id="0">
    <w:p w14:paraId="6B140434" w14:textId="77777777" w:rsidR="007D27AD" w:rsidRDefault="007D27AD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7B90" w14:textId="77777777" w:rsidR="007D27AD" w:rsidRDefault="007D27AD" w:rsidP="003828CD">
      <w:r>
        <w:separator/>
      </w:r>
    </w:p>
  </w:footnote>
  <w:footnote w:type="continuationSeparator" w:id="0">
    <w:p w14:paraId="1DFDDCDB" w14:textId="77777777" w:rsidR="007D27AD" w:rsidRDefault="007D27AD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e_jin_ling@126.com">
    <w15:presenceInfo w15:providerId="Windows Live" w15:userId="0eb04e6df866352d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11697"/>
    <w:rsid w:val="000538E0"/>
    <w:rsid w:val="000C6B69"/>
    <w:rsid w:val="001644B4"/>
    <w:rsid w:val="00165439"/>
    <w:rsid w:val="001708B1"/>
    <w:rsid w:val="0017201C"/>
    <w:rsid w:val="001C5494"/>
    <w:rsid w:val="001D2B15"/>
    <w:rsid w:val="002243BB"/>
    <w:rsid w:val="002A252B"/>
    <w:rsid w:val="003828CD"/>
    <w:rsid w:val="003C22C2"/>
    <w:rsid w:val="003D54A7"/>
    <w:rsid w:val="0041616F"/>
    <w:rsid w:val="0045003D"/>
    <w:rsid w:val="00505D2D"/>
    <w:rsid w:val="005124DC"/>
    <w:rsid w:val="00532B0D"/>
    <w:rsid w:val="00550B25"/>
    <w:rsid w:val="005B2850"/>
    <w:rsid w:val="00664F5A"/>
    <w:rsid w:val="00697146"/>
    <w:rsid w:val="006A005E"/>
    <w:rsid w:val="006A1FA5"/>
    <w:rsid w:val="006D3396"/>
    <w:rsid w:val="006D7848"/>
    <w:rsid w:val="007D27AD"/>
    <w:rsid w:val="007F142D"/>
    <w:rsid w:val="00801119"/>
    <w:rsid w:val="00867DC6"/>
    <w:rsid w:val="008F5FEA"/>
    <w:rsid w:val="00966E66"/>
    <w:rsid w:val="009B7FD8"/>
    <w:rsid w:val="00A45AA2"/>
    <w:rsid w:val="00BB6AB1"/>
    <w:rsid w:val="00BE0240"/>
    <w:rsid w:val="00CB2FE9"/>
    <w:rsid w:val="00CE487A"/>
    <w:rsid w:val="00D275DA"/>
    <w:rsid w:val="00D630E1"/>
    <w:rsid w:val="00DA2B1C"/>
    <w:rsid w:val="00E013B1"/>
    <w:rsid w:val="00E66508"/>
    <w:rsid w:val="00E90124"/>
    <w:rsid w:val="00EB63E8"/>
    <w:rsid w:val="00EE0025"/>
    <w:rsid w:val="00F8546A"/>
    <w:rsid w:val="00FD495E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</dc:creator>
  <cp:lastModifiedBy>hjp</cp:lastModifiedBy>
  <cp:revision>11</cp:revision>
  <dcterms:created xsi:type="dcterms:W3CDTF">2019-09-22T06:29:00Z</dcterms:created>
  <dcterms:modified xsi:type="dcterms:W3CDTF">2019-09-23T01:54:00Z</dcterms:modified>
</cp:coreProperties>
</file>