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ind w:firstLine="720" w:firstLineChars="300"/>
        <w:rPr>
          <w:bCs/>
          <w:iCs/>
          <w:color w:val="000000"/>
          <w:sz w:val="24"/>
        </w:rPr>
      </w:pPr>
      <w:r>
        <w:rPr>
          <w:bCs/>
          <w:iCs/>
          <w:color w:val="000000"/>
          <w:sz w:val="24"/>
        </w:rPr>
        <w:t>证券代码： 002508                    证券简称：老板电器</w:t>
      </w:r>
    </w:p>
    <w:p>
      <w:pPr>
        <w:spacing w:before="156" w:beforeLines="50" w:after="156" w:afterLines="50" w:line="400" w:lineRule="exact"/>
        <w:jc w:val="center"/>
        <w:rPr>
          <w:b/>
          <w:bCs/>
          <w:iCs/>
          <w:color w:val="000000"/>
          <w:sz w:val="32"/>
          <w:szCs w:val="32"/>
        </w:rPr>
      </w:pPr>
      <w:r>
        <w:rPr>
          <w:b/>
          <w:bCs/>
          <w:iCs/>
          <w:color w:val="000000"/>
          <w:sz w:val="32"/>
          <w:szCs w:val="32"/>
        </w:rPr>
        <w:t>杭州老板电器股份有限公司</w:t>
      </w:r>
    </w:p>
    <w:p>
      <w:pPr>
        <w:spacing w:before="156" w:beforeLines="50" w:after="156" w:afterLines="50" w:line="400" w:lineRule="exact"/>
        <w:jc w:val="center"/>
        <w:rPr>
          <w:b/>
          <w:bCs/>
          <w:iCs/>
          <w:color w:val="000000"/>
          <w:sz w:val="32"/>
          <w:szCs w:val="32"/>
        </w:rPr>
      </w:pPr>
      <w:r>
        <w:rPr>
          <w:b/>
          <w:bCs/>
          <w:iCs/>
          <w:color w:val="000000"/>
          <w:sz w:val="32"/>
          <w:szCs w:val="32"/>
        </w:rPr>
        <w:t>投资者关系活动记录表</w:t>
      </w:r>
    </w:p>
    <w:p>
      <w:pPr>
        <w:spacing w:line="400" w:lineRule="exact"/>
        <w:rPr>
          <w:rFonts w:hint="default" w:eastAsia="宋体"/>
          <w:bCs/>
          <w:iCs/>
          <w:color w:val="000000"/>
          <w:sz w:val="24"/>
          <w:highlight w:val="none"/>
          <w:lang w:val="en-US" w:eastAsia="zh-CN"/>
        </w:rPr>
      </w:pPr>
      <w:r>
        <w:rPr>
          <w:bCs/>
          <w:iCs/>
          <w:color w:val="000000"/>
          <w:sz w:val="24"/>
        </w:rPr>
        <w:t xml:space="preserve">                                                      编号</w:t>
      </w:r>
      <w:r>
        <w:rPr>
          <w:bCs/>
          <w:iCs/>
          <w:color w:val="000000"/>
          <w:sz w:val="24"/>
          <w:highlight w:val="none"/>
        </w:rPr>
        <w:t>：201</w:t>
      </w:r>
      <w:r>
        <w:rPr>
          <w:rFonts w:hint="eastAsia"/>
          <w:bCs/>
          <w:iCs/>
          <w:color w:val="000000"/>
          <w:sz w:val="24"/>
          <w:highlight w:val="none"/>
          <w:lang w:val="en-US" w:eastAsia="zh-CN"/>
        </w:rPr>
        <w:t>9</w:t>
      </w:r>
      <w:r>
        <w:rPr>
          <w:bCs/>
          <w:iCs/>
          <w:sz w:val="24"/>
          <w:highlight w:val="none"/>
        </w:rPr>
        <w:t>-0</w:t>
      </w:r>
      <w:r>
        <w:rPr>
          <w:rFonts w:hint="eastAsia"/>
          <w:bCs/>
          <w:iCs/>
          <w:sz w:val="24"/>
          <w:highlight w:val="none"/>
          <w:lang w:val="en-US" w:eastAsia="zh-CN"/>
        </w:rPr>
        <w:t>16</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80" w:lineRule="atLeast"/>
              <w:jc w:val="both"/>
              <w:rPr>
                <w:b/>
                <w:bCs/>
                <w:iCs/>
                <w:color w:val="000000"/>
                <w:sz w:val="24"/>
              </w:rPr>
            </w:pPr>
            <w:r>
              <w:rPr>
                <w:b/>
                <w:bCs/>
                <w:iCs/>
                <w:color w:val="000000"/>
                <w:sz w:val="24"/>
              </w:rPr>
              <w:t>投资者关系活动类别</w:t>
            </w:r>
          </w:p>
          <w:p>
            <w:pPr>
              <w:spacing w:line="480" w:lineRule="atLeast"/>
              <w:jc w:val="both"/>
              <w:rPr>
                <w:b/>
                <w:bCs/>
                <w:iCs/>
                <w:color w:val="000000"/>
                <w:sz w:val="24"/>
              </w:rPr>
            </w:pPr>
          </w:p>
        </w:tc>
        <w:tc>
          <w:tcPr>
            <w:tcW w:w="6614" w:type="dxa"/>
            <w:vAlign w:val="top"/>
          </w:tcPr>
          <w:p>
            <w:pPr>
              <w:spacing w:line="480" w:lineRule="atLeast"/>
              <w:rPr>
                <w:bCs/>
                <w:iCs/>
                <w:color w:val="000000"/>
                <w:sz w:val="24"/>
              </w:rPr>
            </w:pPr>
            <w:r>
              <w:rPr>
                <w:sz w:val="28"/>
                <w:szCs w:val="28"/>
              </w:rPr>
              <w:t xml:space="preserve">√特定对象调研        </w:t>
            </w:r>
            <w:r>
              <w:rPr>
                <w:bCs/>
                <w:iCs/>
                <w:color w:val="000000"/>
                <w:sz w:val="24"/>
              </w:rPr>
              <w:t>□</w:t>
            </w:r>
            <w:r>
              <w:rPr>
                <w:sz w:val="28"/>
                <w:szCs w:val="28"/>
              </w:rPr>
              <w:t>分析师会议</w:t>
            </w:r>
          </w:p>
          <w:p>
            <w:pPr>
              <w:spacing w:line="480" w:lineRule="atLeast"/>
              <w:rPr>
                <w:bCs/>
                <w:iCs/>
                <w:color w:val="000000"/>
                <w:sz w:val="24"/>
              </w:rPr>
            </w:pPr>
            <w:r>
              <w:rPr>
                <w:bCs/>
                <w:iCs/>
                <w:color w:val="000000"/>
                <w:sz w:val="24"/>
              </w:rPr>
              <w:t>□</w:t>
            </w:r>
            <w:r>
              <w:rPr>
                <w:sz w:val="28"/>
                <w:szCs w:val="28"/>
              </w:rPr>
              <w:t xml:space="preserve">媒体采访            </w:t>
            </w:r>
            <w:r>
              <w:rPr>
                <w:bCs/>
                <w:iCs/>
                <w:color w:val="000000"/>
                <w:sz w:val="24"/>
              </w:rPr>
              <w:t>□</w:t>
            </w:r>
            <w:r>
              <w:rPr>
                <w:sz w:val="28"/>
                <w:szCs w:val="28"/>
              </w:rPr>
              <w:t>业绩说明会</w:t>
            </w:r>
          </w:p>
          <w:p>
            <w:pPr>
              <w:spacing w:line="480" w:lineRule="atLeast"/>
              <w:rPr>
                <w:bCs/>
                <w:iCs/>
                <w:color w:val="000000"/>
                <w:sz w:val="24"/>
              </w:rPr>
            </w:pPr>
            <w:r>
              <w:rPr>
                <w:bCs/>
                <w:iCs/>
                <w:color w:val="000000"/>
                <w:sz w:val="24"/>
              </w:rPr>
              <w:t>□</w:t>
            </w:r>
            <w:r>
              <w:rPr>
                <w:sz w:val="28"/>
                <w:szCs w:val="28"/>
              </w:rPr>
              <w:t xml:space="preserve">新闻发布会          </w:t>
            </w:r>
            <w:r>
              <w:rPr>
                <w:bCs/>
                <w:iCs/>
                <w:color w:val="000000"/>
                <w:sz w:val="24"/>
              </w:rPr>
              <w:t>□</w:t>
            </w:r>
            <w:r>
              <w:rPr>
                <w:sz w:val="28"/>
                <w:szCs w:val="28"/>
              </w:rPr>
              <w:t>路演活动</w:t>
            </w:r>
          </w:p>
          <w:p>
            <w:pPr>
              <w:tabs>
                <w:tab w:val="left" w:pos="3045"/>
                <w:tab w:val="center" w:pos="3199"/>
              </w:tabs>
              <w:spacing w:line="480" w:lineRule="atLeast"/>
              <w:rPr>
                <w:bCs/>
                <w:iCs/>
                <w:color w:val="000000"/>
                <w:sz w:val="24"/>
              </w:rPr>
            </w:pPr>
            <w:r>
              <w:rPr>
                <w:bCs/>
                <w:iCs/>
                <w:color w:val="000000"/>
                <w:sz w:val="24"/>
              </w:rPr>
              <w:t>□</w:t>
            </w:r>
            <w:r>
              <w:rPr>
                <w:sz w:val="28"/>
                <w:szCs w:val="28"/>
              </w:rPr>
              <w:t>现场参观</w:t>
            </w:r>
            <w:r>
              <w:rPr>
                <w:bCs/>
                <w:iCs/>
                <w:color w:val="000000"/>
                <w:sz w:val="24"/>
              </w:rPr>
              <w:tab/>
            </w:r>
          </w:p>
          <w:p>
            <w:pPr>
              <w:tabs>
                <w:tab w:val="center" w:pos="3199"/>
              </w:tabs>
              <w:spacing w:line="480" w:lineRule="atLeast"/>
              <w:rPr>
                <w:bCs/>
                <w:iCs/>
                <w:color w:val="000000"/>
                <w:sz w:val="24"/>
              </w:rPr>
            </w:pPr>
            <w:r>
              <w:rPr>
                <w:bCs/>
                <w:iCs/>
                <w:color w:val="000000"/>
                <w:sz w:val="24"/>
              </w:rPr>
              <w:t>□</w:t>
            </w:r>
            <w:r>
              <w:rPr>
                <w:sz w:val="28"/>
                <w:szCs w:val="28"/>
              </w:rPr>
              <w:t>其他 （</w:t>
            </w:r>
            <w:r>
              <w:rPr>
                <w:sz w:val="28"/>
                <w:szCs w:val="28"/>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80" w:lineRule="atLeast"/>
              <w:jc w:val="both"/>
              <w:rPr>
                <w:b/>
                <w:bCs/>
                <w:iCs/>
                <w:color w:val="000000"/>
                <w:sz w:val="24"/>
              </w:rPr>
            </w:pPr>
            <w:r>
              <w:rPr>
                <w:b/>
                <w:bCs/>
                <w:iCs/>
                <w:color w:val="000000"/>
                <w:sz w:val="24"/>
              </w:rPr>
              <w:t>参与单位名称及人员姓名</w:t>
            </w:r>
          </w:p>
        </w:tc>
        <w:tc>
          <w:tcPr>
            <w:tcW w:w="6614" w:type="dxa"/>
            <w:vAlign w:val="top"/>
          </w:tcPr>
          <w:p>
            <w:pPr>
              <w:numPr>
                <w:ilvl w:val="0"/>
                <w:numId w:val="0"/>
              </w:numPr>
              <w:tabs>
                <w:tab w:val="left" w:pos="2390"/>
              </w:tabs>
              <w:spacing w:line="480" w:lineRule="atLeast"/>
              <w:jc w:val="left"/>
              <w:rPr>
                <w:rFonts w:hint="eastAsia" w:ascii="宋体" w:hAnsi="宋体" w:eastAsia="宋体" w:cs="宋体"/>
                <w:bCs/>
                <w:iCs/>
                <w:color w:val="000000" w:themeColor="text1"/>
                <w:sz w:val="24"/>
                <w:lang w:val="en-US" w:eastAsia="zh-CN"/>
                <w14:textFill>
                  <w14:solidFill>
                    <w14:schemeClr w14:val="tx1"/>
                  </w14:solidFill>
                </w14:textFill>
              </w:rPr>
            </w:pPr>
            <w:r>
              <w:rPr>
                <w:rFonts w:hint="eastAsia" w:ascii="宋体" w:hAnsi="宋体" w:eastAsia="宋体" w:cs="宋体"/>
                <w:bCs/>
                <w:iCs/>
                <w:color w:val="000000" w:themeColor="text1"/>
                <w:sz w:val="24"/>
                <w:lang w:val="en-US" w:eastAsia="zh-CN"/>
                <w14:textFill>
                  <w14:solidFill>
                    <w14:schemeClr w14:val="tx1"/>
                  </w14:solidFill>
                </w14:textFill>
              </w:rPr>
              <w:t xml:space="preserve">Elephas Investment：Claire Yu </w:t>
            </w:r>
          </w:p>
          <w:p>
            <w:pPr>
              <w:numPr>
                <w:ilvl w:val="0"/>
                <w:numId w:val="0"/>
              </w:numPr>
              <w:tabs>
                <w:tab w:val="left" w:pos="2390"/>
              </w:tabs>
              <w:spacing w:line="480" w:lineRule="atLeast"/>
              <w:jc w:val="left"/>
              <w:rPr>
                <w:rFonts w:hint="eastAsia" w:ascii="宋体" w:hAnsi="宋体" w:eastAsia="宋体" w:cs="宋体"/>
                <w:bCs/>
                <w:iCs/>
                <w:color w:val="000000" w:themeColor="text1"/>
                <w:sz w:val="24"/>
                <w:lang w:val="en-US" w:eastAsia="zh-CN"/>
                <w14:textFill>
                  <w14:solidFill>
                    <w14:schemeClr w14:val="tx1"/>
                  </w14:solidFill>
                </w14:textFill>
              </w:rPr>
            </w:pPr>
            <w:r>
              <w:rPr>
                <w:rFonts w:hint="eastAsia" w:ascii="宋体" w:hAnsi="宋体" w:eastAsia="宋体" w:cs="宋体"/>
                <w:bCs/>
                <w:iCs/>
                <w:color w:val="000000" w:themeColor="text1"/>
                <w:sz w:val="24"/>
                <w:lang w:val="en-US" w:eastAsia="zh-CN"/>
                <w14:textFill>
                  <w14:solidFill>
                    <w14:schemeClr w14:val="tx1"/>
                  </w14:solidFill>
                </w14:textFill>
              </w:rPr>
              <w:t>Ping An AM：Vivien Hu</w:t>
            </w:r>
          </w:p>
          <w:p>
            <w:pPr>
              <w:numPr>
                <w:ilvl w:val="0"/>
                <w:numId w:val="0"/>
              </w:numPr>
              <w:tabs>
                <w:tab w:val="left" w:pos="2390"/>
              </w:tabs>
              <w:spacing w:line="480" w:lineRule="atLeast"/>
              <w:jc w:val="left"/>
              <w:rPr>
                <w:rFonts w:hint="eastAsia" w:ascii="宋体" w:hAnsi="宋体" w:eastAsia="宋体" w:cs="宋体"/>
                <w:bCs/>
                <w:iCs/>
                <w:color w:val="000000" w:themeColor="text1"/>
                <w:sz w:val="24"/>
                <w:lang w:val="en-US" w:eastAsia="zh-CN"/>
                <w14:textFill>
                  <w14:solidFill>
                    <w14:schemeClr w14:val="tx1"/>
                  </w14:solidFill>
                </w14:textFill>
              </w:rPr>
            </w:pPr>
            <w:r>
              <w:rPr>
                <w:rFonts w:hint="eastAsia" w:ascii="宋体" w:hAnsi="宋体" w:eastAsia="宋体" w:cs="宋体"/>
                <w:bCs/>
                <w:iCs/>
                <w:color w:val="000000" w:themeColor="text1"/>
                <w:sz w:val="24"/>
                <w:lang w:val="en-US" w:eastAsia="zh-CN"/>
                <w14:textFill>
                  <w14:solidFill>
                    <w14:schemeClr w14:val="tx1"/>
                  </w14:solidFill>
                </w14:textFill>
              </w:rPr>
              <w:t xml:space="preserve">Aspex Management：Key Yin </w:t>
            </w:r>
          </w:p>
          <w:p>
            <w:pPr>
              <w:numPr>
                <w:ilvl w:val="0"/>
                <w:numId w:val="0"/>
              </w:numPr>
              <w:tabs>
                <w:tab w:val="left" w:pos="2390"/>
              </w:tabs>
              <w:spacing w:line="480" w:lineRule="atLeast"/>
              <w:jc w:val="left"/>
              <w:rPr>
                <w:rFonts w:hint="eastAsia" w:ascii="宋体" w:hAnsi="宋体" w:eastAsia="宋体" w:cs="宋体"/>
                <w:bCs/>
                <w:iCs/>
                <w:color w:val="000000" w:themeColor="text1"/>
                <w:sz w:val="24"/>
                <w:lang w:val="en-US" w:eastAsia="zh-CN"/>
                <w14:textFill>
                  <w14:solidFill>
                    <w14:schemeClr w14:val="tx1"/>
                  </w14:solidFill>
                </w14:textFill>
              </w:rPr>
            </w:pPr>
            <w:r>
              <w:rPr>
                <w:rFonts w:hint="eastAsia" w:ascii="宋体" w:hAnsi="宋体" w:eastAsia="宋体" w:cs="宋体"/>
                <w:bCs/>
                <w:iCs/>
                <w:color w:val="000000" w:themeColor="text1"/>
                <w:sz w:val="24"/>
                <w:lang w:val="en-US" w:eastAsia="zh-CN"/>
                <w14:textFill>
                  <w14:solidFill>
                    <w14:schemeClr w14:val="tx1"/>
                  </w14:solidFill>
                </w14:textFill>
              </w:rPr>
              <w:t xml:space="preserve">Point72：Xiaoyan Liu </w:t>
            </w:r>
          </w:p>
          <w:p>
            <w:pPr>
              <w:numPr>
                <w:ilvl w:val="0"/>
                <w:numId w:val="0"/>
              </w:numPr>
              <w:tabs>
                <w:tab w:val="left" w:pos="2390"/>
              </w:tabs>
              <w:spacing w:line="480" w:lineRule="atLeast"/>
              <w:jc w:val="left"/>
              <w:rPr>
                <w:rFonts w:hint="eastAsia" w:ascii="宋体" w:hAnsi="宋体" w:eastAsia="宋体" w:cs="宋体"/>
                <w:bCs/>
                <w:iCs/>
                <w:color w:val="000000" w:themeColor="text1"/>
                <w:sz w:val="24"/>
                <w:lang w:val="en-US" w:eastAsia="zh-CN"/>
                <w14:textFill>
                  <w14:solidFill>
                    <w14:schemeClr w14:val="tx1"/>
                  </w14:solidFill>
                </w14:textFill>
              </w:rPr>
            </w:pPr>
            <w:r>
              <w:rPr>
                <w:rFonts w:hint="eastAsia" w:ascii="宋体" w:hAnsi="宋体" w:eastAsia="宋体" w:cs="宋体"/>
                <w:bCs/>
                <w:iCs/>
                <w:color w:val="000000" w:themeColor="text1"/>
                <w:sz w:val="24"/>
                <w:lang w:val="en-US" w:eastAsia="zh-CN"/>
                <w14:textFill>
                  <w14:solidFill>
                    <w14:schemeClr w14:val="tx1"/>
                  </w14:solidFill>
                </w14:textFill>
              </w:rPr>
              <w:t xml:space="preserve">FIL：Jason Fu </w:t>
            </w:r>
          </w:p>
          <w:p>
            <w:pPr>
              <w:numPr>
                <w:ilvl w:val="0"/>
                <w:numId w:val="0"/>
              </w:numPr>
              <w:tabs>
                <w:tab w:val="left" w:pos="2390"/>
              </w:tabs>
              <w:spacing w:line="480" w:lineRule="atLeast"/>
              <w:jc w:val="left"/>
              <w:rPr>
                <w:rFonts w:hint="eastAsia" w:ascii="宋体" w:hAnsi="宋体" w:eastAsia="宋体" w:cs="宋体"/>
                <w:bCs/>
                <w:iCs/>
                <w:color w:val="000000" w:themeColor="text1"/>
                <w:sz w:val="24"/>
                <w:lang w:val="en-US" w:eastAsia="zh-CN"/>
                <w14:textFill>
                  <w14:solidFill>
                    <w14:schemeClr w14:val="tx1"/>
                  </w14:solidFill>
                </w14:textFill>
              </w:rPr>
            </w:pPr>
            <w:r>
              <w:rPr>
                <w:rFonts w:hint="eastAsia" w:ascii="宋体" w:hAnsi="宋体" w:eastAsia="宋体" w:cs="宋体"/>
                <w:bCs/>
                <w:iCs/>
                <w:color w:val="000000" w:themeColor="text1"/>
                <w:sz w:val="24"/>
                <w:lang w:val="en-US" w:eastAsia="zh-CN"/>
                <w14:textFill>
                  <w14:solidFill>
                    <w14:schemeClr w14:val="tx1"/>
                  </w14:solidFill>
                </w14:textFill>
              </w:rPr>
              <w:t xml:space="preserve">Fullerton：Mao Li </w:t>
            </w:r>
          </w:p>
          <w:p>
            <w:pPr>
              <w:numPr>
                <w:ilvl w:val="0"/>
                <w:numId w:val="0"/>
              </w:numPr>
              <w:tabs>
                <w:tab w:val="left" w:pos="2390"/>
              </w:tabs>
              <w:spacing w:line="480" w:lineRule="atLeast"/>
              <w:jc w:val="left"/>
              <w:rPr>
                <w:rFonts w:hint="eastAsia" w:ascii="宋体" w:hAnsi="宋体" w:eastAsia="宋体" w:cs="宋体"/>
                <w:bCs/>
                <w:iCs/>
                <w:color w:val="000000" w:themeColor="text1"/>
                <w:sz w:val="24"/>
                <w:lang w:val="en-US" w:eastAsia="zh-CN"/>
                <w14:textFill>
                  <w14:solidFill>
                    <w14:schemeClr w14:val="tx1"/>
                  </w14:solidFill>
                </w14:textFill>
              </w:rPr>
            </w:pPr>
            <w:r>
              <w:rPr>
                <w:rFonts w:hint="eastAsia" w:ascii="宋体" w:hAnsi="宋体" w:eastAsia="宋体" w:cs="宋体"/>
                <w:bCs/>
                <w:iCs/>
                <w:color w:val="000000" w:themeColor="text1"/>
                <w:sz w:val="24"/>
                <w:lang w:val="en-US" w:eastAsia="zh-CN"/>
                <w14:textFill>
                  <w14:solidFill>
                    <w14:schemeClr w14:val="tx1"/>
                  </w14:solidFill>
                </w14:textFill>
              </w:rPr>
              <w:t xml:space="preserve">JP Morgan：George Hsu， Lynn Lin ，Qiuchen Wang </w:t>
            </w:r>
          </w:p>
          <w:p>
            <w:pPr>
              <w:numPr>
                <w:ilvl w:val="0"/>
                <w:numId w:val="0"/>
              </w:numPr>
              <w:tabs>
                <w:tab w:val="left" w:pos="2390"/>
              </w:tabs>
              <w:spacing w:line="480" w:lineRule="atLeast"/>
              <w:jc w:val="left"/>
              <w:rPr>
                <w:rFonts w:hint="eastAsia" w:ascii="宋体" w:hAnsi="宋体" w:eastAsia="宋体" w:cs="宋体"/>
                <w:bCs/>
                <w:iCs/>
                <w:color w:val="000000" w:themeColor="text1"/>
                <w:sz w:val="24"/>
                <w:lang w:val="en-US" w:eastAsia="zh-CN"/>
                <w14:textFill>
                  <w14:solidFill>
                    <w14:schemeClr w14:val="tx1"/>
                  </w14:solidFill>
                </w14:textFill>
              </w:rPr>
            </w:pPr>
            <w:r>
              <w:rPr>
                <w:rFonts w:hint="eastAsia" w:ascii="宋体" w:hAnsi="宋体" w:eastAsia="宋体" w:cs="宋体"/>
                <w:bCs/>
                <w:iCs/>
                <w:color w:val="000000" w:themeColor="text1"/>
                <w:sz w:val="24"/>
                <w:lang w:val="en-US" w:eastAsia="zh-CN"/>
                <w14:textFill>
                  <w14:solidFill>
                    <w14:schemeClr w14:val="tx1"/>
                  </w14:solidFill>
                </w14:textFill>
              </w:rPr>
              <w:t>WALTER SCOTT：Maxim Skorniakov, Ashley-Jane Kitchen</w:t>
            </w:r>
          </w:p>
          <w:p>
            <w:pPr>
              <w:numPr>
                <w:ilvl w:val="0"/>
                <w:numId w:val="0"/>
              </w:numPr>
              <w:tabs>
                <w:tab w:val="left" w:pos="2390"/>
              </w:tabs>
              <w:spacing w:line="480" w:lineRule="atLeast"/>
              <w:jc w:val="left"/>
              <w:rPr>
                <w:rFonts w:hint="default" w:ascii="宋体" w:hAnsi="宋体" w:eastAsia="宋体" w:cs="宋体"/>
                <w:bCs/>
                <w:iCs/>
                <w:color w:val="000000" w:themeColor="text1"/>
                <w:sz w:val="24"/>
                <w:lang w:val="en-US" w:eastAsia="zh-CN"/>
                <w14:textFill>
                  <w14:solidFill>
                    <w14:schemeClr w14:val="tx1"/>
                  </w14:solidFill>
                </w14:textFill>
              </w:rPr>
            </w:pPr>
            <w:r>
              <w:rPr>
                <w:rFonts w:hint="eastAsia" w:ascii="宋体" w:hAnsi="宋体" w:eastAsia="宋体" w:cs="宋体"/>
                <w:bCs/>
                <w:iCs/>
                <w:color w:val="000000" w:themeColor="text1"/>
                <w:sz w:val="24"/>
                <w:lang w:val="en-US" w:eastAsia="zh-CN"/>
                <w14:textFill>
                  <w14:solidFill>
                    <w14:schemeClr w14:val="tx1"/>
                  </w14:solidFill>
                </w14:textFill>
              </w:rPr>
              <w:t>WASATCH ADVISORS: Kai Pan， Allison He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spacing w:line="480" w:lineRule="atLeast"/>
              <w:rPr>
                <w:b/>
                <w:bCs/>
                <w:iCs/>
                <w:color w:val="000000"/>
                <w:sz w:val="24"/>
              </w:rPr>
            </w:pPr>
            <w:r>
              <w:rPr>
                <w:b/>
                <w:bCs/>
                <w:iCs/>
                <w:color w:val="000000"/>
                <w:sz w:val="24"/>
              </w:rPr>
              <w:t>时间</w:t>
            </w:r>
          </w:p>
        </w:tc>
        <w:tc>
          <w:tcPr>
            <w:tcW w:w="6614" w:type="dxa"/>
            <w:vAlign w:val="top"/>
          </w:tcPr>
          <w:p>
            <w:pPr>
              <w:spacing w:line="480" w:lineRule="atLeast"/>
              <w:rPr>
                <w:rFonts w:hint="eastAsia" w:eastAsia="宋体"/>
                <w:bCs/>
                <w:iCs/>
                <w:color w:val="000000"/>
                <w:sz w:val="24"/>
                <w:lang w:val="en-US" w:eastAsia="zh-CN"/>
              </w:rPr>
            </w:pPr>
            <w:r>
              <w:rPr>
                <w:bCs/>
                <w:iCs/>
                <w:color w:val="000000"/>
                <w:sz w:val="24"/>
              </w:rPr>
              <w:t>201</w:t>
            </w:r>
            <w:r>
              <w:rPr>
                <w:rFonts w:hint="eastAsia"/>
                <w:bCs/>
                <w:iCs/>
                <w:color w:val="000000"/>
                <w:sz w:val="24"/>
                <w:lang w:val="en-US" w:eastAsia="zh-CN"/>
              </w:rPr>
              <w:t>9</w:t>
            </w:r>
            <w:r>
              <w:rPr>
                <w:bCs/>
                <w:iCs/>
                <w:color w:val="000000"/>
                <w:sz w:val="24"/>
              </w:rPr>
              <w:t>年</w:t>
            </w:r>
            <w:r>
              <w:rPr>
                <w:rFonts w:hint="eastAsia"/>
                <w:bCs/>
                <w:iCs/>
                <w:color w:val="000000"/>
                <w:sz w:val="24"/>
                <w:lang w:val="en-US" w:eastAsia="zh-CN"/>
              </w:rPr>
              <w:t>9月18-23日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spacing w:line="480" w:lineRule="atLeast"/>
              <w:rPr>
                <w:b/>
                <w:bCs/>
                <w:iCs/>
                <w:color w:val="000000"/>
                <w:sz w:val="24"/>
              </w:rPr>
            </w:pPr>
            <w:r>
              <w:rPr>
                <w:b/>
                <w:bCs/>
                <w:iCs/>
                <w:color w:val="000000"/>
                <w:sz w:val="24"/>
              </w:rPr>
              <w:t>地点</w:t>
            </w:r>
          </w:p>
        </w:tc>
        <w:tc>
          <w:tcPr>
            <w:tcW w:w="6614" w:type="dxa"/>
            <w:vAlign w:val="top"/>
          </w:tcPr>
          <w:p>
            <w:pPr>
              <w:tabs>
                <w:tab w:val="left" w:pos="1095"/>
              </w:tabs>
              <w:spacing w:line="480" w:lineRule="atLeast"/>
              <w:rPr>
                <w:rFonts w:hint="default" w:eastAsia="宋体"/>
                <w:bCs/>
                <w:iCs/>
                <w:color w:val="000000"/>
                <w:sz w:val="24"/>
                <w:lang w:val="en-US" w:eastAsia="zh-CN"/>
              </w:rPr>
            </w:pPr>
            <w:r>
              <w:rPr>
                <w:rFonts w:hint="eastAsia"/>
                <w:bCs/>
                <w:iCs/>
                <w:color w:val="000000"/>
                <w:sz w:val="24"/>
                <w:lang w:val="en-US" w:eastAsia="zh-CN"/>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top"/>
          </w:tcPr>
          <w:p>
            <w:pPr>
              <w:spacing w:line="480" w:lineRule="atLeast"/>
              <w:rPr>
                <w:b/>
                <w:bCs/>
                <w:iCs/>
                <w:color w:val="000000"/>
                <w:sz w:val="24"/>
              </w:rPr>
            </w:pPr>
            <w:r>
              <w:rPr>
                <w:b/>
                <w:bCs/>
                <w:iCs/>
                <w:color w:val="000000"/>
                <w:sz w:val="24"/>
              </w:rPr>
              <w:t>上市公司接待人员姓名</w:t>
            </w:r>
          </w:p>
        </w:tc>
        <w:tc>
          <w:tcPr>
            <w:tcW w:w="6614" w:type="dxa"/>
            <w:vAlign w:val="center"/>
          </w:tcPr>
          <w:p>
            <w:pPr>
              <w:spacing w:line="480" w:lineRule="atLeast"/>
              <w:jc w:val="both"/>
              <w:rPr>
                <w:rFonts w:hint="default" w:eastAsia="宋体"/>
                <w:bCs/>
                <w:iCs/>
                <w:color w:val="000000"/>
                <w:sz w:val="24"/>
                <w:lang w:val="en-US" w:eastAsia="zh-CN"/>
              </w:rPr>
            </w:pPr>
            <w:r>
              <w:rPr>
                <w:rFonts w:hint="eastAsia"/>
                <w:bCs/>
                <w:iCs/>
                <w:color w:val="auto"/>
                <w:sz w:val="24"/>
                <w:lang w:val="en-US" w:eastAsia="zh-CN"/>
              </w:rPr>
              <w:t>王刚、姜宇、陶一荻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1908" w:type="dxa"/>
            <w:vAlign w:val="center"/>
          </w:tcPr>
          <w:p>
            <w:pPr>
              <w:spacing w:line="480" w:lineRule="atLeast"/>
              <w:rPr>
                <w:b/>
                <w:bCs/>
                <w:iCs/>
                <w:color w:val="000000"/>
                <w:sz w:val="24"/>
              </w:rPr>
            </w:pPr>
            <w:r>
              <w:rPr>
                <w:b/>
                <w:bCs/>
                <w:iCs/>
                <w:color w:val="000000"/>
                <w:sz w:val="24"/>
              </w:rPr>
              <w:t>投资者关系活动主要内容介绍</w:t>
            </w:r>
          </w:p>
          <w:p>
            <w:pPr>
              <w:spacing w:line="480" w:lineRule="atLeast"/>
              <w:rPr>
                <w:b/>
                <w:bCs/>
                <w:iCs/>
                <w:color w:val="000000"/>
                <w:sz w:val="24"/>
              </w:rPr>
            </w:pPr>
          </w:p>
        </w:tc>
        <w:tc>
          <w:tcPr>
            <w:tcW w:w="6614" w:type="dxa"/>
            <w:vAlign w:val="top"/>
          </w:tcPr>
          <w:p>
            <w:pPr>
              <w:spacing w:line="360" w:lineRule="auto"/>
              <w:rPr>
                <w:rFonts w:hint="eastAsia" w:cs="Times New Roman"/>
                <w:color w:val="auto"/>
                <w:sz w:val="24"/>
                <w:szCs w:val="24"/>
                <w:highlight w:val="none"/>
                <w:lang w:val="en-US" w:eastAsia="zh-CN"/>
              </w:rPr>
            </w:pPr>
          </w:p>
          <w:p>
            <w:pPr>
              <w:spacing w:line="360" w:lineRule="auto"/>
              <w:rPr>
                <w:rFonts w:hint="default" w:cs="Times New Roman"/>
                <w:b/>
                <w:bCs/>
                <w:color w:val="auto"/>
                <w:sz w:val="24"/>
                <w:szCs w:val="24"/>
                <w:highlight w:val="none"/>
                <w:lang w:val="en-US" w:eastAsia="zh-CN"/>
              </w:rPr>
            </w:pPr>
            <w:r>
              <w:rPr>
                <w:rFonts w:hint="eastAsia" w:cs="Times New Roman"/>
                <w:b/>
                <w:bCs/>
                <w:color w:val="auto"/>
                <w:sz w:val="24"/>
                <w:szCs w:val="24"/>
                <w:highlight w:val="none"/>
                <w:lang w:val="en-US" w:eastAsia="zh-CN"/>
              </w:rPr>
              <w:t>1、公司工程渠道和创新渠道业务的构成及快速发展的原因？</w:t>
            </w:r>
          </w:p>
          <w:p>
            <w:pPr>
              <w:spacing w:line="360" w:lineRule="auto"/>
              <w:ind w:left="410"/>
              <w:rPr>
                <w:rFonts w:hint="eastAsia" w:ascii="宋体" w:hAnsi="宋体" w:cs="宋体"/>
                <w:sz w:val="24"/>
                <w:szCs w:val="24"/>
                <w:lang w:val="en-US" w:eastAsia="zh-CN"/>
              </w:rPr>
            </w:pPr>
            <w:r>
              <w:rPr>
                <w:rFonts w:hint="eastAsia" w:ascii="宋体" w:hAnsi="宋体" w:cs="宋体"/>
                <w:sz w:val="24"/>
                <w:szCs w:val="24"/>
                <w:lang w:val="en-US" w:eastAsia="zh-CN"/>
              </w:rPr>
              <w:t>工程</w:t>
            </w:r>
            <w:r>
              <w:rPr>
                <w:rFonts w:hint="eastAsia" w:cs="Times New Roman"/>
                <w:color w:val="auto"/>
                <w:sz w:val="24"/>
                <w:szCs w:val="24"/>
                <w:highlight w:val="none"/>
                <w:lang w:val="en-US" w:eastAsia="zh-CN"/>
              </w:rPr>
              <w:t>渠道</w:t>
            </w:r>
            <w:r>
              <w:rPr>
                <w:rFonts w:hint="eastAsia" w:ascii="宋体" w:hAnsi="宋体" w:eastAsia="宋体" w:cs="宋体"/>
                <w:sz w:val="24"/>
                <w:szCs w:val="24"/>
                <w:lang w:val="en-US" w:eastAsia="zh-CN"/>
              </w:rPr>
              <w:t>主要</w:t>
            </w:r>
            <w:r>
              <w:rPr>
                <w:rFonts w:hint="eastAsia" w:ascii="宋体" w:hAnsi="宋体" w:cs="宋体"/>
                <w:sz w:val="24"/>
                <w:szCs w:val="24"/>
                <w:lang w:val="en-US" w:eastAsia="zh-CN"/>
              </w:rPr>
              <w:t>指</w:t>
            </w:r>
            <w:r>
              <w:rPr>
                <w:rFonts w:hint="eastAsia" w:ascii="宋体" w:hAnsi="宋体" w:eastAsia="宋体" w:cs="宋体"/>
                <w:sz w:val="24"/>
                <w:szCs w:val="24"/>
                <w:lang w:val="en-US" w:eastAsia="zh-CN"/>
              </w:rPr>
              <w:t>和</w:t>
            </w:r>
            <w:r>
              <w:rPr>
                <w:rFonts w:hint="eastAsia" w:ascii="宋体" w:hAnsi="宋体" w:cs="宋体"/>
                <w:sz w:val="24"/>
                <w:szCs w:val="24"/>
                <w:lang w:val="en-US" w:eastAsia="zh-CN"/>
              </w:rPr>
              <w:t>碧桂园</w:t>
            </w:r>
            <w:r>
              <w:rPr>
                <w:rFonts w:hint="eastAsia" w:ascii="宋体" w:hAnsi="宋体" w:eastAsia="宋体" w:cs="宋体"/>
                <w:sz w:val="24"/>
                <w:szCs w:val="24"/>
                <w:lang w:val="en-US" w:eastAsia="zh-CN"/>
              </w:rPr>
              <w:t>、万科、</w:t>
            </w:r>
            <w:r>
              <w:rPr>
                <w:rFonts w:hint="eastAsia" w:ascii="宋体" w:hAnsi="宋体" w:cs="宋体"/>
                <w:sz w:val="24"/>
                <w:szCs w:val="24"/>
                <w:lang w:val="en-US" w:eastAsia="zh-CN"/>
              </w:rPr>
              <w:t>恒大</w:t>
            </w:r>
            <w:r>
              <w:rPr>
                <w:rFonts w:hint="eastAsia" w:ascii="宋体" w:hAnsi="宋体" w:eastAsia="宋体" w:cs="宋体"/>
                <w:sz w:val="24"/>
                <w:szCs w:val="24"/>
                <w:lang w:val="en-US" w:eastAsia="zh-CN"/>
              </w:rPr>
              <w:t>等房地产开发商合作</w:t>
            </w:r>
            <w:r>
              <w:rPr>
                <w:rFonts w:ascii="宋体" w:hAnsi="宋体" w:eastAsia="宋体" w:cs="宋体"/>
                <w:sz w:val="24"/>
                <w:szCs w:val="24"/>
              </w:rPr>
              <w:t>精装修</w:t>
            </w:r>
            <w:r>
              <w:rPr>
                <w:rFonts w:hint="eastAsia" w:ascii="宋体" w:hAnsi="宋体" w:eastAsia="宋体" w:cs="宋体"/>
                <w:sz w:val="24"/>
                <w:szCs w:val="24"/>
                <w:lang w:val="en-US" w:eastAsia="zh-CN"/>
              </w:rPr>
              <w:t>房</w:t>
            </w:r>
            <w:r>
              <w:rPr>
                <w:rFonts w:hint="eastAsia" w:ascii="宋体" w:hAnsi="宋体" w:cs="宋体"/>
                <w:sz w:val="24"/>
                <w:szCs w:val="24"/>
                <w:lang w:val="en-US" w:eastAsia="zh-CN"/>
              </w:rPr>
              <w:t>内</w:t>
            </w:r>
            <w:r>
              <w:rPr>
                <w:rFonts w:ascii="宋体" w:hAnsi="宋体" w:eastAsia="宋体" w:cs="宋体"/>
                <w:sz w:val="24"/>
                <w:szCs w:val="24"/>
              </w:rPr>
              <w:t>厨电</w:t>
            </w:r>
            <w:r>
              <w:rPr>
                <w:rFonts w:hint="eastAsia" w:ascii="宋体" w:hAnsi="宋体" w:eastAsia="宋体" w:cs="宋体"/>
                <w:sz w:val="24"/>
                <w:szCs w:val="24"/>
                <w:lang w:val="en-US" w:eastAsia="zh-CN"/>
              </w:rPr>
              <w:t>配套</w:t>
            </w:r>
            <w:r>
              <w:rPr>
                <w:rFonts w:hint="eastAsia" w:ascii="宋体" w:hAnsi="宋体" w:cs="宋体"/>
                <w:sz w:val="24"/>
                <w:szCs w:val="24"/>
                <w:lang w:val="en-US" w:eastAsia="zh-CN"/>
              </w:rPr>
              <w:t>业务，创新渠道主要指和尚品宅配、维意定制、</w:t>
            </w:r>
            <w:r>
              <w:rPr>
                <w:rFonts w:hint="eastAsia" w:ascii="宋体" w:hAnsi="宋体" w:eastAsia="宋体" w:cs="宋体"/>
                <w:sz w:val="24"/>
                <w:szCs w:val="24"/>
                <w:lang w:val="en-US" w:eastAsia="zh-CN"/>
              </w:rPr>
              <w:t>司米</w:t>
            </w:r>
            <w:r>
              <w:rPr>
                <w:rFonts w:hint="eastAsia" w:ascii="宋体" w:hAnsi="宋体" w:cs="宋体"/>
                <w:sz w:val="24"/>
                <w:szCs w:val="24"/>
                <w:lang w:val="en-US" w:eastAsia="zh-CN"/>
              </w:rPr>
              <w:t>橱柜</w:t>
            </w:r>
            <w:r>
              <w:rPr>
                <w:rFonts w:hint="eastAsia" w:ascii="宋体" w:hAnsi="宋体" w:eastAsia="宋体" w:cs="宋体"/>
                <w:sz w:val="24"/>
                <w:szCs w:val="24"/>
                <w:lang w:val="en-US" w:eastAsia="zh-CN"/>
              </w:rPr>
              <w:t>、</w:t>
            </w:r>
            <w:r>
              <w:rPr>
                <w:rFonts w:hint="eastAsia" w:ascii="宋体" w:hAnsi="宋体" w:eastAsia="宋体" w:cs="宋体"/>
                <w:sz w:val="24"/>
                <w:szCs w:val="24"/>
              </w:rPr>
              <w:t>爱空间、</w:t>
            </w:r>
            <w:r>
              <w:rPr>
                <w:rFonts w:hint="eastAsia" w:ascii="宋体" w:hAnsi="宋体" w:cs="宋体"/>
                <w:sz w:val="24"/>
                <w:szCs w:val="24"/>
                <w:lang w:val="en-US" w:eastAsia="zh-CN"/>
              </w:rPr>
              <w:t>沪佳家装、</w:t>
            </w:r>
            <w:r>
              <w:rPr>
                <w:rFonts w:hint="eastAsia" w:ascii="宋体" w:hAnsi="宋体" w:eastAsia="宋体" w:cs="宋体"/>
                <w:sz w:val="24"/>
                <w:szCs w:val="24"/>
              </w:rPr>
              <w:t>金螳螂</w:t>
            </w:r>
            <w:r>
              <w:rPr>
                <w:rFonts w:hint="eastAsia" w:ascii="宋体" w:hAnsi="宋体" w:cs="宋体"/>
                <w:sz w:val="24"/>
                <w:szCs w:val="24"/>
                <w:lang w:val="en-US" w:eastAsia="zh-CN"/>
              </w:rPr>
              <w:t>等</w:t>
            </w:r>
            <w:r>
              <w:rPr>
                <w:rFonts w:hint="eastAsia" w:ascii="宋体" w:hAnsi="宋体" w:eastAsia="宋体" w:cs="宋体"/>
                <w:sz w:val="24"/>
                <w:szCs w:val="24"/>
                <w:lang w:val="en-US" w:eastAsia="zh-CN"/>
              </w:rPr>
              <w:t>橱柜</w:t>
            </w:r>
            <w:r>
              <w:rPr>
                <w:rFonts w:hint="eastAsia" w:ascii="宋体" w:hAnsi="宋体" w:cs="宋体"/>
                <w:sz w:val="24"/>
                <w:szCs w:val="24"/>
                <w:lang w:val="en-US" w:eastAsia="zh-CN"/>
              </w:rPr>
              <w:t>和</w:t>
            </w:r>
            <w:r>
              <w:rPr>
                <w:rFonts w:ascii="宋体" w:hAnsi="宋体" w:eastAsia="宋体" w:cs="宋体"/>
                <w:sz w:val="24"/>
                <w:szCs w:val="24"/>
              </w:rPr>
              <w:t>家装公司</w:t>
            </w:r>
            <w:r>
              <w:rPr>
                <w:rFonts w:hint="eastAsia" w:ascii="宋体" w:hAnsi="宋体" w:cs="宋体"/>
                <w:sz w:val="24"/>
                <w:szCs w:val="24"/>
                <w:lang w:val="en-US" w:eastAsia="zh-CN"/>
              </w:rPr>
              <w:t>合作提供厨电配套产品</w:t>
            </w:r>
            <w:r>
              <w:rPr>
                <w:rFonts w:hint="eastAsia" w:ascii="宋体" w:hAnsi="宋体" w:cs="宋体"/>
                <w:sz w:val="24"/>
                <w:szCs w:val="24"/>
                <w:lang w:eastAsia="zh-CN"/>
              </w:rPr>
              <w:t>。</w:t>
            </w:r>
            <w:r>
              <w:rPr>
                <w:rFonts w:hint="eastAsia" w:ascii="宋体" w:hAnsi="宋体" w:cs="宋体"/>
                <w:sz w:val="24"/>
                <w:szCs w:val="24"/>
                <w:lang w:val="en-US" w:eastAsia="zh-CN"/>
              </w:rPr>
              <w:t>公司工程渠道的快速发展主要得益于近年来房地产精装修政策以及公司</w:t>
            </w:r>
            <w:r>
              <w:rPr>
                <w:rFonts w:hint="eastAsia" w:cs="Times New Roman"/>
                <w:color w:val="auto"/>
                <w:sz w:val="24"/>
                <w:szCs w:val="24"/>
                <w:highlight w:val="none"/>
                <w:lang w:val="en-US" w:eastAsia="zh-CN"/>
              </w:rPr>
              <w:t>在产品品牌、服务能力、产品品质等方面</w:t>
            </w:r>
            <w:r>
              <w:rPr>
                <w:rFonts w:hint="eastAsia" w:ascii="宋体" w:hAnsi="宋体" w:cs="宋体"/>
                <w:sz w:val="24"/>
                <w:szCs w:val="24"/>
                <w:lang w:val="en-US" w:eastAsia="zh-CN"/>
              </w:rPr>
              <w:t>积累的良好口碑。</w:t>
            </w:r>
            <w:r>
              <w:rPr>
                <w:rFonts w:hint="eastAsia" w:cs="Times New Roman"/>
                <w:color w:val="auto"/>
                <w:sz w:val="24"/>
                <w:szCs w:val="24"/>
                <w:highlight w:val="none"/>
                <w:lang w:val="en-US" w:eastAsia="zh-CN"/>
              </w:rPr>
              <w:t>目前公司在工程领域的市场份额保持第一。</w:t>
            </w:r>
          </w:p>
          <w:p>
            <w:pPr>
              <w:spacing w:line="360" w:lineRule="auto"/>
              <w:rPr>
                <w:rFonts w:hint="eastAsia" w:cs="Times New Roman"/>
                <w:color w:val="auto"/>
                <w:sz w:val="24"/>
                <w:szCs w:val="24"/>
                <w:highlight w:val="none"/>
                <w:lang w:val="en-US" w:eastAsia="zh-CN"/>
              </w:rPr>
            </w:pPr>
          </w:p>
          <w:p>
            <w:pPr>
              <w:numPr>
                <w:ilvl w:val="0"/>
                <w:numId w:val="0"/>
              </w:numPr>
              <w:spacing w:line="360" w:lineRule="auto"/>
              <w:jc w:val="left"/>
              <w:rPr>
                <w:rFonts w:hint="eastAsia" w:cs="Times New Roman"/>
                <w:color w:val="auto"/>
                <w:sz w:val="24"/>
                <w:szCs w:val="24"/>
                <w:highlight w:val="none"/>
                <w:lang w:val="en-US" w:eastAsia="zh-CN"/>
              </w:rPr>
            </w:pPr>
            <w:r>
              <w:rPr>
                <w:rFonts w:hint="eastAsia"/>
                <w:b/>
                <w:bCs/>
                <w:sz w:val="24"/>
                <w:lang w:val="en-US" w:eastAsia="zh-CN"/>
              </w:rPr>
              <w:t>2、公司目前生产情况如何？</w:t>
            </w:r>
          </w:p>
          <w:p>
            <w:pPr>
              <w:spacing w:line="360" w:lineRule="auto"/>
              <w:ind w:left="410"/>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由于公司工程业务订单量增加，电商平台为双十一备货，线下渠道补货等原因，公司自8月初起，生产排单量逐步提升，以吸油烟机品类为例，生产排单量达到峰值水平，创历史新高。</w:t>
            </w:r>
          </w:p>
          <w:p>
            <w:pPr>
              <w:spacing w:line="360" w:lineRule="auto"/>
              <w:ind w:left="410"/>
              <w:rPr>
                <w:rFonts w:hint="eastAsia" w:cs="Times New Roman"/>
                <w:color w:val="auto"/>
                <w:sz w:val="24"/>
                <w:szCs w:val="24"/>
                <w:highlight w:val="none"/>
                <w:lang w:val="en-US" w:eastAsia="zh-CN"/>
              </w:rPr>
            </w:pPr>
          </w:p>
          <w:p>
            <w:pPr>
              <w:numPr>
                <w:ilvl w:val="0"/>
                <w:numId w:val="1"/>
              </w:numPr>
              <w:spacing w:line="360" w:lineRule="auto"/>
              <w:rPr>
                <w:rFonts w:hint="default"/>
                <w:b/>
                <w:bCs/>
                <w:sz w:val="24"/>
                <w:lang w:val="en-US" w:eastAsia="zh-CN"/>
              </w:rPr>
            </w:pPr>
            <w:r>
              <w:rPr>
                <w:rFonts w:hint="eastAsia"/>
                <w:b/>
                <w:bCs/>
                <w:sz w:val="24"/>
                <w:lang w:val="en-US" w:eastAsia="zh-CN"/>
              </w:rPr>
              <w:t>公司整体毛利率和净利率情况？</w:t>
            </w:r>
          </w:p>
          <w:p>
            <w:pPr>
              <w:spacing w:line="360" w:lineRule="auto"/>
              <w:ind w:left="410"/>
              <w:rPr>
                <w:rFonts w:hint="eastAsia"/>
                <w:b w:val="0"/>
                <w:bCs w:val="0"/>
                <w:sz w:val="24"/>
                <w:lang w:val="en-US" w:eastAsia="zh-CN"/>
              </w:rPr>
            </w:pPr>
            <w:r>
              <w:rPr>
                <w:rFonts w:hint="eastAsia"/>
                <w:b w:val="0"/>
                <w:bCs w:val="0"/>
                <w:sz w:val="24"/>
                <w:lang w:val="en-US" w:eastAsia="zh-CN"/>
              </w:rPr>
              <w:t>主要原材料价格较去年同期有所下降及下调增值税带动公司整体毛利率与净利率改善。</w:t>
            </w:r>
          </w:p>
          <w:p>
            <w:pPr>
              <w:spacing w:line="360" w:lineRule="auto"/>
              <w:ind w:left="410"/>
              <w:rPr>
                <w:rFonts w:hint="eastAsia"/>
                <w:b w:val="0"/>
                <w:bCs w:val="0"/>
                <w:sz w:val="24"/>
                <w:lang w:val="en-US" w:eastAsia="zh-CN"/>
              </w:rPr>
            </w:pPr>
          </w:p>
          <w:p>
            <w:pPr>
              <w:numPr>
                <w:ilvl w:val="0"/>
                <w:numId w:val="1"/>
              </w:numPr>
              <w:spacing w:line="360" w:lineRule="auto"/>
              <w:rPr>
                <w:rFonts w:hint="eastAsia"/>
                <w:b/>
                <w:bCs/>
                <w:sz w:val="24"/>
                <w:lang w:val="en-US" w:eastAsia="zh-CN"/>
              </w:rPr>
            </w:pPr>
            <w:r>
              <w:rPr>
                <w:rFonts w:hint="eastAsia"/>
                <w:b/>
                <w:bCs/>
                <w:sz w:val="24"/>
                <w:lang w:val="en-US" w:eastAsia="zh-CN"/>
              </w:rPr>
              <w:t>外卖是否会对公司产品销量造成影响？</w:t>
            </w:r>
          </w:p>
          <w:p>
            <w:pPr>
              <w:spacing w:line="360" w:lineRule="auto"/>
              <w:ind w:left="410"/>
              <w:rPr>
                <w:rFonts w:hint="default"/>
                <w:b w:val="0"/>
                <w:bCs w:val="0"/>
                <w:sz w:val="24"/>
                <w:lang w:val="en-US" w:eastAsia="zh-CN"/>
              </w:rPr>
            </w:pPr>
            <w:r>
              <w:rPr>
                <w:rFonts w:hint="eastAsia"/>
                <w:b w:val="0"/>
                <w:bCs w:val="0"/>
                <w:sz w:val="24"/>
                <w:lang w:val="en-US" w:eastAsia="zh-CN"/>
              </w:rPr>
              <w:t>消费者即使烹饪频率降低，家中厨房仍需配备烟灶产品。此外，出于健康考虑，尤其对婚后育有新生儿家庭，即便是年轻夫妇也更倾向在家中做饭，而非点外卖。公司致力于改善烹饪体验，已推出多款针对中式烹饪的产品，帮助越来越多的年轻人学习并享受烹饪。</w:t>
            </w:r>
          </w:p>
          <w:p>
            <w:pPr>
              <w:numPr>
                <w:ilvl w:val="0"/>
                <w:numId w:val="0"/>
              </w:numPr>
              <w:spacing w:line="360" w:lineRule="auto"/>
              <w:rPr>
                <w:rFonts w:hint="eastAsia"/>
                <w:b/>
                <w:bCs/>
                <w:sz w:val="24"/>
                <w:lang w:val="en-US" w:eastAsia="zh-CN"/>
              </w:rPr>
            </w:pPr>
            <w:r>
              <w:rPr>
                <w:rFonts w:hint="eastAsia"/>
                <w:b/>
                <w:bCs/>
                <w:sz w:val="24"/>
                <w:lang w:val="en-US" w:eastAsia="zh-CN"/>
              </w:rPr>
              <w:t xml:space="preserve">   </w:t>
            </w:r>
          </w:p>
          <w:p>
            <w:pPr>
              <w:numPr>
                <w:ilvl w:val="0"/>
                <w:numId w:val="1"/>
              </w:numPr>
              <w:spacing w:line="360" w:lineRule="auto"/>
              <w:rPr>
                <w:rFonts w:hint="eastAsia"/>
                <w:b/>
                <w:bCs/>
                <w:sz w:val="24"/>
                <w:lang w:val="en-US" w:eastAsia="zh-CN"/>
              </w:rPr>
            </w:pPr>
            <w:r>
              <w:rPr>
                <w:rFonts w:hint="eastAsia"/>
                <w:b/>
                <w:bCs/>
                <w:sz w:val="24"/>
                <w:lang w:val="en-US" w:eastAsia="zh-CN"/>
              </w:rPr>
              <w:t>公司现金充裕，今后资金使用计划如何？</w:t>
            </w:r>
          </w:p>
          <w:p>
            <w:pPr>
              <w:spacing w:line="360" w:lineRule="auto"/>
              <w:ind w:left="410"/>
              <w:rPr>
                <w:rFonts w:hint="eastAsia"/>
                <w:b w:val="0"/>
                <w:bCs w:val="0"/>
                <w:sz w:val="24"/>
                <w:lang w:val="en-US" w:eastAsia="zh-CN"/>
              </w:rPr>
            </w:pPr>
            <w:r>
              <w:rPr>
                <w:rFonts w:hint="eastAsia"/>
                <w:b w:val="0"/>
                <w:bCs w:val="0"/>
                <w:sz w:val="24"/>
                <w:lang w:val="en-US" w:eastAsia="zh-CN"/>
              </w:rPr>
              <w:t>公司现金充裕，除正常生产经营外，多用于购买</w:t>
            </w:r>
            <w:r>
              <w:rPr>
                <w:rFonts w:hint="eastAsia"/>
                <w:sz w:val="24"/>
              </w:rPr>
              <w:t>安全性高、流动性好</w:t>
            </w:r>
            <w:r>
              <w:rPr>
                <w:rFonts w:hint="eastAsia"/>
                <w:sz w:val="24"/>
                <w:lang w:val="en-US" w:eastAsia="zh-CN"/>
              </w:rPr>
              <w:t>的</w:t>
            </w:r>
            <w:r>
              <w:rPr>
                <w:rFonts w:hint="eastAsia"/>
                <w:b w:val="0"/>
                <w:bCs w:val="0"/>
                <w:sz w:val="24"/>
                <w:lang w:val="en-US" w:eastAsia="zh-CN"/>
              </w:rPr>
              <w:t>银行理财产品。除此之外公司将维持较高的分红比例，回报广大投资者。</w:t>
            </w:r>
          </w:p>
          <w:p>
            <w:pPr>
              <w:spacing w:line="360" w:lineRule="auto"/>
              <w:ind w:left="410"/>
              <w:rPr>
                <w:rFonts w:hint="eastAsia"/>
                <w:b w:val="0"/>
                <w:bCs w:val="0"/>
                <w:sz w:val="24"/>
                <w:lang w:val="en-US" w:eastAsia="zh-CN"/>
              </w:rPr>
            </w:pPr>
          </w:p>
          <w:p>
            <w:pPr>
              <w:widowControl w:val="0"/>
              <w:numPr>
                <w:ilvl w:val="0"/>
                <w:numId w:val="1"/>
              </w:numPr>
              <w:spacing w:line="360" w:lineRule="auto"/>
              <w:ind w:left="0" w:leftChars="0" w:firstLine="0" w:firstLineChars="0"/>
              <w:jc w:val="both"/>
              <w:rPr>
                <w:rFonts w:hint="default"/>
                <w:b/>
                <w:bCs/>
                <w:sz w:val="24"/>
                <w:lang w:val="en-US" w:eastAsia="zh-CN"/>
              </w:rPr>
            </w:pPr>
            <w:r>
              <w:rPr>
                <w:rFonts w:hint="eastAsia"/>
                <w:b/>
                <w:bCs/>
                <w:sz w:val="24"/>
                <w:lang w:val="en-US" w:eastAsia="zh-CN"/>
              </w:rPr>
              <w:t>公司关于厨房和厨电产品品类的看法？</w:t>
            </w:r>
          </w:p>
          <w:p>
            <w:pPr>
              <w:spacing w:line="360" w:lineRule="auto"/>
              <w:ind w:left="410"/>
              <w:rPr>
                <w:rFonts w:hint="eastAsia"/>
                <w:b w:val="0"/>
                <w:bCs w:val="0"/>
                <w:sz w:val="24"/>
                <w:lang w:val="zh-CN" w:eastAsia="zh-CN"/>
              </w:rPr>
            </w:pPr>
            <w:r>
              <w:rPr>
                <w:rFonts w:hint="eastAsia"/>
                <w:b w:val="0"/>
                <w:bCs w:val="0"/>
                <w:sz w:val="24"/>
                <w:lang w:val="en-US" w:eastAsia="zh-CN"/>
              </w:rPr>
              <w:t>伴随改革开放以来人民生活水平不断提高，中国人的厨房愈加丰富。厨房，不仅是日常烹饪的地方，也逐渐成为人们社交的场所，人们将越来越多的时间和精力投入到厨房。公司把蒸箱作为第二品类，考虑到中式烹饪习惯及中国厨房的特点，</w:t>
            </w:r>
            <w:r>
              <w:rPr>
                <w:rFonts w:hint="eastAsia"/>
                <w:b w:val="0"/>
                <w:bCs w:val="0"/>
                <w:sz w:val="24"/>
                <w:lang w:val="zh-CN" w:eastAsia="zh-CN"/>
              </w:rPr>
              <w:t>推出</w:t>
            </w:r>
            <w:r>
              <w:rPr>
                <w:rFonts w:hint="eastAsia"/>
                <w:b w:val="0"/>
                <w:bCs w:val="0"/>
                <w:sz w:val="24"/>
                <w:lang w:val="en-US" w:eastAsia="zh-CN"/>
              </w:rPr>
              <w:t>了嵌入式蒸箱、</w:t>
            </w:r>
            <w:r>
              <w:rPr>
                <w:rFonts w:hint="eastAsia"/>
                <w:b w:val="0"/>
                <w:bCs w:val="0"/>
                <w:sz w:val="24"/>
                <w:lang w:val="zh-CN" w:eastAsia="zh-CN"/>
              </w:rPr>
              <w:t>下嵌式蒸箱、台式蒸箱、蒸烤一体机等多款中式蒸箱</w:t>
            </w:r>
            <w:r>
              <w:rPr>
                <w:rFonts w:hint="eastAsia"/>
                <w:b w:val="0"/>
                <w:bCs w:val="0"/>
                <w:sz w:val="24"/>
                <w:lang w:val="en-US" w:eastAsia="zh-CN"/>
              </w:rPr>
              <w:t>产品</w:t>
            </w:r>
            <w:r>
              <w:rPr>
                <w:rFonts w:hint="eastAsia"/>
                <w:b w:val="0"/>
                <w:bCs w:val="0"/>
                <w:sz w:val="24"/>
                <w:lang w:val="zh-CN" w:eastAsia="zh-CN"/>
              </w:rPr>
              <w:t>，</w:t>
            </w:r>
            <w:r>
              <w:rPr>
                <w:rFonts w:hint="eastAsia"/>
                <w:b w:val="0"/>
                <w:bCs w:val="0"/>
                <w:sz w:val="24"/>
                <w:lang w:val="en-US" w:eastAsia="zh-CN"/>
              </w:rPr>
              <w:t>致力于</w:t>
            </w:r>
            <w:r>
              <w:rPr>
                <w:rFonts w:hint="eastAsia"/>
                <w:b w:val="0"/>
                <w:bCs w:val="0"/>
                <w:sz w:val="24"/>
                <w:lang w:val="zh-CN" w:eastAsia="zh-CN"/>
              </w:rPr>
              <w:t>以多样化的产品形态满足不同的客户需求，传承和弘扬中国优秀的烹饪与饮食文化。</w:t>
            </w:r>
          </w:p>
          <w:p>
            <w:pPr>
              <w:numPr>
                <w:ilvl w:val="0"/>
                <w:numId w:val="0"/>
              </w:numPr>
              <w:spacing w:line="360" w:lineRule="auto"/>
              <w:jc w:val="left"/>
              <w:rPr>
                <w:rFonts w:hint="default"/>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80" w:lineRule="atLeast"/>
              <w:rPr>
                <w:b/>
                <w:bCs/>
                <w:iCs/>
                <w:color w:val="000000"/>
                <w:sz w:val="24"/>
              </w:rPr>
            </w:pPr>
            <w:r>
              <w:rPr>
                <w:b/>
                <w:bCs/>
                <w:iCs/>
                <w:color w:val="000000"/>
                <w:sz w:val="24"/>
              </w:rPr>
              <w:t>附件清单（如有）</w:t>
            </w:r>
          </w:p>
        </w:tc>
        <w:tc>
          <w:tcPr>
            <w:tcW w:w="6614" w:type="dxa"/>
            <w:vAlign w:val="top"/>
          </w:tcPr>
          <w:p>
            <w:pPr>
              <w:spacing w:line="480" w:lineRule="atLeast"/>
              <w:rPr>
                <w:bCs/>
                <w:i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80" w:lineRule="atLeast"/>
              <w:rPr>
                <w:b/>
                <w:bCs/>
                <w:iCs/>
                <w:color w:val="000000"/>
                <w:sz w:val="24"/>
              </w:rPr>
            </w:pPr>
            <w:r>
              <w:rPr>
                <w:b/>
                <w:bCs/>
                <w:iCs/>
                <w:color w:val="000000"/>
                <w:sz w:val="24"/>
              </w:rPr>
              <w:t>日期</w:t>
            </w:r>
          </w:p>
        </w:tc>
        <w:tc>
          <w:tcPr>
            <w:tcW w:w="6614" w:type="dxa"/>
            <w:vAlign w:val="top"/>
          </w:tcPr>
          <w:p>
            <w:pPr>
              <w:spacing w:line="480" w:lineRule="atLeast"/>
              <w:rPr>
                <w:bCs/>
                <w:iCs/>
                <w:color w:val="000000"/>
                <w:sz w:val="24"/>
              </w:rPr>
            </w:pPr>
            <w:r>
              <w:rPr>
                <w:bCs/>
                <w:iCs/>
                <w:color w:val="000000"/>
                <w:sz w:val="24"/>
              </w:rPr>
              <w:t>201</w:t>
            </w:r>
            <w:r>
              <w:rPr>
                <w:rFonts w:hint="eastAsia"/>
                <w:bCs/>
                <w:iCs/>
                <w:color w:val="000000"/>
                <w:sz w:val="24"/>
                <w:lang w:val="en-US" w:eastAsia="zh-CN"/>
              </w:rPr>
              <w:t>9</w:t>
            </w:r>
            <w:r>
              <w:rPr>
                <w:bCs/>
                <w:iCs/>
                <w:color w:val="000000"/>
                <w:sz w:val="24"/>
              </w:rPr>
              <w:t>年</w:t>
            </w:r>
            <w:r>
              <w:rPr>
                <w:rFonts w:hint="eastAsia"/>
                <w:bCs/>
                <w:iCs/>
                <w:color w:val="000000"/>
                <w:sz w:val="24"/>
                <w:lang w:val="en-US" w:eastAsia="zh-CN"/>
              </w:rPr>
              <w:t>9</w:t>
            </w:r>
            <w:r>
              <w:rPr>
                <w:bCs/>
                <w:iCs/>
                <w:color w:val="000000"/>
                <w:sz w:val="24"/>
              </w:rPr>
              <w:t>月</w:t>
            </w:r>
            <w:r>
              <w:rPr>
                <w:rFonts w:hint="eastAsia"/>
                <w:bCs/>
                <w:iCs/>
                <w:color w:val="000000"/>
                <w:sz w:val="24"/>
                <w:lang w:val="en-US" w:eastAsia="zh-CN"/>
              </w:rPr>
              <w:t>24</w:t>
            </w:r>
            <w:bookmarkStart w:id="0" w:name="_GoBack"/>
            <w:bookmarkEnd w:id="0"/>
            <w:r>
              <w:rPr>
                <w:bCs/>
                <w:iCs/>
                <w:color w:val="000000"/>
                <w:sz w:val="24"/>
              </w:rPr>
              <w:t>日</w:t>
            </w:r>
          </w:p>
        </w:tc>
      </w:tr>
    </w:tbl>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A9312"/>
    <w:multiLevelType w:val="singleLevel"/>
    <w:tmpl w:val="1ADA9312"/>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DF40D2"/>
    <w:rsid w:val="000247A0"/>
    <w:rsid w:val="0003316B"/>
    <w:rsid w:val="00053887"/>
    <w:rsid w:val="00061C41"/>
    <w:rsid w:val="000636A8"/>
    <w:rsid w:val="00073A56"/>
    <w:rsid w:val="000808FA"/>
    <w:rsid w:val="00086A97"/>
    <w:rsid w:val="000974A6"/>
    <w:rsid w:val="000B0398"/>
    <w:rsid w:val="000C223E"/>
    <w:rsid w:val="000D7460"/>
    <w:rsid w:val="000E5F52"/>
    <w:rsid w:val="000F0150"/>
    <w:rsid w:val="000F0AAE"/>
    <w:rsid w:val="00107DCA"/>
    <w:rsid w:val="00111972"/>
    <w:rsid w:val="001126E4"/>
    <w:rsid w:val="00112FFA"/>
    <w:rsid w:val="0013798B"/>
    <w:rsid w:val="00142A06"/>
    <w:rsid w:val="00154D3A"/>
    <w:rsid w:val="0019542D"/>
    <w:rsid w:val="00197198"/>
    <w:rsid w:val="001A77AC"/>
    <w:rsid w:val="001C0024"/>
    <w:rsid w:val="001C73C6"/>
    <w:rsid w:val="001D0BF9"/>
    <w:rsid w:val="001D3521"/>
    <w:rsid w:val="001D4237"/>
    <w:rsid w:val="001E4B9E"/>
    <w:rsid w:val="00207076"/>
    <w:rsid w:val="002164C2"/>
    <w:rsid w:val="002279EC"/>
    <w:rsid w:val="002403A6"/>
    <w:rsid w:val="00246084"/>
    <w:rsid w:val="00263F2C"/>
    <w:rsid w:val="00266D4D"/>
    <w:rsid w:val="002678B8"/>
    <w:rsid w:val="00281BC3"/>
    <w:rsid w:val="00292A99"/>
    <w:rsid w:val="002C3059"/>
    <w:rsid w:val="002E0537"/>
    <w:rsid w:val="002E115E"/>
    <w:rsid w:val="002F4430"/>
    <w:rsid w:val="002F7950"/>
    <w:rsid w:val="0035303B"/>
    <w:rsid w:val="00354246"/>
    <w:rsid w:val="00364B38"/>
    <w:rsid w:val="0037372F"/>
    <w:rsid w:val="003754A6"/>
    <w:rsid w:val="003822AC"/>
    <w:rsid w:val="003A7585"/>
    <w:rsid w:val="003B139C"/>
    <w:rsid w:val="00403FD5"/>
    <w:rsid w:val="00413AFA"/>
    <w:rsid w:val="00426EB3"/>
    <w:rsid w:val="00455D66"/>
    <w:rsid w:val="004606B1"/>
    <w:rsid w:val="004707DE"/>
    <w:rsid w:val="00471FBB"/>
    <w:rsid w:val="0047219E"/>
    <w:rsid w:val="004742C0"/>
    <w:rsid w:val="00474373"/>
    <w:rsid w:val="004812CF"/>
    <w:rsid w:val="00481619"/>
    <w:rsid w:val="004863A3"/>
    <w:rsid w:val="004A1673"/>
    <w:rsid w:val="004B1765"/>
    <w:rsid w:val="004E1107"/>
    <w:rsid w:val="004E22B0"/>
    <w:rsid w:val="004F1830"/>
    <w:rsid w:val="00537AF2"/>
    <w:rsid w:val="00552DAC"/>
    <w:rsid w:val="0057044D"/>
    <w:rsid w:val="00571232"/>
    <w:rsid w:val="00577733"/>
    <w:rsid w:val="005855C8"/>
    <w:rsid w:val="005A2697"/>
    <w:rsid w:val="005A7737"/>
    <w:rsid w:val="005B4BB1"/>
    <w:rsid w:val="005D342B"/>
    <w:rsid w:val="00612176"/>
    <w:rsid w:val="00615841"/>
    <w:rsid w:val="00664260"/>
    <w:rsid w:val="00665C50"/>
    <w:rsid w:val="006938D4"/>
    <w:rsid w:val="00694A94"/>
    <w:rsid w:val="006A2C5B"/>
    <w:rsid w:val="006B03C5"/>
    <w:rsid w:val="006B21F7"/>
    <w:rsid w:val="006C4A53"/>
    <w:rsid w:val="006C64F9"/>
    <w:rsid w:val="006C7613"/>
    <w:rsid w:val="006D4C2A"/>
    <w:rsid w:val="006E1535"/>
    <w:rsid w:val="006F050A"/>
    <w:rsid w:val="00711D4B"/>
    <w:rsid w:val="007437CA"/>
    <w:rsid w:val="007912B3"/>
    <w:rsid w:val="0079705C"/>
    <w:rsid w:val="007A2009"/>
    <w:rsid w:val="007A2228"/>
    <w:rsid w:val="008202D3"/>
    <w:rsid w:val="0083571A"/>
    <w:rsid w:val="00841B44"/>
    <w:rsid w:val="008533EE"/>
    <w:rsid w:val="008806D6"/>
    <w:rsid w:val="00892846"/>
    <w:rsid w:val="008B7E59"/>
    <w:rsid w:val="008C6C19"/>
    <w:rsid w:val="0093492A"/>
    <w:rsid w:val="00946D45"/>
    <w:rsid w:val="00951283"/>
    <w:rsid w:val="009640D9"/>
    <w:rsid w:val="009961D5"/>
    <w:rsid w:val="009D4D4B"/>
    <w:rsid w:val="009F1A7F"/>
    <w:rsid w:val="00A14075"/>
    <w:rsid w:val="00A2448D"/>
    <w:rsid w:val="00A331EE"/>
    <w:rsid w:val="00A3381C"/>
    <w:rsid w:val="00A75671"/>
    <w:rsid w:val="00AD630F"/>
    <w:rsid w:val="00AE052F"/>
    <w:rsid w:val="00AE1CDB"/>
    <w:rsid w:val="00AF2C04"/>
    <w:rsid w:val="00AF352C"/>
    <w:rsid w:val="00B05463"/>
    <w:rsid w:val="00B11DF1"/>
    <w:rsid w:val="00B305A6"/>
    <w:rsid w:val="00B308B1"/>
    <w:rsid w:val="00B33FA0"/>
    <w:rsid w:val="00B61D5B"/>
    <w:rsid w:val="00B72D25"/>
    <w:rsid w:val="00B737F5"/>
    <w:rsid w:val="00B827B3"/>
    <w:rsid w:val="00BF219B"/>
    <w:rsid w:val="00BF32D4"/>
    <w:rsid w:val="00C60089"/>
    <w:rsid w:val="00C706A7"/>
    <w:rsid w:val="00C85510"/>
    <w:rsid w:val="00CA2134"/>
    <w:rsid w:val="00CA4367"/>
    <w:rsid w:val="00CB68C4"/>
    <w:rsid w:val="00CB757E"/>
    <w:rsid w:val="00CC2599"/>
    <w:rsid w:val="00CD072C"/>
    <w:rsid w:val="00CD54BF"/>
    <w:rsid w:val="00CF6181"/>
    <w:rsid w:val="00D067A1"/>
    <w:rsid w:val="00D124AD"/>
    <w:rsid w:val="00D12753"/>
    <w:rsid w:val="00D169C8"/>
    <w:rsid w:val="00D3447F"/>
    <w:rsid w:val="00D37895"/>
    <w:rsid w:val="00D408BD"/>
    <w:rsid w:val="00D67919"/>
    <w:rsid w:val="00D70D37"/>
    <w:rsid w:val="00D7130F"/>
    <w:rsid w:val="00D77459"/>
    <w:rsid w:val="00D77D40"/>
    <w:rsid w:val="00D812DC"/>
    <w:rsid w:val="00DD29B9"/>
    <w:rsid w:val="00DE1CAE"/>
    <w:rsid w:val="00DF3920"/>
    <w:rsid w:val="00E434E6"/>
    <w:rsid w:val="00E6201B"/>
    <w:rsid w:val="00EA0F54"/>
    <w:rsid w:val="00EA1570"/>
    <w:rsid w:val="00EB7314"/>
    <w:rsid w:val="00EE7069"/>
    <w:rsid w:val="00F03775"/>
    <w:rsid w:val="00F11941"/>
    <w:rsid w:val="00F203B7"/>
    <w:rsid w:val="00F423D5"/>
    <w:rsid w:val="00F42E0F"/>
    <w:rsid w:val="00F5081E"/>
    <w:rsid w:val="00F5520F"/>
    <w:rsid w:val="00F72C19"/>
    <w:rsid w:val="00F77CCC"/>
    <w:rsid w:val="00F81921"/>
    <w:rsid w:val="00F96561"/>
    <w:rsid w:val="00FA4AE4"/>
    <w:rsid w:val="00FA666F"/>
    <w:rsid w:val="00FC352D"/>
    <w:rsid w:val="010C2BB7"/>
    <w:rsid w:val="011505EF"/>
    <w:rsid w:val="0136534D"/>
    <w:rsid w:val="014922DB"/>
    <w:rsid w:val="0168576B"/>
    <w:rsid w:val="01691E79"/>
    <w:rsid w:val="017409BB"/>
    <w:rsid w:val="017C535F"/>
    <w:rsid w:val="01996212"/>
    <w:rsid w:val="01C67286"/>
    <w:rsid w:val="01D92259"/>
    <w:rsid w:val="01E2107B"/>
    <w:rsid w:val="01E77B2F"/>
    <w:rsid w:val="02026757"/>
    <w:rsid w:val="020F5F3C"/>
    <w:rsid w:val="021E267A"/>
    <w:rsid w:val="022F421C"/>
    <w:rsid w:val="024C1276"/>
    <w:rsid w:val="02536A2C"/>
    <w:rsid w:val="025D1747"/>
    <w:rsid w:val="0263018B"/>
    <w:rsid w:val="02707F4F"/>
    <w:rsid w:val="027910E3"/>
    <w:rsid w:val="02D42613"/>
    <w:rsid w:val="03260BD3"/>
    <w:rsid w:val="03267276"/>
    <w:rsid w:val="03351C71"/>
    <w:rsid w:val="03453FD1"/>
    <w:rsid w:val="0356034B"/>
    <w:rsid w:val="0357705A"/>
    <w:rsid w:val="035A3463"/>
    <w:rsid w:val="037641B7"/>
    <w:rsid w:val="037E50B9"/>
    <w:rsid w:val="038D3CD0"/>
    <w:rsid w:val="03A51E76"/>
    <w:rsid w:val="03C90D4E"/>
    <w:rsid w:val="041704D5"/>
    <w:rsid w:val="04213731"/>
    <w:rsid w:val="042B4EEF"/>
    <w:rsid w:val="045D14D0"/>
    <w:rsid w:val="04621A7A"/>
    <w:rsid w:val="047C0274"/>
    <w:rsid w:val="04963A51"/>
    <w:rsid w:val="049B7932"/>
    <w:rsid w:val="04A5586E"/>
    <w:rsid w:val="04A73DEA"/>
    <w:rsid w:val="04AD329C"/>
    <w:rsid w:val="04D80A1F"/>
    <w:rsid w:val="051031E3"/>
    <w:rsid w:val="05230764"/>
    <w:rsid w:val="052A3A96"/>
    <w:rsid w:val="05337E95"/>
    <w:rsid w:val="05393D21"/>
    <w:rsid w:val="054111B8"/>
    <w:rsid w:val="05581CC7"/>
    <w:rsid w:val="055B6278"/>
    <w:rsid w:val="05824EB3"/>
    <w:rsid w:val="058E03A9"/>
    <w:rsid w:val="059D314C"/>
    <w:rsid w:val="05A47FE4"/>
    <w:rsid w:val="05F93146"/>
    <w:rsid w:val="060C71E3"/>
    <w:rsid w:val="061E44AC"/>
    <w:rsid w:val="063744A7"/>
    <w:rsid w:val="063845FC"/>
    <w:rsid w:val="066B0061"/>
    <w:rsid w:val="066E62F0"/>
    <w:rsid w:val="067237B7"/>
    <w:rsid w:val="06C628B1"/>
    <w:rsid w:val="06D25BD5"/>
    <w:rsid w:val="06F077AF"/>
    <w:rsid w:val="06F26F92"/>
    <w:rsid w:val="06FF627E"/>
    <w:rsid w:val="073A2205"/>
    <w:rsid w:val="07494AB9"/>
    <w:rsid w:val="079973CD"/>
    <w:rsid w:val="079B7155"/>
    <w:rsid w:val="07A6212E"/>
    <w:rsid w:val="07AE1717"/>
    <w:rsid w:val="07C8386C"/>
    <w:rsid w:val="07F36D89"/>
    <w:rsid w:val="0869322A"/>
    <w:rsid w:val="0895238C"/>
    <w:rsid w:val="089E22A7"/>
    <w:rsid w:val="08A108F7"/>
    <w:rsid w:val="08D638D5"/>
    <w:rsid w:val="08EF4D22"/>
    <w:rsid w:val="08F42FC7"/>
    <w:rsid w:val="08F97638"/>
    <w:rsid w:val="091E63B9"/>
    <w:rsid w:val="092E5441"/>
    <w:rsid w:val="093E55BB"/>
    <w:rsid w:val="09455CB4"/>
    <w:rsid w:val="09822CC6"/>
    <w:rsid w:val="09954FB8"/>
    <w:rsid w:val="099672FC"/>
    <w:rsid w:val="09AD1798"/>
    <w:rsid w:val="09BF7F01"/>
    <w:rsid w:val="09C33500"/>
    <w:rsid w:val="09C53799"/>
    <w:rsid w:val="09CD5E35"/>
    <w:rsid w:val="09D10421"/>
    <w:rsid w:val="09EC621C"/>
    <w:rsid w:val="09FD0125"/>
    <w:rsid w:val="0A065893"/>
    <w:rsid w:val="0A113B5D"/>
    <w:rsid w:val="0A1D520D"/>
    <w:rsid w:val="0A79383B"/>
    <w:rsid w:val="0A8C0C02"/>
    <w:rsid w:val="0A8D21B8"/>
    <w:rsid w:val="0A95245A"/>
    <w:rsid w:val="0A971E5C"/>
    <w:rsid w:val="0A986ACA"/>
    <w:rsid w:val="0ACE4D0A"/>
    <w:rsid w:val="0AD029A3"/>
    <w:rsid w:val="0AE67EF6"/>
    <w:rsid w:val="0AF655CF"/>
    <w:rsid w:val="0B02021F"/>
    <w:rsid w:val="0B0679CC"/>
    <w:rsid w:val="0B372A13"/>
    <w:rsid w:val="0B5D75D2"/>
    <w:rsid w:val="0B5E0681"/>
    <w:rsid w:val="0B7F2476"/>
    <w:rsid w:val="0B800C3C"/>
    <w:rsid w:val="0B9272AE"/>
    <w:rsid w:val="0B9414F8"/>
    <w:rsid w:val="0B942B4B"/>
    <w:rsid w:val="0B975508"/>
    <w:rsid w:val="0BA879BD"/>
    <w:rsid w:val="0BAD330C"/>
    <w:rsid w:val="0BDF3769"/>
    <w:rsid w:val="0BF04360"/>
    <w:rsid w:val="0C003F65"/>
    <w:rsid w:val="0C007383"/>
    <w:rsid w:val="0C3752E4"/>
    <w:rsid w:val="0C50696B"/>
    <w:rsid w:val="0C605A7C"/>
    <w:rsid w:val="0C893D81"/>
    <w:rsid w:val="0CB91C31"/>
    <w:rsid w:val="0CC94971"/>
    <w:rsid w:val="0CD57303"/>
    <w:rsid w:val="0D0B3BA8"/>
    <w:rsid w:val="0D147ABB"/>
    <w:rsid w:val="0D2D66FF"/>
    <w:rsid w:val="0D3524C6"/>
    <w:rsid w:val="0D41446A"/>
    <w:rsid w:val="0D677585"/>
    <w:rsid w:val="0D6B0CDC"/>
    <w:rsid w:val="0D862C52"/>
    <w:rsid w:val="0D9C36CC"/>
    <w:rsid w:val="0DBE16B3"/>
    <w:rsid w:val="0DC45EB2"/>
    <w:rsid w:val="0DCF702B"/>
    <w:rsid w:val="0E2944D5"/>
    <w:rsid w:val="0E2A675B"/>
    <w:rsid w:val="0E311259"/>
    <w:rsid w:val="0E3E2B94"/>
    <w:rsid w:val="0E457FC0"/>
    <w:rsid w:val="0E722D31"/>
    <w:rsid w:val="0E772CA7"/>
    <w:rsid w:val="0E7A02DC"/>
    <w:rsid w:val="0E827B03"/>
    <w:rsid w:val="0E8661EF"/>
    <w:rsid w:val="0E911C67"/>
    <w:rsid w:val="0EC2775D"/>
    <w:rsid w:val="0EC9162C"/>
    <w:rsid w:val="0EEB0CE8"/>
    <w:rsid w:val="0EF065D2"/>
    <w:rsid w:val="0EFF5416"/>
    <w:rsid w:val="0F0F2101"/>
    <w:rsid w:val="0F15388E"/>
    <w:rsid w:val="0F251EBF"/>
    <w:rsid w:val="0F2C4BF3"/>
    <w:rsid w:val="0F560F98"/>
    <w:rsid w:val="0F5B2EF4"/>
    <w:rsid w:val="0F6246A9"/>
    <w:rsid w:val="0F652EB7"/>
    <w:rsid w:val="0F691D14"/>
    <w:rsid w:val="0F6F2CAF"/>
    <w:rsid w:val="0F855E8F"/>
    <w:rsid w:val="0F864835"/>
    <w:rsid w:val="0F8A07A9"/>
    <w:rsid w:val="0F983752"/>
    <w:rsid w:val="0FAC11E7"/>
    <w:rsid w:val="0FB029CB"/>
    <w:rsid w:val="0FBD6DF6"/>
    <w:rsid w:val="0FD769D0"/>
    <w:rsid w:val="0FE73075"/>
    <w:rsid w:val="102C1D6A"/>
    <w:rsid w:val="105966DC"/>
    <w:rsid w:val="106626FC"/>
    <w:rsid w:val="106922AD"/>
    <w:rsid w:val="106E01C8"/>
    <w:rsid w:val="10A145A8"/>
    <w:rsid w:val="10AC42DC"/>
    <w:rsid w:val="10BF0F03"/>
    <w:rsid w:val="10CC7FCD"/>
    <w:rsid w:val="10E4747A"/>
    <w:rsid w:val="10F7737B"/>
    <w:rsid w:val="11243A30"/>
    <w:rsid w:val="11271C41"/>
    <w:rsid w:val="11AA10B2"/>
    <w:rsid w:val="11BD1950"/>
    <w:rsid w:val="11BF3116"/>
    <w:rsid w:val="11D121FB"/>
    <w:rsid w:val="11E40FCD"/>
    <w:rsid w:val="11E419F4"/>
    <w:rsid w:val="11E570AC"/>
    <w:rsid w:val="11F500E5"/>
    <w:rsid w:val="11FF2B21"/>
    <w:rsid w:val="120758AE"/>
    <w:rsid w:val="120F0BF3"/>
    <w:rsid w:val="12150DD7"/>
    <w:rsid w:val="1241658A"/>
    <w:rsid w:val="124D676E"/>
    <w:rsid w:val="125949A5"/>
    <w:rsid w:val="12662963"/>
    <w:rsid w:val="12805E24"/>
    <w:rsid w:val="12854E12"/>
    <w:rsid w:val="12B54AF5"/>
    <w:rsid w:val="12CF3CC2"/>
    <w:rsid w:val="12E53A03"/>
    <w:rsid w:val="12ED096B"/>
    <w:rsid w:val="12F31A8B"/>
    <w:rsid w:val="131950B5"/>
    <w:rsid w:val="131E38F5"/>
    <w:rsid w:val="13342CC0"/>
    <w:rsid w:val="14377626"/>
    <w:rsid w:val="14412816"/>
    <w:rsid w:val="14475F55"/>
    <w:rsid w:val="14611EF6"/>
    <w:rsid w:val="146E046A"/>
    <w:rsid w:val="14897FF9"/>
    <w:rsid w:val="14A42D95"/>
    <w:rsid w:val="14C903E1"/>
    <w:rsid w:val="14CE1D5C"/>
    <w:rsid w:val="14D9048B"/>
    <w:rsid w:val="14F72BC0"/>
    <w:rsid w:val="150C4F47"/>
    <w:rsid w:val="15237EAB"/>
    <w:rsid w:val="153E1401"/>
    <w:rsid w:val="15414EDB"/>
    <w:rsid w:val="156D729D"/>
    <w:rsid w:val="15CC19FA"/>
    <w:rsid w:val="16216AFC"/>
    <w:rsid w:val="16684B98"/>
    <w:rsid w:val="16703D79"/>
    <w:rsid w:val="168674A4"/>
    <w:rsid w:val="16A8328F"/>
    <w:rsid w:val="16B63A0C"/>
    <w:rsid w:val="16CA23E9"/>
    <w:rsid w:val="16D04F09"/>
    <w:rsid w:val="16DA2DCB"/>
    <w:rsid w:val="16DF2C52"/>
    <w:rsid w:val="16E753BE"/>
    <w:rsid w:val="170272E2"/>
    <w:rsid w:val="17071275"/>
    <w:rsid w:val="17131098"/>
    <w:rsid w:val="17154C52"/>
    <w:rsid w:val="17305E24"/>
    <w:rsid w:val="17485E80"/>
    <w:rsid w:val="1750721B"/>
    <w:rsid w:val="17520022"/>
    <w:rsid w:val="17645057"/>
    <w:rsid w:val="1765340B"/>
    <w:rsid w:val="17676F98"/>
    <w:rsid w:val="1770675A"/>
    <w:rsid w:val="17773EF5"/>
    <w:rsid w:val="17A26F2D"/>
    <w:rsid w:val="17C56450"/>
    <w:rsid w:val="17FD1885"/>
    <w:rsid w:val="18103DFF"/>
    <w:rsid w:val="18207D11"/>
    <w:rsid w:val="183B1C36"/>
    <w:rsid w:val="183E479F"/>
    <w:rsid w:val="18481E7E"/>
    <w:rsid w:val="185B582D"/>
    <w:rsid w:val="188109B3"/>
    <w:rsid w:val="18845A96"/>
    <w:rsid w:val="18924175"/>
    <w:rsid w:val="18975E9E"/>
    <w:rsid w:val="18A95FB2"/>
    <w:rsid w:val="18DF6C38"/>
    <w:rsid w:val="19011CDA"/>
    <w:rsid w:val="194C79CA"/>
    <w:rsid w:val="195729AB"/>
    <w:rsid w:val="19606B19"/>
    <w:rsid w:val="197B00ED"/>
    <w:rsid w:val="197D2CD9"/>
    <w:rsid w:val="19826A7A"/>
    <w:rsid w:val="19974DCB"/>
    <w:rsid w:val="19B92F73"/>
    <w:rsid w:val="1A152167"/>
    <w:rsid w:val="1A3B26C8"/>
    <w:rsid w:val="1A4D1002"/>
    <w:rsid w:val="1A6376E3"/>
    <w:rsid w:val="1A6439BB"/>
    <w:rsid w:val="1AA55139"/>
    <w:rsid w:val="1AA57158"/>
    <w:rsid w:val="1AB142C9"/>
    <w:rsid w:val="1AB53E2A"/>
    <w:rsid w:val="1ABF53CA"/>
    <w:rsid w:val="1B143554"/>
    <w:rsid w:val="1B3C72AE"/>
    <w:rsid w:val="1B5623BD"/>
    <w:rsid w:val="1B570C2E"/>
    <w:rsid w:val="1B74315C"/>
    <w:rsid w:val="1B75486B"/>
    <w:rsid w:val="1B802415"/>
    <w:rsid w:val="1B863B01"/>
    <w:rsid w:val="1B9D7AE7"/>
    <w:rsid w:val="1BAF75EE"/>
    <w:rsid w:val="1BB23800"/>
    <w:rsid w:val="1BBB332F"/>
    <w:rsid w:val="1BC53A48"/>
    <w:rsid w:val="1BC67736"/>
    <w:rsid w:val="1BE072F6"/>
    <w:rsid w:val="1BFA0211"/>
    <w:rsid w:val="1BFB5B44"/>
    <w:rsid w:val="1C0336A6"/>
    <w:rsid w:val="1C037846"/>
    <w:rsid w:val="1C3F0F26"/>
    <w:rsid w:val="1C525F8F"/>
    <w:rsid w:val="1C696339"/>
    <w:rsid w:val="1CAC16DB"/>
    <w:rsid w:val="1CC0410A"/>
    <w:rsid w:val="1CE62CDA"/>
    <w:rsid w:val="1D0010DB"/>
    <w:rsid w:val="1D1619CA"/>
    <w:rsid w:val="1D254333"/>
    <w:rsid w:val="1D25786F"/>
    <w:rsid w:val="1D3B3DB9"/>
    <w:rsid w:val="1D404B18"/>
    <w:rsid w:val="1D565C13"/>
    <w:rsid w:val="1D5C1426"/>
    <w:rsid w:val="1D9D58AA"/>
    <w:rsid w:val="1DC95C8E"/>
    <w:rsid w:val="1DDB7D2A"/>
    <w:rsid w:val="1E1F4338"/>
    <w:rsid w:val="1E2F7138"/>
    <w:rsid w:val="1E5A0358"/>
    <w:rsid w:val="1E5B3BD7"/>
    <w:rsid w:val="1E5B5ED3"/>
    <w:rsid w:val="1E5D6C7B"/>
    <w:rsid w:val="1E665D08"/>
    <w:rsid w:val="1E6E2A3E"/>
    <w:rsid w:val="1E8B1579"/>
    <w:rsid w:val="1EB50B67"/>
    <w:rsid w:val="1F06103E"/>
    <w:rsid w:val="1F580CB4"/>
    <w:rsid w:val="1F593C17"/>
    <w:rsid w:val="1F6C5DAF"/>
    <w:rsid w:val="1F721E94"/>
    <w:rsid w:val="1F7F25B3"/>
    <w:rsid w:val="1FB22355"/>
    <w:rsid w:val="1FCB0A83"/>
    <w:rsid w:val="1FCC04D7"/>
    <w:rsid w:val="1FCC3BE4"/>
    <w:rsid w:val="1FE944C9"/>
    <w:rsid w:val="1FF84992"/>
    <w:rsid w:val="201338CB"/>
    <w:rsid w:val="201A1103"/>
    <w:rsid w:val="201D27E9"/>
    <w:rsid w:val="20335B3B"/>
    <w:rsid w:val="203723F1"/>
    <w:rsid w:val="209D591B"/>
    <w:rsid w:val="209E0D7D"/>
    <w:rsid w:val="20A42AF7"/>
    <w:rsid w:val="20BA1836"/>
    <w:rsid w:val="20DC367E"/>
    <w:rsid w:val="2102681D"/>
    <w:rsid w:val="211812E3"/>
    <w:rsid w:val="212F52C4"/>
    <w:rsid w:val="213E0500"/>
    <w:rsid w:val="214801E2"/>
    <w:rsid w:val="215C3D48"/>
    <w:rsid w:val="21674CC5"/>
    <w:rsid w:val="21E11257"/>
    <w:rsid w:val="21E44BF0"/>
    <w:rsid w:val="21FA1591"/>
    <w:rsid w:val="22016C9E"/>
    <w:rsid w:val="222C4AB9"/>
    <w:rsid w:val="224348FE"/>
    <w:rsid w:val="22455908"/>
    <w:rsid w:val="227206CC"/>
    <w:rsid w:val="228C3F16"/>
    <w:rsid w:val="229D407E"/>
    <w:rsid w:val="22AF0F5A"/>
    <w:rsid w:val="22B837D4"/>
    <w:rsid w:val="22C66789"/>
    <w:rsid w:val="22EC3680"/>
    <w:rsid w:val="23065CDB"/>
    <w:rsid w:val="231228A7"/>
    <w:rsid w:val="231F1C2F"/>
    <w:rsid w:val="234C5378"/>
    <w:rsid w:val="2363425A"/>
    <w:rsid w:val="23651AA0"/>
    <w:rsid w:val="2366119A"/>
    <w:rsid w:val="23684403"/>
    <w:rsid w:val="237F4DAF"/>
    <w:rsid w:val="23833150"/>
    <w:rsid w:val="238C76E0"/>
    <w:rsid w:val="239011DC"/>
    <w:rsid w:val="239E332A"/>
    <w:rsid w:val="23A112F9"/>
    <w:rsid w:val="23C16E91"/>
    <w:rsid w:val="23C309DA"/>
    <w:rsid w:val="23CC1222"/>
    <w:rsid w:val="23D1589F"/>
    <w:rsid w:val="23E93D1F"/>
    <w:rsid w:val="240C7651"/>
    <w:rsid w:val="240E282B"/>
    <w:rsid w:val="24160470"/>
    <w:rsid w:val="24186088"/>
    <w:rsid w:val="243A53E1"/>
    <w:rsid w:val="244436D7"/>
    <w:rsid w:val="248558E0"/>
    <w:rsid w:val="24971616"/>
    <w:rsid w:val="24977A50"/>
    <w:rsid w:val="24A46B6E"/>
    <w:rsid w:val="24D02D5B"/>
    <w:rsid w:val="24D615F0"/>
    <w:rsid w:val="24E57252"/>
    <w:rsid w:val="24F2493E"/>
    <w:rsid w:val="2508384D"/>
    <w:rsid w:val="2518049D"/>
    <w:rsid w:val="25272B90"/>
    <w:rsid w:val="252E4EA3"/>
    <w:rsid w:val="25440C85"/>
    <w:rsid w:val="25465B77"/>
    <w:rsid w:val="256A638B"/>
    <w:rsid w:val="256F479A"/>
    <w:rsid w:val="257A7C64"/>
    <w:rsid w:val="25BB661F"/>
    <w:rsid w:val="25E46165"/>
    <w:rsid w:val="25FD0216"/>
    <w:rsid w:val="2605143E"/>
    <w:rsid w:val="261270C5"/>
    <w:rsid w:val="261334FA"/>
    <w:rsid w:val="262600AB"/>
    <w:rsid w:val="264023C6"/>
    <w:rsid w:val="26574619"/>
    <w:rsid w:val="266330CA"/>
    <w:rsid w:val="266C60FD"/>
    <w:rsid w:val="26826073"/>
    <w:rsid w:val="2688447D"/>
    <w:rsid w:val="26B84160"/>
    <w:rsid w:val="26EC6DEB"/>
    <w:rsid w:val="271C31AE"/>
    <w:rsid w:val="272F43F2"/>
    <w:rsid w:val="27376C3F"/>
    <w:rsid w:val="2749459D"/>
    <w:rsid w:val="27642D5A"/>
    <w:rsid w:val="277F608C"/>
    <w:rsid w:val="27830D01"/>
    <w:rsid w:val="278976A6"/>
    <w:rsid w:val="278A390C"/>
    <w:rsid w:val="27942046"/>
    <w:rsid w:val="27A14AED"/>
    <w:rsid w:val="27A31BA8"/>
    <w:rsid w:val="27B62579"/>
    <w:rsid w:val="27BA3D76"/>
    <w:rsid w:val="27C05CE0"/>
    <w:rsid w:val="27C73520"/>
    <w:rsid w:val="27FF1F7B"/>
    <w:rsid w:val="280E053C"/>
    <w:rsid w:val="2826384F"/>
    <w:rsid w:val="28411FD1"/>
    <w:rsid w:val="284379AD"/>
    <w:rsid w:val="285E4121"/>
    <w:rsid w:val="2873024D"/>
    <w:rsid w:val="28D02097"/>
    <w:rsid w:val="28F50BE4"/>
    <w:rsid w:val="292E14C2"/>
    <w:rsid w:val="293B5FA8"/>
    <w:rsid w:val="29542A40"/>
    <w:rsid w:val="2965155E"/>
    <w:rsid w:val="299D6DF9"/>
    <w:rsid w:val="29AE51B1"/>
    <w:rsid w:val="29BE2D38"/>
    <w:rsid w:val="29C3161C"/>
    <w:rsid w:val="29D66989"/>
    <w:rsid w:val="29F12FDB"/>
    <w:rsid w:val="2A0440BC"/>
    <w:rsid w:val="2A962224"/>
    <w:rsid w:val="2AD27BF0"/>
    <w:rsid w:val="2AD473BF"/>
    <w:rsid w:val="2AE0585D"/>
    <w:rsid w:val="2B0E533E"/>
    <w:rsid w:val="2B143EF2"/>
    <w:rsid w:val="2B276AC7"/>
    <w:rsid w:val="2B2C2261"/>
    <w:rsid w:val="2B2E1FB5"/>
    <w:rsid w:val="2B3655A6"/>
    <w:rsid w:val="2B7024F6"/>
    <w:rsid w:val="2B771BD7"/>
    <w:rsid w:val="2B842819"/>
    <w:rsid w:val="2B8468F4"/>
    <w:rsid w:val="2BB03F28"/>
    <w:rsid w:val="2BCD41A7"/>
    <w:rsid w:val="2BE06DA4"/>
    <w:rsid w:val="2C4E285F"/>
    <w:rsid w:val="2C5E3B8D"/>
    <w:rsid w:val="2C7C70BD"/>
    <w:rsid w:val="2C80220E"/>
    <w:rsid w:val="2CA571F3"/>
    <w:rsid w:val="2CD31EC5"/>
    <w:rsid w:val="2CFD2D4B"/>
    <w:rsid w:val="2D1976ED"/>
    <w:rsid w:val="2D4E3EB8"/>
    <w:rsid w:val="2D5739CA"/>
    <w:rsid w:val="2D6665CE"/>
    <w:rsid w:val="2D6835EB"/>
    <w:rsid w:val="2D7548DA"/>
    <w:rsid w:val="2D990391"/>
    <w:rsid w:val="2DB56011"/>
    <w:rsid w:val="2DB777FB"/>
    <w:rsid w:val="2DD53063"/>
    <w:rsid w:val="2DD534EA"/>
    <w:rsid w:val="2DD74B71"/>
    <w:rsid w:val="2DE11324"/>
    <w:rsid w:val="2DE21710"/>
    <w:rsid w:val="2DF40CA8"/>
    <w:rsid w:val="2DF8258A"/>
    <w:rsid w:val="2E427603"/>
    <w:rsid w:val="2E6C48F6"/>
    <w:rsid w:val="2E7265A2"/>
    <w:rsid w:val="2E7B2F38"/>
    <w:rsid w:val="2E9A4384"/>
    <w:rsid w:val="2EA36D33"/>
    <w:rsid w:val="2EB509DF"/>
    <w:rsid w:val="2EDF1179"/>
    <w:rsid w:val="2EEA2105"/>
    <w:rsid w:val="2EEA234A"/>
    <w:rsid w:val="2F0946DC"/>
    <w:rsid w:val="2F663A4F"/>
    <w:rsid w:val="2F7539B0"/>
    <w:rsid w:val="2F9467FA"/>
    <w:rsid w:val="2F9D2653"/>
    <w:rsid w:val="2FE715B0"/>
    <w:rsid w:val="301B456C"/>
    <w:rsid w:val="3024691D"/>
    <w:rsid w:val="30353651"/>
    <w:rsid w:val="303D19D4"/>
    <w:rsid w:val="30402C03"/>
    <w:rsid w:val="30480A2D"/>
    <w:rsid w:val="30503563"/>
    <w:rsid w:val="3059460D"/>
    <w:rsid w:val="30797984"/>
    <w:rsid w:val="30802835"/>
    <w:rsid w:val="308754E6"/>
    <w:rsid w:val="309C52C2"/>
    <w:rsid w:val="30A20061"/>
    <w:rsid w:val="310A103A"/>
    <w:rsid w:val="311D71A6"/>
    <w:rsid w:val="31462486"/>
    <w:rsid w:val="31603C33"/>
    <w:rsid w:val="31693D04"/>
    <w:rsid w:val="3171554D"/>
    <w:rsid w:val="317336F0"/>
    <w:rsid w:val="318F0F5A"/>
    <w:rsid w:val="319C0AC9"/>
    <w:rsid w:val="31A11BCA"/>
    <w:rsid w:val="31B92891"/>
    <w:rsid w:val="31CE515A"/>
    <w:rsid w:val="31E25AB5"/>
    <w:rsid w:val="32123208"/>
    <w:rsid w:val="32331CBE"/>
    <w:rsid w:val="323B5708"/>
    <w:rsid w:val="325729B8"/>
    <w:rsid w:val="328F60A5"/>
    <w:rsid w:val="32905045"/>
    <w:rsid w:val="32932C9F"/>
    <w:rsid w:val="329614F6"/>
    <w:rsid w:val="32D069F1"/>
    <w:rsid w:val="32E12F84"/>
    <w:rsid w:val="33044257"/>
    <w:rsid w:val="33061733"/>
    <w:rsid w:val="33127A19"/>
    <w:rsid w:val="334D1144"/>
    <w:rsid w:val="334E3928"/>
    <w:rsid w:val="33677F94"/>
    <w:rsid w:val="33692F6C"/>
    <w:rsid w:val="339F4388"/>
    <w:rsid w:val="33B20256"/>
    <w:rsid w:val="33DC3621"/>
    <w:rsid w:val="33ED161C"/>
    <w:rsid w:val="343E2C25"/>
    <w:rsid w:val="3449476C"/>
    <w:rsid w:val="345E4A92"/>
    <w:rsid w:val="34E7512B"/>
    <w:rsid w:val="34F127AF"/>
    <w:rsid w:val="35226DC4"/>
    <w:rsid w:val="35530C08"/>
    <w:rsid w:val="35822F42"/>
    <w:rsid w:val="35831B40"/>
    <w:rsid w:val="35902BD7"/>
    <w:rsid w:val="359A5BF1"/>
    <w:rsid w:val="35BE1A3E"/>
    <w:rsid w:val="360258F0"/>
    <w:rsid w:val="362A442F"/>
    <w:rsid w:val="36562BD0"/>
    <w:rsid w:val="36740623"/>
    <w:rsid w:val="367B0F58"/>
    <w:rsid w:val="368921B5"/>
    <w:rsid w:val="369A799E"/>
    <w:rsid w:val="369D7D17"/>
    <w:rsid w:val="36B0779A"/>
    <w:rsid w:val="36B674CB"/>
    <w:rsid w:val="36B82D47"/>
    <w:rsid w:val="36C32E34"/>
    <w:rsid w:val="36FE2B38"/>
    <w:rsid w:val="370109E5"/>
    <w:rsid w:val="37043CC9"/>
    <w:rsid w:val="370F4573"/>
    <w:rsid w:val="371A3E1F"/>
    <w:rsid w:val="371C3003"/>
    <w:rsid w:val="371D72FB"/>
    <w:rsid w:val="37226845"/>
    <w:rsid w:val="372A5A4E"/>
    <w:rsid w:val="3771785B"/>
    <w:rsid w:val="37733402"/>
    <w:rsid w:val="37786ED5"/>
    <w:rsid w:val="377E1E02"/>
    <w:rsid w:val="377F4C87"/>
    <w:rsid w:val="37805D5C"/>
    <w:rsid w:val="37A57004"/>
    <w:rsid w:val="37A87D6C"/>
    <w:rsid w:val="37B409A7"/>
    <w:rsid w:val="37B945C0"/>
    <w:rsid w:val="37D70088"/>
    <w:rsid w:val="37E01D66"/>
    <w:rsid w:val="37E631B9"/>
    <w:rsid w:val="37F67D3E"/>
    <w:rsid w:val="38144CCF"/>
    <w:rsid w:val="384E3275"/>
    <w:rsid w:val="38766666"/>
    <w:rsid w:val="387B6970"/>
    <w:rsid w:val="387D4A69"/>
    <w:rsid w:val="38846E6B"/>
    <w:rsid w:val="388A0332"/>
    <w:rsid w:val="3893134A"/>
    <w:rsid w:val="389C1813"/>
    <w:rsid w:val="389D0987"/>
    <w:rsid w:val="38A11461"/>
    <w:rsid w:val="38AC7B39"/>
    <w:rsid w:val="38B13D12"/>
    <w:rsid w:val="38CB16F0"/>
    <w:rsid w:val="38D2502B"/>
    <w:rsid w:val="38D45B7F"/>
    <w:rsid w:val="38D67A65"/>
    <w:rsid w:val="38EF3C17"/>
    <w:rsid w:val="39125628"/>
    <w:rsid w:val="391411AE"/>
    <w:rsid w:val="392B2E8B"/>
    <w:rsid w:val="39415193"/>
    <w:rsid w:val="395D5AFB"/>
    <w:rsid w:val="39607163"/>
    <w:rsid w:val="39610CEE"/>
    <w:rsid w:val="396A1156"/>
    <w:rsid w:val="396B71D6"/>
    <w:rsid w:val="3989034E"/>
    <w:rsid w:val="399C3164"/>
    <w:rsid w:val="39A91E61"/>
    <w:rsid w:val="39AB50DE"/>
    <w:rsid w:val="39B907BF"/>
    <w:rsid w:val="39C7511E"/>
    <w:rsid w:val="39DA10EE"/>
    <w:rsid w:val="39E43649"/>
    <w:rsid w:val="39F35E4A"/>
    <w:rsid w:val="3A4B73AE"/>
    <w:rsid w:val="3A4E1112"/>
    <w:rsid w:val="3A8F74AB"/>
    <w:rsid w:val="3B084CDD"/>
    <w:rsid w:val="3B105150"/>
    <w:rsid w:val="3B201690"/>
    <w:rsid w:val="3B545CAE"/>
    <w:rsid w:val="3B6128E5"/>
    <w:rsid w:val="3B683427"/>
    <w:rsid w:val="3B6E14E9"/>
    <w:rsid w:val="3B857A00"/>
    <w:rsid w:val="3B942C9B"/>
    <w:rsid w:val="3B98496A"/>
    <w:rsid w:val="3BA9380C"/>
    <w:rsid w:val="3BC40E73"/>
    <w:rsid w:val="3BF10613"/>
    <w:rsid w:val="3C155ECB"/>
    <w:rsid w:val="3C1A624E"/>
    <w:rsid w:val="3C2376DD"/>
    <w:rsid w:val="3C461E6D"/>
    <w:rsid w:val="3C5C7EF9"/>
    <w:rsid w:val="3C7E2242"/>
    <w:rsid w:val="3C864313"/>
    <w:rsid w:val="3C9371AE"/>
    <w:rsid w:val="3C9777C8"/>
    <w:rsid w:val="3CA60753"/>
    <w:rsid w:val="3CF045D8"/>
    <w:rsid w:val="3D281F08"/>
    <w:rsid w:val="3D2A797E"/>
    <w:rsid w:val="3D2F0C14"/>
    <w:rsid w:val="3D412E6A"/>
    <w:rsid w:val="3D491F6F"/>
    <w:rsid w:val="3D4D68C9"/>
    <w:rsid w:val="3D547065"/>
    <w:rsid w:val="3D6308B3"/>
    <w:rsid w:val="3D6668CE"/>
    <w:rsid w:val="3D960D0C"/>
    <w:rsid w:val="3DB73F13"/>
    <w:rsid w:val="3DB75FB9"/>
    <w:rsid w:val="3DD16738"/>
    <w:rsid w:val="3DDB33CC"/>
    <w:rsid w:val="3DE73014"/>
    <w:rsid w:val="3DE87D0A"/>
    <w:rsid w:val="3E3A2129"/>
    <w:rsid w:val="3E5B4881"/>
    <w:rsid w:val="3E61757C"/>
    <w:rsid w:val="3E795595"/>
    <w:rsid w:val="3E7F6BAA"/>
    <w:rsid w:val="3E805C9B"/>
    <w:rsid w:val="3E9C19A5"/>
    <w:rsid w:val="3EE627D5"/>
    <w:rsid w:val="3F256AFC"/>
    <w:rsid w:val="3F34653D"/>
    <w:rsid w:val="3F365725"/>
    <w:rsid w:val="3F5F347D"/>
    <w:rsid w:val="3F6F661B"/>
    <w:rsid w:val="3F771998"/>
    <w:rsid w:val="3F7B4E79"/>
    <w:rsid w:val="3F817875"/>
    <w:rsid w:val="3F8B60D6"/>
    <w:rsid w:val="3F8C2E98"/>
    <w:rsid w:val="3F9C6950"/>
    <w:rsid w:val="3FB43A13"/>
    <w:rsid w:val="3FF12337"/>
    <w:rsid w:val="3FF605D2"/>
    <w:rsid w:val="400A61F2"/>
    <w:rsid w:val="401A09FA"/>
    <w:rsid w:val="401F0B7B"/>
    <w:rsid w:val="402C43D1"/>
    <w:rsid w:val="40351FF6"/>
    <w:rsid w:val="4036481C"/>
    <w:rsid w:val="403A45C2"/>
    <w:rsid w:val="404115F1"/>
    <w:rsid w:val="40547891"/>
    <w:rsid w:val="4058651D"/>
    <w:rsid w:val="40607C46"/>
    <w:rsid w:val="40AB1E44"/>
    <w:rsid w:val="40AF42E3"/>
    <w:rsid w:val="40BF3207"/>
    <w:rsid w:val="40E93E44"/>
    <w:rsid w:val="40F91E84"/>
    <w:rsid w:val="41475C0D"/>
    <w:rsid w:val="415D604A"/>
    <w:rsid w:val="418871B4"/>
    <w:rsid w:val="418F37E6"/>
    <w:rsid w:val="41CB6979"/>
    <w:rsid w:val="41D4655B"/>
    <w:rsid w:val="42056DA5"/>
    <w:rsid w:val="420C4C75"/>
    <w:rsid w:val="42410E61"/>
    <w:rsid w:val="424910D9"/>
    <w:rsid w:val="424933FE"/>
    <w:rsid w:val="426C2D22"/>
    <w:rsid w:val="429716C8"/>
    <w:rsid w:val="42A304C3"/>
    <w:rsid w:val="42AF374B"/>
    <w:rsid w:val="42FB555F"/>
    <w:rsid w:val="430510F8"/>
    <w:rsid w:val="43076A31"/>
    <w:rsid w:val="438E743C"/>
    <w:rsid w:val="43A9020F"/>
    <w:rsid w:val="43D23AB5"/>
    <w:rsid w:val="43E86963"/>
    <w:rsid w:val="43F62FA4"/>
    <w:rsid w:val="44041C66"/>
    <w:rsid w:val="441313A0"/>
    <w:rsid w:val="443C1E99"/>
    <w:rsid w:val="444535A8"/>
    <w:rsid w:val="44573616"/>
    <w:rsid w:val="44865BD1"/>
    <w:rsid w:val="449E27D8"/>
    <w:rsid w:val="44FC041C"/>
    <w:rsid w:val="44FC554C"/>
    <w:rsid w:val="45170F8C"/>
    <w:rsid w:val="455D4C73"/>
    <w:rsid w:val="455E5E96"/>
    <w:rsid w:val="459411EB"/>
    <w:rsid w:val="45A636B8"/>
    <w:rsid w:val="45AF7772"/>
    <w:rsid w:val="45E660E8"/>
    <w:rsid w:val="46082445"/>
    <w:rsid w:val="460B715C"/>
    <w:rsid w:val="46187F14"/>
    <w:rsid w:val="461E18F1"/>
    <w:rsid w:val="46260BA9"/>
    <w:rsid w:val="468E3DA9"/>
    <w:rsid w:val="469D0394"/>
    <w:rsid w:val="46B609FF"/>
    <w:rsid w:val="46EA772E"/>
    <w:rsid w:val="471F5AE6"/>
    <w:rsid w:val="47473AAF"/>
    <w:rsid w:val="4759520F"/>
    <w:rsid w:val="47774FB9"/>
    <w:rsid w:val="47B11899"/>
    <w:rsid w:val="47B95387"/>
    <w:rsid w:val="47BD78CF"/>
    <w:rsid w:val="47CC549C"/>
    <w:rsid w:val="47FA2525"/>
    <w:rsid w:val="480915AC"/>
    <w:rsid w:val="48216AC4"/>
    <w:rsid w:val="48363C14"/>
    <w:rsid w:val="4899249F"/>
    <w:rsid w:val="48A36FB5"/>
    <w:rsid w:val="48A813DD"/>
    <w:rsid w:val="48B83ADC"/>
    <w:rsid w:val="48CF3C78"/>
    <w:rsid w:val="48DD3F7B"/>
    <w:rsid w:val="48E63167"/>
    <w:rsid w:val="48FA5ACF"/>
    <w:rsid w:val="48FD46D3"/>
    <w:rsid w:val="492C30CA"/>
    <w:rsid w:val="49360441"/>
    <w:rsid w:val="493D3463"/>
    <w:rsid w:val="49441D55"/>
    <w:rsid w:val="495A6BEB"/>
    <w:rsid w:val="498707B8"/>
    <w:rsid w:val="49935EEE"/>
    <w:rsid w:val="49992FE6"/>
    <w:rsid w:val="49996FBF"/>
    <w:rsid w:val="49A462F5"/>
    <w:rsid w:val="49C61EEB"/>
    <w:rsid w:val="49CD5EF8"/>
    <w:rsid w:val="49D60C46"/>
    <w:rsid w:val="49EE285D"/>
    <w:rsid w:val="4A2A013D"/>
    <w:rsid w:val="4A3A798A"/>
    <w:rsid w:val="4A5568F6"/>
    <w:rsid w:val="4A5A02C7"/>
    <w:rsid w:val="4A5A7692"/>
    <w:rsid w:val="4A5F15B5"/>
    <w:rsid w:val="4A704003"/>
    <w:rsid w:val="4A835C97"/>
    <w:rsid w:val="4A887D74"/>
    <w:rsid w:val="4A8C5856"/>
    <w:rsid w:val="4AA96029"/>
    <w:rsid w:val="4AAF31A0"/>
    <w:rsid w:val="4AB82C37"/>
    <w:rsid w:val="4ACD0820"/>
    <w:rsid w:val="4AD83119"/>
    <w:rsid w:val="4B0354A5"/>
    <w:rsid w:val="4B23417D"/>
    <w:rsid w:val="4B2D4FD0"/>
    <w:rsid w:val="4B4719A6"/>
    <w:rsid w:val="4B695554"/>
    <w:rsid w:val="4B852C9A"/>
    <w:rsid w:val="4B9F5658"/>
    <w:rsid w:val="4BA00D57"/>
    <w:rsid w:val="4BB735BB"/>
    <w:rsid w:val="4BBB3870"/>
    <w:rsid w:val="4BBD2120"/>
    <w:rsid w:val="4BDF244D"/>
    <w:rsid w:val="4C0E179E"/>
    <w:rsid w:val="4C156BEF"/>
    <w:rsid w:val="4C3703E7"/>
    <w:rsid w:val="4C3E7AFC"/>
    <w:rsid w:val="4C4962CB"/>
    <w:rsid w:val="4C4A62F6"/>
    <w:rsid w:val="4C7D7FA4"/>
    <w:rsid w:val="4C7F1727"/>
    <w:rsid w:val="4C8121D6"/>
    <w:rsid w:val="4C9C4850"/>
    <w:rsid w:val="4CBE7ABE"/>
    <w:rsid w:val="4CDB4C52"/>
    <w:rsid w:val="4CFF7EB2"/>
    <w:rsid w:val="4D021DD5"/>
    <w:rsid w:val="4D11177D"/>
    <w:rsid w:val="4D122970"/>
    <w:rsid w:val="4D294C5C"/>
    <w:rsid w:val="4D2F53FB"/>
    <w:rsid w:val="4D485033"/>
    <w:rsid w:val="4D63711E"/>
    <w:rsid w:val="4D663867"/>
    <w:rsid w:val="4D81021F"/>
    <w:rsid w:val="4D873DF5"/>
    <w:rsid w:val="4D96049B"/>
    <w:rsid w:val="4D9D0438"/>
    <w:rsid w:val="4DA07DC2"/>
    <w:rsid w:val="4DAE0FA4"/>
    <w:rsid w:val="4DB06D44"/>
    <w:rsid w:val="4DCC773D"/>
    <w:rsid w:val="4E175453"/>
    <w:rsid w:val="4E1A10A4"/>
    <w:rsid w:val="4E3A0D1E"/>
    <w:rsid w:val="4E597DA2"/>
    <w:rsid w:val="4E815CB3"/>
    <w:rsid w:val="4EAD659B"/>
    <w:rsid w:val="4EC052F7"/>
    <w:rsid w:val="4ECC1C68"/>
    <w:rsid w:val="4EDD72E2"/>
    <w:rsid w:val="4EE025EE"/>
    <w:rsid w:val="4EE60BD5"/>
    <w:rsid w:val="4EFF4D88"/>
    <w:rsid w:val="4F02649A"/>
    <w:rsid w:val="4F0E5CC0"/>
    <w:rsid w:val="4F217F6F"/>
    <w:rsid w:val="4F455C7E"/>
    <w:rsid w:val="4F607D61"/>
    <w:rsid w:val="4F8722E8"/>
    <w:rsid w:val="4F8755E6"/>
    <w:rsid w:val="4F9A4835"/>
    <w:rsid w:val="4FDD02F5"/>
    <w:rsid w:val="4FF922CE"/>
    <w:rsid w:val="4FF94D89"/>
    <w:rsid w:val="50457D19"/>
    <w:rsid w:val="506D267A"/>
    <w:rsid w:val="50802AE5"/>
    <w:rsid w:val="50807D81"/>
    <w:rsid w:val="508D4F5B"/>
    <w:rsid w:val="5095155A"/>
    <w:rsid w:val="50A776DF"/>
    <w:rsid w:val="50A95570"/>
    <w:rsid w:val="50CA6C95"/>
    <w:rsid w:val="50D630DC"/>
    <w:rsid w:val="50D823AF"/>
    <w:rsid w:val="50DC0E9C"/>
    <w:rsid w:val="50FE27B9"/>
    <w:rsid w:val="510A1C47"/>
    <w:rsid w:val="510F74A7"/>
    <w:rsid w:val="51121664"/>
    <w:rsid w:val="511E0BE4"/>
    <w:rsid w:val="512B6A19"/>
    <w:rsid w:val="512D538B"/>
    <w:rsid w:val="513E50FB"/>
    <w:rsid w:val="51487FB9"/>
    <w:rsid w:val="514E58E6"/>
    <w:rsid w:val="51551B32"/>
    <w:rsid w:val="516D5697"/>
    <w:rsid w:val="51893A2E"/>
    <w:rsid w:val="518A410D"/>
    <w:rsid w:val="519171E9"/>
    <w:rsid w:val="5194761D"/>
    <w:rsid w:val="51B168A3"/>
    <w:rsid w:val="51E40125"/>
    <w:rsid w:val="51E83686"/>
    <w:rsid w:val="51EC23D7"/>
    <w:rsid w:val="51F73DE6"/>
    <w:rsid w:val="520A4CE3"/>
    <w:rsid w:val="52163521"/>
    <w:rsid w:val="521D3531"/>
    <w:rsid w:val="522C100C"/>
    <w:rsid w:val="523B3AEE"/>
    <w:rsid w:val="523C24F8"/>
    <w:rsid w:val="525B4C60"/>
    <w:rsid w:val="52721B2D"/>
    <w:rsid w:val="52BC13AB"/>
    <w:rsid w:val="52CE5CA1"/>
    <w:rsid w:val="52D344F1"/>
    <w:rsid w:val="52EB7C61"/>
    <w:rsid w:val="52FE2F28"/>
    <w:rsid w:val="539B69DF"/>
    <w:rsid w:val="53A07F6C"/>
    <w:rsid w:val="53A31FA9"/>
    <w:rsid w:val="53E3152A"/>
    <w:rsid w:val="53F469C3"/>
    <w:rsid w:val="53F52F52"/>
    <w:rsid w:val="53FA3C09"/>
    <w:rsid w:val="54115479"/>
    <w:rsid w:val="54894805"/>
    <w:rsid w:val="54980730"/>
    <w:rsid w:val="549C150B"/>
    <w:rsid w:val="54A97154"/>
    <w:rsid w:val="54C37E58"/>
    <w:rsid w:val="54CE167D"/>
    <w:rsid w:val="54D96831"/>
    <w:rsid w:val="54ED2236"/>
    <w:rsid w:val="54F1288D"/>
    <w:rsid w:val="54F22299"/>
    <w:rsid w:val="54F43AEF"/>
    <w:rsid w:val="54F870A8"/>
    <w:rsid w:val="550223F6"/>
    <w:rsid w:val="550C655E"/>
    <w:rsid w:val="55184797"/>
    <w:rsid w:val="55290FF0"/>
    <w:rsid w:val="55364907"/>
    <w:rsid w:val="55815584"/>
    <w:rsid w:val="558E2B73"/>
    <w:rsid w:val="55944574"/>
    <w:rsid w:val="559940ED"/>
    <w:rsid w:val="55A05B1E"/>
    <w:rsid w:val="55A23034"/>
    <w:rsid w:val="55F86EC6"/>
    <w:rsid w:val="560A03AE"/>
    <w:rsid w:val="5611128F"/>
    <w:rsid w:val="56147906"/>
    <w:rsid w:val="56450AE9"/>
    <w:rsid w:val="564B7B9F"/>
    <w:rsid w:val="56613433"/>
    <w:rsid w:val="566E3AFF"/>
    <w:rsid w:val="568C395D"/>
    <w:rsid w:val="568D3745"/>
    <w:rsid w:val="569E38F9"/>
    <w:rsid w:val="569E5440"/>
    <w:rsid w:val="56B81581"/>
    <w:rsid w:val="56EF1D97"/>
    <w:rsid w:val="56FB2054"/>
    <w:rsid w:val="570969ED"/>
    <w:rsid w:val="574C0A51"/>
    <w:rsid w:val="574F2FE3"/>
    <w:rsid w:val="575B29F4"/>
    <w:rsid w:val="57744079"/>
    <w:rsid w:val="577B4962"/>
    <w:rsid w:val="578A28FE"/>
    <w:rsid w:val="578E02E0"/>
    <w:rsid w:val="579A0F7E"/>
    <w:rsid w:val="57CA66A0"/>
    <w:rsid w:val="57E5503B"/>
    <w:rsid w:val="57F37F85"/>
    <w:rsid w:val="580B6619"/>
    <w:rsid w:val="582A2BA6"/>
    <w:rsid w:val="58802237"/>
    <w:rsid w:val="58906A60"/>
    <w:rsid w:val="58B645BD"/>
    <w:rsid w:val="58B82599"/>
    <w:rsid w:val="58D432B8"/>
    <w:rsid w:val="58E26120"/>
    <w:rsid w:val="58F16624"/>
    <w:rsid w:val="58FC1404"/>
    <w:rsid w:val="59131219"/>
    <w:rsid w:val="59223EDF"/>
    <w:rsid w:val="592B376B"/>
    <w:rsid w:val="59387E79"/>
    <w:rsid w:val="5944363F"/>
    <w:rsid w:val="595B7CAE"/>
    <w:rsid w:val="597407B1"/>
    <w:rsid w:val="59AB4DD2"/>
    <w:rsid w:val="59B51D5A"/>
    <w:rsid w:val="59B8463A"/>
    <w:rsid w:val="59CB1044"/>
    <w:rsid w:val="59DA06C2"/>
    <w:rsid w:val="59E7764C"/>
    <w:rsid w:val="5A056AF3"/>
    <w:rsid w:val="5A201451"/>
    <w:rsid w:val="5A356ACC"/>
    <w:rsid w:val="5A4223EF"/>
    <w:rsid w:val="5A4D7F5C"/>
    <w:rsid w:val="5A5454C6"/>
    <w:rsid w:val="5A6B1BDA"/>
    <w:rsid w:val="5A8B2FA1"/>
    <w:rsid w:val="5AA734F8"/>
    <w:rsid w:val="5AD63FC2"/>
    <w:rsid w:val="5AE9301E"/>
    <w:rsid w:val="5AF06DF8"/>
    <w:rsid w:val="5AF61D62"/>
    <w:rsid w:val="5AFD3959"/>
    <w:rsid w:val="5B1060AB"/>
    <w:rsid w:val="5B1449CB"/>
    <w:rsid w:val="5B1A2725"/>
    <w:rsid w:val="5B597082"/>
    <w:rsid w:val="5B6473C8"/>
    <w:rsid w:val="5B6A1EB0"/>
    <w:rsid w:val="5B8D1585"/>
    <w:rsid w:val="5BE010FC"/>
    <w:rsid w:val="5C050199"/>
    <w:rsid w:val="5C1356EB"/>
    <w:rsid w:val="5C2064AA"/>
    <w:rsid w:val="5C3C4B10"/>
    <w:rsid w:val="5C734713"/>
    <w:rsid w:val="5CA53F91"/>
    <w:rsid w:val="5CA97E41"/>
    <w:rsid w:val="5CB32BD4"/>
    <w:rsid w:val="5CB346B7"/>
    <w:rsid w:val="5CE07F73"/>
    <w:rsid w:val="5D487687"/>
    <w:rsid w:val="5D4A7DC3"/>
    <w:rsid w:val="5D607926"/>
    <w:rsid w:val="5D7B73FF"/>
    <w:rsid w:val="5D7C17F5"/>
    <w:rsid w:val="5D9E00F9"/>
    <w:rsid w:val="5DB91F8C"/>
    <w:rsid w:val="5DD04177"/>
    <w:rsid w:val="5DD365A8"/>
    <w:rsid w:val="5DDA65A2"/>
    <w:rsid w:val="5DFD533D"/>
    <w:rsid w:val="5E1478E6"/>
    <w:rsid w:val="5E4C327E"/>
    <w:rsid w:val="5E653601"/>
    <w:rsid w:val="5E69153A"/>
    <w:rsid w:val="5E6C5A6E"/>
    <w:rsid w:val="5E8657E3"/>
    <w:rsid w:val="5E976AB2"/>
    <w:rsid w:val="5EA540AE"/>
    <w:rsid w:val="5EA85EDC"/>
    <w:rsid w:val="5EB34C47"/>
    <w:rsid w:val="5EC54794"/>
    <w:rsid w:val="5EC76949"/>
    <w:rsid w:val="5EE40AC0"/>
    <w:rsid w:val="5EE839F9"/>
    <w:rsid w:val="5F0550A1"/>
    <w:rsid w:val="5F1A6D64"/>
    <w:rsid w:val="5F204FA9"/>
    <w:rsid w:val="5F544DB7"/>
    <w:rsid w:val="5F657A23"/>
    <w:rsid w:val="5F684B03"/>
    <w:rsid w:val="5F935376"/>
    <w:rsid w:val="5FAB729D"/>
    <w:rsid w:val="5FBA2523"/>
    <w:rsid w:val="5FC600D1"/>
    <w:rsid w:val="5FD844AC"/>
    <w:rsid w:val="5FEA428C"/>
    <w:rsid w:val="5FF57CE4"/>
    <w:rsid w:val="600A12EA"/>
    <w:rsid w:val="603C257E"/>
    <w:rsid w:val="60664CBE"/>
    <w:rsid w:val="606B1A80"/>
    <w:rsid w:val="6089530B"/>
    <w:rsid w:val="60AA61A4"/>
    <w:rsid w:val="60AC46BC"/>
    <w:rsid w:val="60AE38AC"/>
    <w:rsid w:val="60BC1CDA"/>
    <w:rsid w:val="60C1091F"/>
    <w:rsid w:val="60CC023F"/>
    <w:rsid w:val="61022FD2"/>
    <w:rsid w:val="611850B0"/>
    <w:rsid w:val="611A41FE"/>
    <w:rsid w:val="614B0505"/>
    <w:rsid w:val="614C1DDE"/>
    <w:rsid w:val="614E5C9F"/>
    <w:rsid w:val="61563626"/>
    <w:rsid w:val="61597ABF"/>
    <w:rsid w:val="615F76FB"/>
    <w:rsid w:val="61AA1903"/>
    <w:rsid w:val="61B11B97"/>
    <w:rsid w:val="61DC2894"/>
    <w:rsid w:val="61E1644F"/>
    <w:rsid w:val="61EC36C1"/>
    <w:rsid w:val="61ED740E"/>
    <w:rsid w:val="61F84221"/>
    <w:rsid w:val="620D45E2"/>
    <w:rsid w:val="623127BA"/>
    <w:rsid w:val="62373DB5"/>
    <w:rsid w:val="62A80A60"/>
    <w:rsid w:val="62BB71B7"/>
    <w:rsid w:val="62C611DA"/>
    <w:rsid w:val="62CA055D"/>
    <w:rsid w:val="62D5413D"/>
    <w:rsid w:val="62DF0971"/>
    <w:rsid w:val="62F2674B"/>
    <w:rsid w:val="630F498E"/>
    <w:rsid w:val="631E6DB6"/>
    <w:rsid w:val="632A3E14"/>
    <w:rsid w:val="633A7A5D"/>
    <w:rsid w:val="634979EF"/>
    <w:rsid w:val="63537748"/>
    <w:rsid w:val="63762173"/>
    <w:rsid w:val="6376231B"/>
    <w:rsid w:val="63800ED2"/>
    <w:rsid w:val="638A3BAF"/>
    <w:rsid w:val="638F77E4"/>
    <w:rsid w:val="63A32F76"/>
    <w:rsid w:val="63AC45FA"/>
    <w:rsid w:val="63B00803"/>
    <w:rsid w:val="63B1160F"/>
    <w:rsid w:val="64023AC5"/>
    <w:rsid w:val="64087A20"/>
    <w:rsid w:val="64144755"/>
    <w:rsid w:val="641C5FE2"/>
    <w:rsid w:val="643B22B7"/>
    <w:rsid w:val="64412CB6"/>
    <w:rsid w:val="644D2ECD"/>
    <w:rsid w:val="645D26C9"/>
    <w:rsid w:val="645E55EF"/>
    <w:rsid w:val="646A43DF"/>
    <w:rsid w:val="64767B16"/>
    <w:rsid w:val="648533D3"/>
    <w:rsid w:val="64A265AE"/>
    <w:rsid w:val="64D7098A"/>
    <w:rsid w:val="64E102A9"/>
    <w:rsid w:val="64E80827"/>
    <w:rsid w:val="6520032C"/>
    <w:rsid w:val="654A574B"/>
    <w:rsid w:val="655F2EF9"/>
    <w:rsid w:val="657162BB"/>
    <w:rsid w:val="6592349B"/>
    <w:rsid w:val="659728DA"/>
    <w:rsid w:val="659E538E"/>
    <w:rsid w:val="65BF62DE"/>
    <w:rsid w:val="65C02EE6"/>
    <w:rsid w:val="65CE34B1"/>
    <w:rsid w:val="65CF7419"/>
    <w:rsid w:val="65D760E2"/>
    <w:rsid w:val="65E237BB"/>
    <w:rsid w:val="65E34A20"/>
    <w:rsid w:val="65FE3562"/>
    <w:rsid w:val="660648BC"/>
    <w:rsid w:val="660F51A3"/>
    <w:rsid w:val="66146DE4"/>
    <w:rsid w:val="66232899"/>
    <w:rsid w:val="66541E35"/>
    <w:rsid w:val="665645C4"/>
    <w:rsid w:val="665C03B0"/>
    <w:rsid w:val="66682B5A"/>
    <w:rsid w:val="6672675A"/>
    <w:rsid w:val="668424D6"/>
    <w:rsid w:val="66900AA7"/>
    <w:rsid w:val="669603F3"/>
    <w:rsid w:val="6699577D"/>
    <w:rsid w:val="66CB6AD3"/>
    <w:rsid w:val="66E93714"/>
    <w:rsid w:val="67034B11"/>
    <w:rsid w:val="672E227D"/>
    <w:rsid w:val="67383CCC"/>
    <w:rsid w:val="6765187C"/>
    <w:rsid w:val="677C0778"/>
    <w:rsid w:val="678202C5"/>
    <w:rsid w:val="678F4C76"/>
    <w:rsid w:val="67A0353B"/>
    <w:rsid w:val="67AB32E8"/>
    <w:rsid w:val="67C04715"/>
    <w:rsid w:val="67EC583D"/>
    <w:rsid w:val="67EF4C0C"/>
    <w:rsid w:val="67F562DE"/>
    <w:rsid w:val="685904C1"/>
    <w:rsid w:val="68681755"/>
    <w:rsid w:val="68710138"/>
    <w:rsid w:val="688202BC"/>
    <w:rsid w:val="68837F55"/>
    <w:rsid w:val="688C1388"/>
    <w:rsid w:val="68BE1940"/>
    <w:rsid w:val="68C91BC1"/>
    <w:rsid w:val="68C951D9"/>
    <w:rsid w:val="692062CF"/>
    <w:rsid w:val="69410067"/>
    <w:rsid w:val="69567486"/>
    <w:rsid w:val="696044E3"/>
    <w:rsid w:val="6961693D"/>
    <w:rsid w:val="69684003"/>
    <w:rsid w:val="698574D3"/>
    <w:rsid w:val="69A908F9"/>
    <w:rsid w:val="69CF4FCE"/>
    <w:rsid w:val="69D62C3A"/>
    <w:rsid w:val="69DC19BD"/>
    <w:rsid w:val="6A176A97"/>
    <w:rsid w:val="6A224086"/>
    <w:rsid w:val="6A273C01"/>
    <w:rsid w:val="6A313F68"/>
    <w:rsid w:val="6A5C677C"/>
    <w:rsid w:val="6A6B59AA"/>
    <w:rsid w:val="6A7A5079"/>
    <w:rsid w:val="6A7E0177"/>
    <w:rsid w:val="6AA214A5"/>
    <w:rsid w:val="6ABE60B8"/>
    <w:rsid w:val="6ADD309D"/>
    <w:rsid w:val="6AEB3681"/>
    <w:rsid w:val="6B225ABB"/>
    <w:rsid w:val="6B3379F1"/>
    <w:rsid w:val="6B571171"/>
    <w:rsid w:val="6B7C7ECE"/>
    <w:rsid w:val="6B851B5A"/>
    <w:rsid w:val="6BA37D2E"/>
    <w:rsid w:val="6BB65A0F"/>
    <w:rsid w:val="6BDD6346"/>
    <w:rsid w:val="6BDF40D2"/>
    <w:rsid w:val="6BE00DCA"/>
    <w:rsid w:val="6BE33550"/>
    <w:rsid w:val="6BFF18B1"/>
    <w:rsid w:val="6C0A7E84"/>
    <w:rsid w:val="6C12243E"/>
    <w:rsid w:val="6C440CED"/>
    <w:rsid w:val="6C4562C0"/>
    <w:rsid w:val="6C5443F0"/>
    <w:rsid w:val="6C8544CC"/>
    <w:rsid w:val="6C9B1063"/>
    <w:rsid w:val="6CA2715D"/>
    <w:rsid w:val="6CCD6571"/>
    <w:rsid w:val="6CE55A9E"/>
    <w:rsid w:val="6D2017DB"/>
    <w:rsid w:val="6D9527B9"/>
    <w:rsid w:val="6DBF1E9A"/>
    <w:rsid w:val="6E246DAF"/>
    <w:rsid w:val="6E4967F4"/>
    <w:rsid w:val="6E7F1EAB"/>
    <w:rsid w:val="6EA003E3"/>
    <w:rsid w:val="6EAC35E1"/>
    <w:rsid w:val="6EB8622D"/>
    <w:rsid w:val="6EBA5D51"/>
    <w:rsid w:val="6EE10ACE"/>
    <w:rsid w:val="6F032B99"/>
    <w:rsid w:val="6F04080D"/>
    <w:rsid w:val="6F1F0B45"/>
    <w:rsid w:val="6F2C61AD"/>
    <w:rsid w:val="6F30528E"/>
    <w:rsid w:val="6F3921E6"/>
    <w:rsid w:val="6F3A75CE"/>
    <w:rsid w:val="6F417835"/>
    <w:rsid w:val="6F432B42"/>
    <w:rsid w:val="6F6B1AC4"/>
    <w:rsid w:val="6F6B6330"/>
    <w:rsid w:val="6FAF683B"/>
    <w:rsid w:val="6FDB5F39"/>
    <w:rsid w:val="6FFE1387"/>
    <w:rsid w:val="70212AD6"/>
    <w:rsid w:val="70307CAB"/>
    <w:rsid w:val="708D4BDA"/>
    <w:rsid w:val="7096713F"/>
    <w:rsid w:val="709D45F4"/>
    <w:rsid w:val="70C031B6"/>
    <w:rsid w:val="70E56B92"/>
    <w:rsid w:val="711E5294"/>
    <w:rsid w:val="71274294"/>
    <w:rsid w:val="71363862"/>
    <w:rsid w:val="716B33F1"/>
    <w:rsid w:val="717D4FAE"/>
    <w:rsid w:val="71865230"/>
    <w:rsid w:val="71A66AA7"/>
    <w:rsid w:val="71B46A8B"/>
    <w:rsid w:val="71CA41C3"/>
    <w:rsid w:val="71FF4A02"/>
    <w:rsid w:val="720239C0"/>
    <w:rsid w:val="72130519"/>
    <w:rsid w:val="72213EAA"/>
    <w:rsid w:val="7229634D"/>
    <w:rsid w:val="722D0CBB"/>
    <w:rsid w:val="723C144E"/>
    <w:rsid w:val="724E3C5C"/>
    <w:rsid w:val="7257486A"/>
    <w:rsid w:val="726A635E"/>
    <w:rsid w:val="72843895"/>
    <w:rsid w:val="7289201A"/>
    <w:rsid w:val="728C02FE"/>
    <w:rsid w:val="72BD3E1D"/>
    <w:rsid w:val="72C65AE1"/>
    <w:rsid w:val="72D6054E"/>
    <w:rsid w:val="7310152D"/>
    <w:rsid w:val="731151FE"/>
    <w:rsid w:val="73263DA1"/>
    <w:rsid w:val="73346A8F"/>
    <w:rsid w:val="73401C9B"/>
    <w:rsid w:val="73421485"/>
    <w:rsid w:val="734351E6"/>
    <w:rsid w:val="7353197F"/>
    <w:rsid w:val="735B702E"/>
    <w:rsid w:val="736F200F"/>
    <w:rsid w:val="73822E65"/>
    <w:rsid w:val="738C2A6D"/>
    <w:rsid w:val="738D1368"/>
    <w:rsid w:val="73A023B9"/>
    <w:rsid w:val="73A46415"/>
    <w:rsid w:val="73B322B3"/>
    <w:rsid w:val="73DD6B37"/>
    <w:rsid w:val="7427188D"/>
    <w:rsid w:val="742A6197"/>
    <w:rsid w:val="743C798F"/>
    <w:rsid w:val="74481B00"/>
    <w:rsid w:val="744E7A34"/>
    <w:rsid w:val="746D6B7E"/>
    <w:rsid w:val="7471620E"/>
    <w:rsid w:val="74AA6AC8"/>
    <w:rsid w:val="74C16F28"/>
    <w:rsid w:val="74C2786E"/>
    <w:rsid w:val="74DC5FBE"/>
    <w:rsid w:val="75035796"/>
    <w:rsid w:val="751E64DD"/>
    <w:rsid w:val="754A4010"/>
    <w:rsid w:val="754B694C"/>
    <w:rsid w:val="754C5F6F"/>
    <w:rsid w:val="75504B53"/>
    <w:rsid w:val="7566278B"/>
    <w:rsid w:val="756D2A59"/>
    <w:rsid w:val="757C70CF"/>
    <w:rsid w:val="75A402E3"/>
    <w:rsid w:val="75C5766F"/>
    <w:rsid w:val="75CD69EF"/>
    <w:rsid w:val="75D147BF"/>
    <w:rsid w:val="75E152D9"/>
    <w:rsid w:val="76097F2C"/>
    <w:rsid w:val="763B3D8C"/>
    <w:rsid w:val="767419E9"/>
    <w:rsid w:val="76D46CB4"/>
    <w:rsid w:val="76D868C1"/>
    <w:rsid w:val="76DF021E"/>
    <w:rsid w:val="76F849EC"/>
    <w:rsid w:val="771C102D"/>
    <w:rsid w:val="7733740E"/>
    <w:rsid w:val="773B035B"/>
    <w:rsid w:val="773E603C"/>
    <w:rsid w:val="774C2CA8"/>
    <w:rsid w:val="77547947"/>
    <w:rsid w:val="778642B8"/>
    <w:rsid w:val="77B335B6"/>
    <w:rsid w:val="77BE570E"/>
    <w:rsid w:val="77E641AF"/>
    <w:rsid w:val="77F21009"/>
    <w:rsid w:val="77F633F1"/>
    <w:rsid w:val="78245D9B"/>
    <w:rsid w:val="78375089"/>
    <w:rsid w:val="78612397"/>
    <w:rsid w:val="786651C5"/>
    <w:rsid w:val="78873FB8"/>
    <w:rsid w:val="78997F7C"/>
    <w:rsid w:val="78FA351C"/>
    <w:rsid w:val="79013BB4"/>
    <w:rsid w:val="791D12AB"/>
    <w:rsid w:val="79417784"/>
    <w:rsid w:val="79447309"/>
    <w:rsid w:val="79451E28"/>
    <w:rsid w:val="797544E9"/>
    <w:rsid w:val="79A613AA"/>
    <w:rsid w:val="79A748F1"/>
    <w:rsid w:val="79C95093"/>
    <w:rsid w:val="79DB34DC"/>
    <w:rsid w:val="79E66C74"/>
    <w:rsid w:val="79F903D9"/>
    <w:rsid w:val="79FF3F6D"/>
    <w:rsid w:val="7A014F23"/>
    <w:rsid w:val="7A267E5C"/>
    <w:rsid w:val="7A7434CB"/>
    <w:rsid w:val="7A837590"/>
    <w:rsid w:val="7A8C0943"/>
    <w:rsid w:val="7A96622B"/>
    <w:rsid w:val="7A9C1DA2"/>
    <w:rsid w:val="7AA54027"/>
    <w:rsid w:val="7AB077C2"/>
    <w:rsid w:val="7AC64D40"/>
    <w:rsid w:val="7AEE0D9B"/>
    <w:rsid w:val="7AFC32FF"/>
    <w:rsid w:val="7B016337"/>
    <w:rsid w:val="7B087C0D"/>
    <w:rsid w:val="7B0A28E3"/>
    <w:rsid w:val="7B0E7937"/>
    <w:rsid w:val="7B0F3EB9"/>
    <w:rsid w:val="7B110633"/>
    <w:rsid w:val="7B222D4A"/>
    <w:rsid w:val="7B5A45EF"/>
    <w:rsid w:val="7B8B3FAD"/>
    <w:rsid w:val="7B8F1410"/>
    <w:rsid w:val="7B95521C"/>
    <w:rsid w:val="7B96750A"/>
    <w:rsid w:val="7B984AAE"/>
    <w:rsid w:val="7BA81CF3"/>
    <w:rsid w:val="7BAB09BE"/>
    <w:rsid w:val="7BAF61E9"/>
    <w:rsid w:val="7BBD6555"/>
    <w:rsid w:val="7BBF0C76"/>
    <w:rsid w:val="7BCD46E3"/>
    <w:rsid w:val="7BD747C3"/>
    <w:rsid w:val="7BE1031C"/>
    <w:rsid w:val="7BF2525F"/>
    <w:rsid w:val="7C101541"/>
    <w:rsid w:val="7C105FDF"/>
    <w:rsid w:val="7C1A1B21"/>
    <w:rsid w:val="7C4A2A0C"/>
    <w:rsid w:val="7C7540E9"/>
    <w:rsid w:val="7CC21E1A"/>
    <w:rsid w:val="7CC54E3F"/>
    <w:rsid w:val="7CC77C8D"/>
    <w:rsid w:val="7D0478E7"/>
    <w:rsid w:val="7D1A3BA2"/>
    <w:rsid w:val="7D2840ED"/>
    <w:rsid w:val="7D2B11CB"/>
    <w:rsid w:val="7D2E699E"/>
    <w:rsid w:val="7D363669"/>
    <w:rsid w:val="7D452375"/>
    <w:rsid w:val="7D544BC3"/>
    <w:rsid w:val="7D722836"/>
    <w:rsid w:val="7D737A4E"/>
    <w:rsid w:val="7D7F471B"/>
    <w:rsid w:val="7D9D5F4B"/>
    <w:rsid w:val="7DBA6F80"/>
    <w:rsid w:val="7DBE79FD"/>
    <w:rsid w:val="7DCD23A4"/>
    <w:rsid w:val="7DDA030D"/>
    <w:rsid w:val="7DEA5BB2"/>
    <w:rsid w:val="7E160063"/>
    <w:rsid w:val="7E2E4C5F"/>
    <w:rsid w:val="7E3C3887"/>
    <w:rsid w:val="7E4173DE"/>
    <w:rsid w:val="7E8C0C71"/>
    <w:rsid w:val="7EA93E0E"/>
    <w:rsid w:val="7EAD169A"/>
    <w:rsid w:val="7EE770AC"/>
    <w:rsid w:val="7EF93CB0"/>
    <w:rsid w:val="7F277FA0"/>
    <w:rsid w:val="7F3C532B"/>
    <w:rsid w:val="7F70107A"/>
    <w:rsid w:val="7F703328"/>
    <w:rsid w:val="7F7F3465"/>
    <w:rsid w:val="7F9C3490"/>
    <w:rsid w:val="7F9F7794"/>
    <w:rsid w:val="7FAB68C5"/>
    <w:rsid w:val="7FAF753D"/>
    <w:rsid w:val="7FB40D8F"/>
    <w:rsid w:val="7FDF2D6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批注框文本 Char"/>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3891;&#21150;&#23004;&#24658;&#24247;\&#25237;&#36164;&#32773;&#20851;&#31995;&#27963;&#21160;&#35760;&#24405;&#34920;2018-034.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投资者关系活动记录表2018-034.DOC</Template>
  <Pages>3</Pages>
  <Words>1027</Words>
  <Characters>1103</Characters>
  <Lines>12</Lines>
  <Paragraphs>3</Paragraphs>
  <TotalTime>13</TotalTime>
  <ScaleCrop>false</ScaleCrop>
  <LinksUpToDate>false</LinksUpToDate>
  <CharactersWithSpaces>1236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2018-09-19T03:28:00Z</dcterms:created>
  <dc:creator>R002946</dc:creator>
  <cp:lastModifiedBy>ambertaotao</cp:lastModifiedBy>
  <cp:lastPrinted>2019-07-22T08:21:00Z</cp:lastPrinted>
  <dcterms:modified xsi:type="dcterms:W3CDTF">2019-09-24T01:35:46Z</dcterms:modified>
  <dc:title>证券代码： 002508                    证券简称：老板电器</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