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6C" w:rsidRDefault="005E236C" w:rsidP="005E236C">
      <w:pPr>
        <w:rPr>
          <w:rFonts w:ascii="宋体" w:hAnsi="宋体"/>
          <w:bCs/>
          <w:iCs/>
          <w:sz w:val="24"/>
        </w:rPr>
      </w:pPr>
      <w:r>
        <w:rPr>
          <w:rFonts w:ascii="宋体" w:hAnsi="宋体" w:hint="eastAsia"/>
          <w:bCs/>
          <w:iCs/>
          <w:sz w:val="24"/>
        </w:rPr>
        <w:t>证券代码：002410                                     证券简称：广联达</w:t>
      </w:r>
    </w:p>
    <w:p w:rsidR="005E236C" w:rsidRDefault="005E236C" w:rsidP="005E236C">
      <w:pPr>
        <w:spacing w:beforeLines="50" w:before="156" w:afterLines="50" w:after="156" w:line="400" w:lineRule="exact"/>
        <w:ind w:firstLineChars="300" w:firstLine="720"/>
        <w:rPr>
          <w:rFonts w:ascii="宋体" w:hAnsi="宋体"/>
          <w:bCs/>
          <w:iCs/>
          <w:sz w:val="24"/>
        </w:rPr>
      </w:pPr>
    </w:p>
    <w:p w:rsidR="005E236C" w:rsidRDefault="005E236C" w:rsidP="005E236C">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t>广联达科技股份有限公司投资者关系活动记录表</w:t>
      </w:r>
    </w:p>
    <w:p w:rsidR="005E236C" w:rsidRDefault="005E236C" w:rsidP="005E236C">
      <w:pPr>
        <w:spacing w:line="400" w:lineRule="exact"/>
        <w:rPr>
          <w:rFonts w:ascii="宋体" w:hAnsi="宋体"/>
          <w:bCs/>
          <w:iCs/>
          <w:sz w:val="24"/>
          <w:szCs w:val="24"/>
        </w:rPr>
      </w:pPr>
      <w:r>
        <w:rPr>
          <w:rFonts w:ascii="宋体" w:hAnsi="宋体" w:hint="eastAsia"/>
          <w:bCs/>
          <w:iCs/>
          <w:sz w:val="24"/>
          <w:szCs w:val="24"/>
        </w:rPr>
        <w:t xml:space="preserve">                                                      </w:t>
      </w:r>
      <w:r w:rsidRPr="00335816">
        <w:rPr>
          <w:rFonts w:ascii="宋体" w:hAnsi="宋体" w:hint="eastAsia"/>
          <w:bCs/>
          <w:iCs/>
          <w:sz w:val="24"/>
          <w:szCs w:val="24"/>
        </w:rPr>
        <w:t>编号：</w:t>
      </w:r>
      <w:r w:rsidR="00C67BA6">
        <w:rPr>
          <w:rFonts w:ascii="宋体" w:hAnsi="宋体" w:hint="eastAsia"/>
          <w:bCs/>
          <w:iCs/>
          <w:sz w:val="24"/>
          <w:szCs w:val="24"/>
        </w:rPr>
        <w:t>0</w:t>
      </w:r>
      <w:r w:rsidR="00F44D6C">
        <w:rPr>
          <w:rFonts w:ascii="宋体" w:hAnsi="宋体"/>
          <w:bCs/>
          <w:iCs/>
          <w:sz w:val="24"/>
          <w:szCs w:val="24"/>
        </w:rPr>
        <w:t>8</w:t>
      </w:r>
      <w:r w:rsidR="00D06364">
        <w:rPr>
          <w:rFonts w:ascii="宋体" w:hAnsi="宋体" w:hint="eastAsia"/>
          <w:bCs/>
          <w:iCs/>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705"/>
      </w:tblGrid>
      <w:tr w:rsidR="005E236C" w:rsidTr="00A777E4">
        <w:trPr>
          <w:trHeight w:val="2549"/>
        </w:trPr>
        <w:tc>
          <w:tcPr>
            <w:tcW w:w="1908" w:type="dxa"/>
          </w:tcPr>
          <w:p w:rsidR="005E236C" w:rsidRDefault="005E236C" w:rsidP="00A777E4">
            <w:pPr>
              <w:spacing w:line="480" w:lineRule="atLeast"/>
              <w:rPr>
                <w:rFonts w:ascii="宋体" w:hAnsi="宋体"/>
                <w:b/>
                <w:bCs/>
                <w:iCs/>
                <w:sz w:val="24"/>
                <w:szCs w:val="24"/>
              </w:rPr>
            </w:pPr>
            <w:r>
              <w:rPr>
                <w:rFonts w:ascii="宋体" w:hAnsi="宋体" w:hint="eastAsia"/>
                <w:b/>
                <w:bCs/>
                <w:iCs/>
                <w:sz w:val="24"/>
                <w:szCs w:val="24"/>
              </w:rPr>
              <w:t>投资者关系活动类别</w:t>
            </w:r>
          </w:p>
          <w:p w:rsidR="005E236C" w:rsidRDefault="005E236C" w:rsidP="00A777E4">
            <w:pPr>
              <w:spacing w:line="480" w:lineRule="atLeast"/>
              <w:rPr>
                <w:rFonts w:ascii="宋体" w:hAnsi="宋体"/>
                <w:b/>
                <w:bCs/>
                <w:iCs/>
                <w:sz w:val="24"/>
                <w:szCs w:val="24"/>
              </w:rPr>
            </w:pPr>
          </w:p>
        </w:tc>
        <w:tc>
          <w:tcPr>
            <w:tcW w:w="6705" w:type="dxa"/>
          </w:tcPr>
          <w:p w:rsidR="005E236C" w:rsidRDefault="005E236C" w:rsidP="00A777E4">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rsidR="005E236C" w:rsidRDefault="005E236C" w:rsidP="00A777E4">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5E236C" w:rsidRDefault="005E236C" w:rsidP="00A777E4">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5E236C" w:rsidRDefault="005E236C" w:rsidP="00A777E4">
            <w:pPr>
              <w:tabs>
                <w:tab w:val="left" w:pos="256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p>
          <w:p w:rsidR="005E236C" w:rsidRDefault="005E236C" w:rsidP="00A777E4">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 （</w:t>
            </w:r>
            <w:r>
              <w:rPr>
                <w:rFonts w:ascii="宋体" w:hAnsi="宋体" w:hint="eastAsia"/>
                <w:sz w:val="24"/>
                <w:szCs w:val="24"/>
                <w:u w:val="single"/>
              </w:rPr>
              <w:t>请文字说明其他活动内容）</w:t>
            </w:r>
          </w:p>
        </w:tc>
      </w:tr>
      <w:tr w:rsidR="005E236C" w:rsidTr="00A777E4">
        <w:trPr>
          <w:trHeight w:val="1685"/>
        </w:trPr>
        <w:tc>
          <w:tcPr>
            <w:tcW w:w="1908" w:type="dxa"/>
          </w:tcPr>
          <w:p w:rsidR="005E236C" w:rsidRDefault="005E236C" w:rsidP="00A777E4">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705" w:type="dxa"/>
          </w:tcPr>
          <w:p w:rsidR="00D06364" w:rsidRPr="00D06364" w:rsidRDefault="00AB2242" w:rsidP="00D06364">
            <w:pPr>
              <w:spacing w:line="480" w:lineRule="atLeast"/>
              <w:jc w:val="left"/>
              <w:rPr>
                <w:rFonts w:ascii="宋体" w:hAnsi="宋体"/>
                <w:bCs/>
                <w:iCs/>
                <w:sz w:val="24"/>
                <w:szCs w:val="24"/>
              </w:rPr>
            </w:pPr>
            <w:r>
              <w:rPr>
                <w:rFonts w:ascii="宋体" w:hAnsi="宋体"/>
                <w:bCs/>
                <w:iCs/>
                <w:sz w:val="24"/>
                <w:szCs w:val="24"/>
              </w:rPr>
              <w:t>LyGH Capital</w:t>
            </w:r>
          </w:p>
          <w:p w:rsidR="00D06364" w:rsidRDefault="00D06364" w:rsidP="00D06364">
            <w:pPr>
              <w:spacing w:line="480" w:lineRule="atLeast"/>
              <w:jc w:val="left"/>
              <w:rPr>
                <w:rFonts w:ascii="宋体" w:hAnsi="宋体"/>
                <w:bCs/>
                <w:iCs/>
                <w:sz w:val="24"/>
                <w:szCs w:val="24"/>
              </w:rPr>
            </w:pPr>
            <w:r w:rsidRPr="00D06364">
              <w:rPr>
                <w:rFonts w:ascii="宋体" w:hAnsi="宋体" w:hint="eastAsia"/>
                <w:bCs/>
                <w:iCs/>
                <w:sz w:val="24"/>
                <w:szCs w:val="24"/>
              </w:rPr>
              <w:t xml:space="preserve"> </w:t>
            </w:r>
            <w:r w:rsidRPr="00D06364">
              <w:rPr>
                <w:rFonts w:ascii="宋体" w:hAnsi="宋体"/>
                <w:bCs/>
                <w:iCs/>
                <w:sz w:val="24"/>
                <w:szCs w:val="24"/>
              </w:rPr>
              <w:t xml:space="preserve">          </w:t>
            </w:r>
            <w:r>
              <w:rPr>
                <w:rFonts w:ascii="宋体" w:hAnsi="宋体"/>
                <w:bCs/>
                <w:iCs/>
                <w:sz w:val="24"/>
                <w:szCs w:val="24"/>
              </w:rPr>
              <w:t xml:space="preserve">                               </w:t>
            </w:r>
            <w:r w:rsidR="00AB2242">
              <w:rPr>
                <w:rFonts w:ascii="宋体" w:hAnsi="宋体"/>
                <w:bCs/>
                <w:iCs/>
                <w:sz w:val="24"/>
                <w:szCs w:val="24"/>
              </w:rPr>
              <w:t xml:space="preserve">    Grace Lu</w:t>
            </w:r>
          </w:p>
          <w:p w:rsidR="00D06364" w:rsidRPr="00D06364" w:rsidRDefault="00AB2242" w:rsidP="00D06364">
            <w:pPr>
              <w:spacing w:line="480" w:lineRule="atLeast"/>
              <w:jc w:val="left"/>
              <w:rPr>
                <w:rFonts w:ascii="宋体" w:hAnsi="宋体"/>
                <w:bCs/>
                <w:iCs/>
                <w:sz w:val="24"/>
                <w:szCs w:val="24"/>
              </w:rPr>
            </w:pPr>
            <w:r>
              <w:rPr>
                <w:rFonts w:ascii="宋体" w:hAnsi="宋体"/>
                <w:bCs/>
                <w:iCs/>
                <w:sz w:val="24"/>
                <w:szCs w:val="24"/>
              </w:rPr>
              <w:t>GQG Partners</w:t>
            </w:r>
          </w:p>
          <w:p w:rsidR="00D06364" w:rsidRDefault="00D06364" w:rsidP="00D06364">
            <w:pPr>
              <w:spacing w:line="480" w:lineRule="atLeast"/>
              <w:jc w:val="left"/>
              <w:rPr>
                <w:rFonts w:ascii="宋体" w:hAnsi="宋体"/>
                <w:bCs/>
                <w:iCs/>
                <w:sz w:val="24"/>
                <w:szCs w:val="24"/>
              </w:rPr>
            </w:pPr>
            <w:r w:rsidRPr="00D06364">
              <w:rPr>
                <w:rFonts w:ascii="宋体" w:hAnsi="宋体" w:hint="eastAsia"/>
                <w:bCs/>
                <w:iCs/>
                <w:sz w:val="24"/>
                <w:szCs w:val="24"/>
              </w:rPr>
              <w:t xml:space="preserve"> </w:t>
            </w:r>
            <w:r w:rsidRPr="00D06364">
              <w:rPr>
                <w:rFonts w:ascii="宋体" w:hAnsi="宋体"/>
                <w:bCs/>
                <w:iCs/>
                <w:sz w:val="24"/>
                <w:szCs w:val="24"/>
              </w:rPr>
              <w:t xml:space="preserve">          </w:t>
            </w:r>
            <w:r>
              <w:rPr>
                <w:rFonts w:ascii="宋体" w:hAnsi="宋体"/>
                <w:bCs/>
                <w:iCs/>
                <w:sz w:val="24"/>
                <w:szCs w:val="24"/>
              </w:rPr>
              <w:t xml:space="preserve">     </w:t>
            </w:r>
            <w:r w:rsidR="00AB2242">
              <w:rPr>
                <w:rFonts w:ascii="宋体" w:hAnsi="宋体"/>
                <w:bCs/>
                <w:iCs/>
                <w:sz w:val="24"/>
                <w:szCs w:val="24"/>
              </w:rPr>
              <w:t xml:space="preserve">                      Sudarshan Murthy</w:t>
            </w:r>
          </w:p>
          <w:p w:rsidR="00BE7132" w:rsidRPr="00D06364" w:rsidRDefault="00BE7132" w:rsidP="00BE7132">
            <w:pPr>
              <w:spacing w:line="480" w:lineRule="atLeast"/>
              <w:jc w:val="left"/>
              <w:rPr>
                <w:rFonts w:ascii="宋体" w:hAnsi="宋体"/>
                <w:bCs/>
                <w:iCs/>
                <w:sz w:val="24"/>
                <w:szCs w:val="24"/>
              </w:rPr>
            </w:pPr>
            <w:r>
              <w:rPr>
                <w:rFonts w:ascii="宋体" w:hAnsi="宋体" w:hint="eastAsia"/>
                <w:bCs/>
                <w:iCs/>
                <w:sz w:val="24"/>
                <w:szCs w:val="24"/>
              </w:rPr>
              <w:t>Mitsub</w:t>
            </w:r>
            <w:r>
              <w:rPr>
                <w:rFonts w:ascii="宋体" w:hAnsi="宋体"/>
                <w:bCs/>
                <w:iCs/>
                <w:sz w:val="24"/>
                <w:szCs w:val="24"/>
              </w:rPr>
              <w:t>i</w:t>
            </w:r>
            <w:r>
              <w:rPr>
                <w:rFonts w:ascii="宋体" w:hAnsi="宋体" w:hint="eastAsia"/>
                <w:bCs/>
                <w:iCs/>
                <w:sz w:val="24"/>
                <w:szCs w:val="24"/>
              </w:rPr>
              <w:t>shi</w:t>
            </w:r>
            <w:r>
              <w:rPr>
                <w:rFonts w:ascii="宋体" w:hAnsi="宋体"/>
                <w:bCs/>
                <w:iCs/>
                <w:sz w:val="24"/>
                <w:szCs w:val="24"/>
              </w:rPr>
              <w:t xml:space="preserve"> </w:t>
            </w:r>
            <w:r w:rsidRPr="00D06364">
              <w:rPr>
                <w:rFonts w:ascii="宋体" w:hAnsi="宋体"/>
                <w:bCs/>
                <w:iCs/>
                <w:sz w:val="24"/>
                <w:szCs w:val="24"/>
              </w:rPr>
              <w:t>UFJ</w:t>
            </w:r>
            <w:r>
              <w:rPr>
                <w:rFonts w:ascii="宋体" w:hAnsi="宋体"/>
                <w:bCs/>
                <w:iCs/>
                <w:sz w:val="24"/>
                <w:szCs w:val="24"/>
              </w:rPr>
              <w:t xml:space="preserve"> Morgan Stanley Securities</w:t>
            </w:r>
          </w:p>
          <w:p w:rsidR="00BE7132" w:rsidRDefault="00BE7132" w:rsidP="00BE7132">
            <w:pPr>
              <w:spacing w:line="480" w:lineRule="atLeast"/>
              <w:jc w:val="left"/>
              <w:rPr>
                <w:rFonts w:ascii="宋体" w:hAnsi="宋体"/>
                <w:bCs/>
                <w:iCs/>
                <w:sz w:val="24"/>
                <w:szCs w:val="24"/>
              </w:rPr>
            </w:pPr>
            <w:r w:rsidRPr="00D06364">
              <w:rPr>
                <w:rFonts w:ascii="宋体" w:hAnsi="宋体" w:hint="eastAsia"/>
                <w:bCs/>
                <w:iCs/>
                <w:sz w:val="24"/>
                <w:szCs w:val="24"/>
              </w:rPr>
              <w:t xml:space="preserve"> </w:t>
            </w:r>
            <w:r w:rsidRPr="00D06364">
              <w:rPr>
                <w:rFonts w:ascii="宋体" w:hAnsi="宋体"/>
                <w:bCs/>
                <w:iCs/>
                <w:sz w:val="24"/>
                <w:szCs w:val="24"/>
              </w:rPr>
              <w:t xml:space="preserve">          </w:t>
            </w:r>
            <w:r>
              <w:rPr>
                <w:rFonts w:ascii="宋体" w:hAnsi="宋体"/>
                <w:bCs/>
                <w:iCs/>
                <w:sz w:val="24"/>
                <w:szCs w:val="24"/>
              </w:rPr>
              <w:t xml:space="preserve">                               Lee Chiwoong</w:t>
            </w:r>
          </w:p>
          <w:p w:rsidR="00BE7132" w:rsidRPr="00D06364" w:rsidRDefault="00BE7132" w:rsidP="00BE7132">
            <w:pPr>
              <w:spacing w:line="480" w:lineRule="atLeast"/>
              <w:jc w:val="left"/>
              <w:rPr>
                <w:rFonts w:ascii="宋体" w:hAnsi="宋体"/>
                <w:bCs/>
                <w:iCs/>
                <w:sz w:val="24"/>
                <w:szCs w:val="24"/>
              </w:rPr>
            </w:pPr>
            <w:r>
              <w:rPr>
                <w:rFonts w:ascii="宋体" w:hAnsi="宋体" w:hint="eastAsia"/>
                <w:bCs/>
                <w:iCs/>
                <w:sz w:val="24"/>
                <w:szCs w:val="24"/>
              </w:rPr>
              <w:t>Mitsub</w:t>
            </w:r>
            <w:r>
              <w:rPr>
                <w:rFonts w:ascii="宋体" w:hAnsi="宋体"/>
                <w:bCs/>
                <w:iCs/>
                <w:sz w:val="24"/>
                <w:szCs w:val="24"/>
              </w:rPr>
              <w:t>i</w:t>
            </w:r>
            <w:r>
              <w:rPr>
                <w:rFonts w:ascii="宋体" w:hAnsi="宋体" w:hint="eastAsia"/>
                <w:bCs/>
                <w:iCs/>
                <w:sz w:val="24"/>
                <w:szCs w:val="24"/>
              </w:rPr>
              <w:t>shi</w:t>
            </w:r>
            <w:r>
              <w:rPr>
                <w:rFonts w:ascii="宋体" w:hAnsi="宋体"/>
                <w:bCs/>
                <w:iCs/>
                <w:sz w:val="24"/>
                <w:szCs w:val="24"/>
              </w:rPr>
              <w:t xml:space="preserve"> </w:t>
            </w:r>
            <w:r w:rsidRPr="00D06364">
              <w:rPr>
                <w:rFonts w:ascii="宋体" w:hAnsi="宋体"/>
                <w:bCs/>
                <w:iCs/>
                <w:sz w:val="24"/>
                <w:szCs w:val="24"/>
              </w:rPr>
              <w:t>UFJ</w:t>
            </w:r>
            <w:r>
              <w:rPr>
                <w:rFonts w:ascii="宋体" w:hAnsi="宋体"/>
                <w:bCs/>
                <w:iCs/>
                <w:sz w:val="24"/>
                <w:szCs w:val="24"/>
              </w:rPr>
              <w:t xml:space="preserve"> Securities</w:t>
            </w:r>
          </w:p>
          <w:p w:rsidR="00BE7132" w:rsidRDefault="00BE7132" w:rsidP="00BE7132">
            <w:pPr>
              <w:spacing w:line="480" w:lineRule="atLeast"/>
              <w:jc w:val="left"/>
              <w:rPr>
                <w:rFonts w:ascii="宋体" w:hAnsi="宋体"/>
                <w:bCs/>
                <w:iCs/>
                <w:sz w:val="24"/>
                <w:szCs w:val="24"/>
              </w:rPr>
            </w:pPr>
            <w:r w:rsidRPr="00D06364">
              <w:rPr>
                <w:rFonts w:ascii="宋体" w:hAnsi="宋体" w:hint="eastAsia"/>
                <w:bCs/>
                <w:iCs/>
                <w:sz w:val="24"/>
                <w:szCs w:val="24"/>
              </w:rPr>
              <w:t xml:space="preserve"> </w:t>
            </w:r>
            <w:r w:rsidRPr="00D06364">
              <w:rPr>
                <w:rFonts w:ascii="宋体" w:hAnsi="宋体"/>
                <w:bCs/>
                <w:iCs/>
                <w:sz w:val="24"/>
                <w:szCs w:val="24"/>
              </w:rPr>
              <w:t xml:space="preserve">          </w:t>
            </w:r>
            <w:r>
              <w:rPr>
                <w:rFonts w:ascii="宋体" w:hAnsi="宋体"/>
                <w:bCs/>
                <w:iCs/>
                <w:sz w:val="24"/>
                <w:szCs w:val="24"/>
              </w:rPr>
              <w:t xml:space="preserve">                                     </w:t>
            </w:r>
            <w:r>
              <w:rPr>
                <w:rFonts w:ascii="宋体" w:hAnsi="宋体" w:hint="eastAsia"/>
                <w:bCs/>
                <w:iCs/>
                <w:sz w:val="24"/>
                <w:szCs w:val="24"/>
              </w:rPr>
              <w:t>李京华</w:t>
            </w:r>
          </w:p>
          <w:p w:rsidR="005E236C" w:rsidRPr="00930C27" w:rsidRDefault="005E236C" w:rsidP="00A777E4">
            <w:pPr>
              <w:spacing w:line="480" w:lineRule="atLeast"/>
              <w:ind w:firstLineChars="200" w:firstLine="480"/>
              <w:jc w:val="left"/>
              <w:rPr>
                <w:rFonts w:ascii="宋体" w:hAnsi="宋体"/>
                <w:bCs/>
                <w:iCs/>
                <w:sz w:val="24"/>
                <w:szCs w:val="24"/>
              </w:rPr>
            </w:pPr>
            <w:r>
              <w:rPr>
                <w:rFonts w:ascii="宋体" w:hAnsi="宋体" w:hint="eastAsia"/>
                <w:bCs/>
                <w:iCs/>
                <w:sz w:val="24"/>
                <w:szCs w:val="24"/>
              </w:rPr>
              <w:t>上述参会人员按照规定签署了调研承诺函。</w:t>
            </w:r>
          </w:p>
        </w:tc>
      </w:tr>
      <w:tr w:rsidR="005E236C" w:rsidTr="00A777E4">
        <w:trPr>
          <w:trHeight w:val="708"/>
        </w:trPr>
        <w:tc>
          <w:tcPr>
            <w:tcW w:w="1908" w:type="dxa"/>
          </w:tcPr>
          <w:p w:rsidR="005E236C" w:rsidRDefault="005E236C" w:rsidP="00A777E4">
            <w:pPr>
              <w:spacing w:line="480" w:lineRule="atLeast"/>
              <w:rPr>
                <w:rFonts w:ascii="宋体" w:hAnsi="宋体"/>
                <w:b/>
                <w:bCs/>
                <w:iCs/>
                <w:sz w:val="24"/>
                <w:szCs w:val="24"/>
              </w:rPr>
            </w:pPr>
            <w:r>
              <w:rPr>
                <w:rFonts w:ascii="宋体" w:hAnsi="宋体" w:hint="eastAsia"/>
                <w:b/>
                <w:bCs/>
                <w:iCs/>
                <w:sz w:val="24"/>
                <w:szCs w:val="24"/>
              </w:rPr>
              <w:t>时间</w:t>
            </w:r>
          </w:p>
        </w:tc>
        <w:tc>
          <w:tcPr>
            <w:tcW w:w="6705" w:type="dxa"/>
          </w:tcPr>
          <w:p w:rsidR="005E236C" w:rsidRDefault="005E236C" w:rsidP="000F7B64">
            <w:pPr>
              <w:spacing w:line="480" w:lineRule="atLeast"/>
              <w:rPr>
                <w:rFonts w:ascii="宋体" w:hAnsi="宋体"/>
                <w:bCs/>
                <w:iCs/>
                <w:sz w:val="24"/>
                <w:szCs w:val="24"/>
              </w:rPr>
            </w:pPr>
            <w:r>
              <w:rPr>
                <w:rFonts w:ascii="宋体" w:hAnsi="宋体" w:hint="eastAsia"/>
                <w:bCs/>
                <w:iCs/>
                <w:sz w:val="24"/>
                <w:szCs w:val="24"/>
              </w:rPr>
              <w:t>201</w:t>
            </w:r>
            <w:r>
              <w:rPr>
                <w:rFonts w:ascii="宋体" w:hAnsi="宋体"/>
                <w:bCs/>
                <w:iCs/>
                <w:sz w:val="24"/>
                <w:szCs w:val="24"/>
              </w:rPr>
              <w:t>9</w:t>
            </w:r>
            <w:r>
              <w:rPr>
                <w:rFonts w:ascii="宋体" w:hAnsi="宋体" w:hint="eastAsia"/>
                <w:bCs/>
                <w:iCs/>
                <w:sz w:val="24"/>
                <w:szCs w:val="24"/>
              </w:rPr>
              <w:t>年</w:t>
            </w:r>
            <w:r w:rsidR="00730E4B">
              <w:rPr>
                <w:rFonts w:ascii="宋体" w:hAnsi="宋体" w:hint="eastAsia"/>
                <w:bCs/>
                <w:iCs/>
                <w:sz w:val="24"/>
                <w:szCs w:val="24"/>
              </w:rPr>
              <w:t>9</w:t>
            </w:r>
            <w:r>
              <w:rPr>
                <w:rFonts w:ascii="宋体" w:hAnsi="宋体" w:hint="eastAsia"/>
                <w:bCs/>
                <w:iCs/>
                <w:sz w:val="24"/>
                <w:szCs w:val="24"/>
              </w:rPr>
              <w:t>月</w:t>
            </w:r>
            <w:r w:rsidR="000F7B64">
              <w:rPr>
                <w:rFonts w:ascii="宋体" w:hAnsi="宋体"/>
                <w:bCs/>
                <w:iCs/>
                <w:sz w:val="24"/>
                <w:szCs w:val="24"/>
              </w:rPr>
              <w:t>20</w:t>
            </w:r>
            <w:r>
              <w:rPr>
                <w:rFonts w:ascii="宋体" w:hAnsi="宋体" w:hint="eastAsia"/>
                <w:bCs/>
                <w:iCs/>
                <w:sz w:val="24"/>
                <w:szCs w:val="24"/>
              </w:rPr>
              <w:t>日</w:t>
            </w:r>
            <w:r w:rsidR="00F44D6C">
              <w:rPr>
                <w:rFonts w:ascii="宋体" w:hAnsi="宋体"/>
                <w:bCs/>
                <w:iCs/>
                <w:sz w:val="24"/>
                <w:szCs w:val="24"/>
              </w:rPr>
              <w:t>09</w:t>
            </w:r>
            <w:r w:rsidR="00886026">
              <w:rPr>
                <w:rFonts w:ascii="宋体" w:hAnsi="宋体" w:hint="eastAsia"/>
                <w:bCs/>
                <w:iCs/>
                <w:sz w:val="24"/>
                <w:szCs w:val="24"/>
              </w:rPr>
              <w:t>:0</w:t>
            </w:r>
            <w:r>
              <w:rPr>
                <w:rFonts w:ascii="宋体" w:hAnsi="宋体" w:hint="eastAsia"/>
                <w:bCs/>
                <w:iCs/>
                <w:sz w:val="24"/>
                <w:szCs w:val="24"/>
              </w:rPr>
              <w:t>0—</w:t>
            </w:r>
            <w:r w:rsidR="00F44D6C">
              <w:rPr>
                <w:rFonts w:ascii="宋体" w:hAnsi="宋体" w:hint="eastAsia"/>
                <w:bCs/>
                <w:iCs/>
                <w:sz w:val="24"/>
                <w:szCs w:val="24"/>
              </w:rPr>
              <w:t>1</w:t>
            </w:r>
            <w:r w:rsidR="00F44D6C">
              <w:rPr>
                <w:rFonts w:ascii="宋体" w:hAnsi="宋体"/>
                <w:bCs/>
                <w:iCs/>
                <w:sz w:val="24"/>
                <w:szCs w:val="24"/>
              </w:rPr>
              <w:t>0</w:t>
            </w:r>
            <w:r w:rsidR="00730E4B">
              <w:rPr>
                <w:rFonts w:ascii="宋体" w:hAnsi="宋体" w:hint="eastAsia"/>
                <w:bCs/>
                <w:iCs/>
                <w:sz w:val="24"/>
                <w:szCs w:val="24"/>
              </w:rPr>
              <w:t>:0</w:t>
            </w:r>
            <w:r>
              <w:rPr>
                <w:rFonts w:ascii="宋体" w:hAnsi="宋体" w:hint="eastAsia"/>
                <w:bCs/>
                <w:iCs/>
                <w:sz w:val="24"/>
                <w:szCs w:val="24"/>
              </w:rPr>
              <w:t>0</w:t>
            </w:r>
          </w:p>
        </w:tc>
      </w:tr>
      <w:tr w:rsidR="005E236C" w:rsidTr="00A777E4">
        <w:trPr>
          <w:trHeight w:val="690"/>
        </w:trPr>
        <w:tc>
          <w:tcPr>
            <w:tcW w:w="1908" w:type="dxa"/>
          </w:tcPr>
          <w:p w:rsidR="005E236C" w:rsidRDefault="005E236C" w:rsidP="00A777E4">
            <w:pPr>
              <w:spacing w:line="480" w:lineRule="atLeast"/>
              <w:rPr>
                <w:rFonts w:ascii="宋体" w:hAnsi="宋体"/>
                <w:b/>
                <w:bCs/>
                <w:iCs/>
                <w:sz w:val="24"/>
                <w:szCs w:val="24"/>
              </w:rPr>
            </w:pPr>
            <w:r>
              <w:rPr>
                <w:rFonts w:ascii="宋体" w:hAnsi="宋体" w:hint="eastAsia"/>
                <w:b/>
                <w:bCs/>
                <w:iCs/>
                <w:sz w:val="24"/>
                <w:szCs w:val="24"/>
              </w:rPr>
              <w:t>地点</w:t>
            </w:r>
          </w:p>
        </w:tc>
        <w:tc>
          <w:tcPr>
            <w:tcW w:w="6705" w:type="dxa"/>
          </w:tcPr>
          <w:p w:rsidR="005E236C" w:rsidRDefault="005E236C" w:rsidP="000F7B64">
            <w:pPr>
              <w:spacing w:line="480" w:lineRule="atLeast"/>
              <w:rPr>
                <w:rFonts w:ascii="宋体" w:hAnsi="宋体"/>
                <w:bCs/>
                <w:iCs/>
                <w:sz w:val="24"/>
                <w:szCs w:val="24"/>
              </w:rPr>
            </w:pPr>
            <w:r>
              <w:rPr>
                <w:rFonts w:ascii="宋体" w:hAnsi="宋体" w:hint="eastAsia"/>
                <w:bCs/>
                <w:iCs/>
                <w:color w:val="000000"/>
                <w:sz w:val="24"/>
              </w:rPr>
              <w:t>广联达二期</w:t>
            </w:r>
            <w:r>
              <w:rPr>
                <w:rFonts w:ascii="宋体" w:hAnsi="宋体"/>
                <w:bCs/>
                <w:iCs/>
                <w:color w:val="000000"/>
                <w:sz w:val="24"/>
              </w:rPr>
              <w:t>大厦</w:t>
            </w:r>
            <w:r w:rsidR="000F7B64">
              <w:rPr>
                <w:rFonts w:ascii="宋体" w:hAnsi="宋体"/>
                <w:bCs/>
                <w:iCs/>
                <w:color w:val="000000"/>
                <w:sz w:val="24"/>
              </w:rPr>
              <w:t>621</w:t>
            </w:r>
            <w:r>
              <w:rPr>
                <w:rFonts w:ascii="宋体" w:hAnsi="宋体" w:hint="eastAsia"/>
                <w:bCs/>
                <w:iCs/>
                <w:color w:val="000000"/>
                <w:sz w:val="24"/>
              </w:rPr>
              <w:t>会议室</w:t>
            </w:r>
          </w:p>
        </w:tc>
      </w:tr>
      <w:tr w:rsidR="005E236C" w:rsidTr="00A777E4">
        <w:tc>
          <w:tcPr>
            <w:tcW w:w="1908" w:type="dxa"/>
          </w:tcPr>
          <w:p w:rsidR="005E236C" w:rsidRDefault="005E236C" w:rsidP="00A777E4">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705" w:type="dxa"/>
          </w:tcPr>
          <w:p w:rsidR="0044222B" w:rsidRDefault="0044222B" w:rsidP="005D12FC">
            <w:pPr>
              <w:spacing w:line="480" w:lineRule="atLeast"/>
              <w:rPr>
                <w:rFonts w:ascii="宋体" w:hAnsi="宋体"/>
                <w:bCs/>
                <w:iCs/>
                <w:sz w:val="24"/>
                <w:szCs w:val="24"/>
              </w:rPr>
            </w:pPr>
            <w:r>
              <w:rPr>
                <w:rFonts w:ascii="宋体" w:hAnsi="宋体" w:hint="eastAsia"/>
                <w:bCs/>
                <w:iCs/>
                <w:sz w:val="24"/>
                <w:szCs w:val="24"/>
              </w:rPr>
              <w:t xml:space="preserve">董事会秘书助理 </w:t>
            </w:r>
            <w:r>
              <w:rPr>
                <w:rFonts w:ascii="宋体" w:hAnsi="宋体"/>
                <w:bCs/>
                <w:iCs/>
                <w:sz w:val="24"/>
                <w:szCs w:val="24"/>
              </w:rPr>
              <w:t xml:space="preserve">                                 </w:t>
            </w:r>
            <w:r>
              <w:rPr>
                <w:rFonts w:ascii="宋体" w:hAnsi="宋体" w:hint="eastAsia"/>
                <w:bCs/>
                <w:iCs/>
                <w:sz w:val="24"/>
                <w:szCs w:val="24"/>
              </w:rPr>
              <w:t>朱娜娜</w:t>
            </w:r>
          </w:p>
        </w:tc>
      </w:tr>
      <w:tr w:rsidR="005E236C" w:rsidTr="00A777E4">
        <w:trPr>
          <w:trHeight w:val="699"/>
        </w:trPr>
        <w:tc>
          <w:tcPr>
            <w:tcW w:w="1908" w:type="dxa"/>
            <w:vAlign w:val="center"/>
          </w:tcPr>
          <w:p w:rsidR="005E236C" w:rsidRDefault="005E236C" w:rsidP="00A777E4">
            <w:pPr>
              <w:spacing w:line="480" w:lineRule="atLeast"/>
              <w:rPr>
                <w:rFonts w:ascii="宋体" w:hAnsi="宋体"/>
                <w:b/>
                <w:bCs/>
                <w:iCs/>
                <w:sz w:val="24"/>
                <w:szCs w:val="24"/>
              </w:rPr>
            </w:pPr>
            <w:r>
              <w:rPr>
                <w:rFonts w:ascii="宋体" w:hAnsi="宋体" w:hint="eastAsia"/>
                <w:b/>
                <w:bCs/>
                <w:iCs/>
                <w:sz w:val="24"/>
                <w:szCs w:val="24"/>
              </w:rPr>
              <w:t>投资者关系活动主要内容介绍</w:t>
            </w:r>
          </w:p>
        </w:tc>
        <w:tc>
          <w:tcPr>
            <w:tcW w:w="6705" w:type="dxa"/>
          </w:tcPr>
          <w:p w:rsidR="005E236C" w:rsidRPr="001A0403" w:rsidRDefault="005E236C" w:rsidP="00A777E4">
            <w:pPr>
              <w:widowControl/>
              <w:spacing w:line="360" w:lineRule="auto"/>
              <w:ind w:firstLineChars="200" w:firstLine="482"/>
              <w:jc w:val="left"/>
              <w:rPr>
                <w:rFonts w:ascii="宋体" w:hAnsi="宋体"/>
                <w:b/>
                <w:bCs/>
                <w:iCs/>
                <w:sz w:val="24"/>
                <w:szCs w:val="24"/>
              </w:rPr>
            </w:pPr>
            <w:r w:rsidRPr="001A0403">
              <w:rPr>
                <w:rFonts w:ascii="宋体" w:hAnsi="宋体" w:hint="eastAsia"/>
                <w:b/>
                <w:bCs/>
                <w:iCs/>
                <w:sz w:val="24"/>
                <w:szCs w:val="24"/>
              </w:rPr>
              <w:t>Q</w:t>
            </w:r>
            <w:r w:rsidRPr="001A0403">
              <w:rPr>
                <w:rFonts w:ascii="宋体" w:hAnsi="宋体"/>
                <w:b/>
                <w:bCs/>
                <w:iCs/>
                <w:sz w:val="24"/>
                <w:szCs w:val="24"/>
              </w:rPr>
              <w:t>1</w:t>
            </w:r>
            <w:r w:rsidRPr="001A0403">
              <w:rPr>
                <w:rFonts w:ascii="宋体" w:hAnsi="宋体" w:hint="eastAsia"/>
                <w:b/>
                <w:bCs/>
                <w:iCs/>
                <w:sz w:val="24"/>
                <w:szCs w:val="24"/>
              </w:rPr>
              <w:t>、</w:t>
            </w:r>
            <w:r w:rsidR="001B3919">
              <w:rPr>
                <w:rFonts w:ascii="宋体" w:hAnsi="宋体" w:hint="eastAsia"/>
                <w:b/>
                <w:bCs/>
                <w:iCs/>
                <w:sz w:val="24"/>
                <w:szCs w:val="24"/>
              </w:rPr>
              <w:t>在SaaS</w:t>
            </w:r>
            <w:r w:rsidR="000F7B64">
              <w:rPr>
                <w:rFonts w:ascii="宋体" w:hAnsi="宋体" w:hint="eastAsia"/>
                <w:b/>
                <w:bCs/>
                <w:iCs/>
                <w:sz w:val="24"/>
                <w:szCs w:val="24"/>
              </w:rPr>
              <w:t>模式下，数字造价业务的</w:t>
            </w:r>
            <w:r w:rsidR="001B3919">
              <w:rPr>
                <w:rFonts w:ascii="宋体" w:hAnsi="宋体" w:hint="eastAsia"/>
                <w:b/>
                <w:bCs/>
                <w:iCs/>
                <w:sz w:val="24"/>
                <w:szCs w:val="24"/>
              </w:rPr>
              <w:t>收入模式较License模式有何变化</w:t>
            </w:r>
            <w:r w:rsidRPr="001A0403">
              <w:rPr>
                <w:rFonts w:ascii="宋体" w:hAnsi="宋体" w:hint="eastAsia"/>
                <w:b/>
                <w:bCs/>
                <w:iCs/>
                <w:sz w:val="24"/>
                <w:szCs w:val="24"/>
              </w:rPr>
              <w:t>？</w:t>
            </w:r>
          </w:p>
          <w:p w:rsidR="005E236C" w:rsidRDefault="005E236C" w:rsidP="00A777E4">
            <w:pPr>
              <w:widowControl/>
              <w:spacing w:line="360" w:lineRule="auto"/>
              <w:ind w:firstLineChars="200" w:firstLine="480"/>
              <w:jc w:val="left"/>
              <w:rPr>
                <w:rFonts w:ascii="宋体" w:hAnsi="宋体"/>
                <w:bCs/>
                <w:iCs/>
                <w:sz w:val="24"/>
                <w:szCs w:val="24"/>
              </w:rPr>
            </w:pPr>
            <w:r w:rsidRPr="005556E4">
              <w:rPr>
                <w:rFonts w:ascii="宋体" w:hAnsi="宋体" w:hint="eastAsia"/>
                <w:bCs/>
                <w:iCs/>
                <w:sz w:val="24"/>
                <w:szCs w:val="24"/>
              </w:rPr>
              <w:t>答：</w:t>
            </w:r>
            <w:r w:rsidR="000F7B64">
              <w:rPr>
                <w:rFonts w:ascii="宋体" w:hAnsi="宋体" w:hint="eastAsia"/>
                <w:bCs/>
                <w:iCs/>
                <w:sz w:val="24"/>
                <w:szCs w:val="24"/>
              </w:rPr>
              <w:t>随着数字造价业务云转型的推进，</w:t>
            </w:r>
            <w:r w:rsidR="002B6020">
              <w:rPr>
                <w:rFonts w:ascii="宋体" w:hAnsi="宋体" w:hint="eastAsia"/>
                <w:bCs/>
                <w:iCs/>
                <w:sz w:val="24"/>
                <w:szCs w:val="24"/>
              </w:rPr>
              <w:t>该类业务</w:t>
            </w:r>
            <w:r w:rsidR="000F7B64">
              <w:rPr>
                <w:rFonts w:ascii="宋体" w:hAnsi="宋体" w:hint="eastAsia"/>
                <w:bCs/>
                <w:iCs/>
                <w:sz w:val="24"/>
                <w:szCs w:val="24"/>
              </w:rPr>
              <w:t>的收入模式由</w:t>
            </w:r>
            <w:r w:rsidR="002B6020">
              <w:rPr>
                <w:rFonts w:ascii="宋体" w:hAnsi="宋体" w:hint="eastAsia"/>
                <w:bCs/>
                <w:iCs/>
                <w:sz w:val="24"/>
                <w:szCs w:val="24"/>
              </w:rPr>
              <w:t>销售工具类软件产品及收取升级费</w:t>
            </w:r>
            <w:r w:rsidR="000F7B64">
              <w:rPr>
                <w:rFonts w:ascii="宋体" w:hAnsi="宋体" w:hint="eastAsia"/>
                <w:bCs/>
                <w:iCs/>
                <w:sz w:val="24"/>
                <w:szCs w:val="24"/>
              </w:rPr>
              <w:t>，</w:t>
            </w:r>
            <w:r w:rsidR="002B6020">
              <w:rPr>
                <w:rFonts w:ascii="宋体" w:hAnsi="宋体" w:hint="eastAsia"/>
                <w:bCs/>
                <w:iCs/>
                <w:sz w:val="24"/>
                <w:szCs w:val="24"/>
              </w:rPr>
              <w:t>逐步转</w:t>
            </w:r>
            <w:r w:rsidR="000F7B64">
              <w:rPr>
                <w:rFonts w:ascii="宋体" w:hAnsi="宋体" w:hint="eastAsia"/>
                <w:bCs/>
                <w:iCs/>
                <w:sz w:val="24"/>
                <w:szCs w:val="24"/>
              </w:rPr>
              <w:t>变为收取软件服务</w:t>
            </w:r>
            <w:r w:rsidR="002B6020">
              <w:rPr>
                <w:rFonts w:ascii="宋体" w:hAnsi="宋体" w:hint="eastAsia"/>
                <w:bCs/>
                <w:iCs/>
                <w:sz w:val="24"/>
                <w:szCs w:val="24"/>
              </w:rPr>
              <w:t>订阅费</w:t>
            </w:r>
            <w:r w:rsidR="008506BB">
              <w:rPr>
                <w:rFonts w:ascii="宋体" w:hAnsi="宋体" w:hint="eastAsia"/>
                <w:bCs/>
                <w:iCs/>
                <w:sz w:val="24"/>
                <w:szCs w:val="24"/>
              </w:rPr>
              <w:t>及增值服务费</w:t>
            </w:r>
            <w:r w:rsidR="00D51B1A">
              <w:rPr>
                <w:rFonts w:ascii="宋体" w:hAnsi="宋体" w:hint="eastAsia"/>
                <w:bCs/>
                <w:iCs/>
                <w:sz w:val="24"/>
                <w:szCs w:val="24"/>
              </w:rPr>
              <w:t>。</w:t>
            </w:r>
            <w:r w:rsidR="00F96002">
              <w:rPr>
                <w:rFonts w:ascii="宋体" w:hAnsi="宋体" w:hint="eastAsia"/>
                <w:bCs/>
                <w:iCs/>
                <w:sz w:val="24"/>
                <w:szCs w:val="24"/>
              </w:rPr>
              <w:t>SaaS模式下，</w:t>
            </w:r>
            <w:r w:rsidR="00092644">
              <w:rPr>
                <w:rFonts w:ascii="宋体" w:hAnsi="宋体" w:hint="eastAsia"/>
                <w:bCs/>
                <w:iCs/>
                <w:sz w:val="24"/>
                <w:szCs w:val="24"/>
              </w:rPr>
              <w:t>订阅用户的</w:t>
            </w:r>
            <w:r w:rsidR="000F7B64">
              <w:rPr>
                <w:rFonts w:ascii="宋体" w:hAnsi="宋体" w:hint="eastAsia"/>
                <w:bCs/>
                <w:iCs/>
                <w:sz w:val="24"/>
                <w:szCs w:val="24"/>
              </w:rPr>
              <w:t>续费率</w:t>
            </w:r>
            <w:r w:rsidR="00F96002">
              <w:rPr>
                <w:rFonts w:ascii="宋体" w:hAnsi="宋体" w:hint="eastAsia"/>
                <w:bCs/>
                <w:iCs/>
                <w:sz w:val="24"/>
                <w:szCs w:val="24"/>
              </w:rPr>
              <w:lastRenderedPageBreak/>
              <w:t>是衡量</w:t>
            </w:r>
            <w:r w:rsidR="00092644">
              <w:rPr>
                <w:rFonts w:ascii="宋体" w:hAnsi="宋体" w:hint="eastAsia"/>
                <w:bCs/>
                <w:iCs/>
                <w:sz w:val="24"/>
                <w:szCs w:val="24"/>
              </w:rPr>
              <w:t>服务可持续性的</w:t>
            </w:r>
            <w:r w:rsidR="000F7B64">
              <w:rPr>
                <w:rFonts w:ascii="宋体" w:hAnsi="宋体" w:hint="eastAsia"/>
                <w:bCs/>
                <w:iCs/>
                <w:sz w:val="24"/>
                <w:szCs w:val="24"/>
              </w:rPr>
              <w:t>重要指标</w:t>
            </w:r>
            <w:r w:rsidR="00E33496">
              <w:rPr>
                <w:rFonts w:ascii="宋体" w:hAnsi="宋体" w:hint="eastAsia"/>
                <w:bCs/>
                <w:iCs/>
                <w:sz w:val="24"/>
                <w:szCs w:val="24"/>
              </w:rPr>
              <w:t>之一</w:t>
            </w:r>
            <w:r w:rsidR="001B3919">
              <w:rPr>
                <w:rFonts w:ascii="宋体" w:hAnsi="宋体" w:hint="eastAsia"/>
                <w:bCs/>
                <w:iCs/>
                <w:sz w:val="24"/>
                <w:szCs w:val="24"/>
              </w:rPr>
              <w:t>。</w:t>
            </w:r>
            <w:r w:rsidR="000F7B64">
              <w:rPr>
                <w:rFonts w:ascii="宋体" w:hAnsi="宋体" w:hint="eastAsia"/>
                <w:bCs/>
                <w:iCs/>
                <w:sz w:val="24"/>
                <w:szCs w:val="24"/>
              </w:rPr>
              <w:t>截</w:t>
            </w:r>
            <w:r w:rsidR="000369F7">
              <w:rPr>
                <w:rFonts w:ascii="宋体" w:hAnsi="宋体" w:hint="eastAsia"/>
                <w:bCs/>
                <w:iCs/>
                <w:sz w:val="24"/>
                <w:szCs w:val="24"/>
              </w:rPr>
              <w:t>至</w:t>
            </w:r>
            <w:r w:rsidR="000F7B64">
              <w:rPr>
                <w:rFonts w:ascii="宋体" w:hAnsi="宋体" w:hint="eastAsia"/>
                <w:bCs/>
                <w:iCs/>
                <w:sz w:val="24"/>
                <w:szCs w:val="24"/>
              </w:rPr>
              <w:t>2018年年底，</w:t>
            </w:r>
            <w:r w:rsidR="000369F7">
              <w:rPr>
                <w:rFonts w:ascii="宋体" w:hAnsi="宋体"/>
                <w:bCs/>
                <w:iCs/>
                <w:sz w:val="24"/>
                <w:szCs w:val="24"/>
              </w:rPr>
              <w:t>老转型</w:t>
            </w:r>
            <w:r w:rsidR="000369F7">
              <w:rPr>
                <w:rFonts w:ascii="宋体" w:hAnsi="宋体" w:hint="eastAsia"/>
                <w:bCs/>
                <w:iCs/>
                <w:sz w:val="24"/>
                <w:szCs w:val="24"/>
              </w:rPr>
              <w:t>6个地区计价用户</w:t>
            </w:r>
            <w:r w:rsidR="00FD0BCB">
              <w:rPr>
                <w:rFonts w:ascii="宋体" w:hAnsi="宋体" w:hint="eastAsia"/>
                <w:bCs/>
                <w:iCs/>
                <w:sz w:val="24"/>
                <w:szCs w:val="24"/>
              </w:rPr>
              <w:t>的</w:t>
            </w:r>
            <w:r w:rsidR="000369F7">
              <w:rPr>
                <w:rFonts w:ascii="宋体" w:hAnsi="宋体" w:hint="eastAsia"/>
                <w:bCs/>
                <w:iCs/>
                <w:sz w:val="24"/>
                <w:szCs w:val="24"/>
              </w:rPr>
              <w:t>续费率超过</w:t>
            </w:r>
            <w:r w:rsidR="000F7B64">
              <w:rPr>
                <w:rFonts w:ascii="宋体" w:hAnsi="宋体" w:hint="eastAsia"/>
                <w:bCs/>
                <w:iCs/>
                <w:sz w:val="24"/>
                <w:szCs w:val="24"/>
              </w:rPr>
              <w:t>85%。</w:t>
            </w:r>
            <w:r>
              <w:rPr>
                <w:rFonts w:ascii="宋体" w:hAnsi="宋体" w:hint="eastAsia"/>
                <w:bCs/>
                <w:iCs/>
                <w:sz w:val="24"/>
                <w:szCs w:val="24"/>
              </w:rPr>
              <w:t>谢谢。</w:t>
            </w:r>
          </w:p>
          <w:p w:rsidR="00412F84" w:rsidRPr="001A0403" w:rsidRDefault="00412F84" w:rsidP="00412F84">
            <w:pPr>
              <w:widowControl/>
              <w:spacing w:line="360" w:lineRule="auto"/>
              <w:ind w:leftChars="50" w:left="105" w:firstLineChars="150" w:firstLine="361"/>
              <w:jc w:val="left"/>
              <w:rPr>
                <w:rFonts w:ascii="宋体" w:hAnsi="宋体"/>
                <w:b/>
                <w:bCs/>
                <w:iCs/>
                <w:sz w:val="24"/>
                <w:szCs w:val="24"/>
              </w:rPr>
            </w:pPr>
            <w:r w:rsidRPr="001A0403">
              <w:rPr>
                <w:rFonts w:ascii="宋体" w:hAnsi="宋体" w:hint="eastAsia"/>
                <w:b/>
                <w:bCs/>
                <w:iCs/>
                <w:sz w:val="24"/>
                <w:szCs w:val="24"/>
              </w:rPr>
              <w:t>Q</w:t>
            </w:r>
            <w:r w:rsidRPr="001A0403">
              <w:rPr>
                <w:rFonts w:ascii="宋体" w:hAnsi="宋体"/>
                <w:b/>
                <w:bCs/>
                <w:iCs/>
                <w:sz w:val="24"/>
                <w:szCs w:val="24"/>
              </w:rPr>
              <w:t>1</w:t>
            </w:r>
            <w:r>
              <w:rPr>
                <w:rFonts w:ascii="宋体" w:hAnsi="宋体"/>
                <w:b/>
                <w:bCs/>
                <w:iCs/>
                <w:sz w:val="24"/>
                <w:szCs w:val="24"/>
              </w:rPr>
              <w:t xml:space="preserve">: </w:t>
            </w:r>
            <w:r w:rsidR="00FD0BCB">
              <w:rPr>
                <w:rFonts w:ascii="宋体" w:hAnsi="宋体"/>
                <w:b/>
                <w:bCs/>
                <w:iCs/>
                <w:sz w:val="24"/>
                <w:szCs w:val="24"/>
              </w:rPr>
              <w:t>For construction cost business</w:t>
            </w:r>
            <w:r w:rsidR="00FD0BCB">
              <w:rPr>
                <w:rFonts w:ascii="宋体" w:hAnsi="宋体" w:hint="eastAsia"/>
                <w:b/>
                <w:bCs/>
                <w:iCs/>
                <w:sz w:val="24"/>
                <w:szCs w:val="24"/>
              </w:rPr>
              <w:t>，</w:t>
            </w:r>
            <w:r w:rsidR="00FD0BCB">
              <w:rPr>
                <w:rFonts w:ascii="宋体" w:hAnsi="宋体"/>
                <w:b/>
                <w:bCs/>
                <w:iCs/>
                <w:sz w:val="24"/>
                <w:szCs w:val="24"/>
              </w:rPr>
              <w:t>what</w:t>
            </w:r>
            <w:r w:rsidR="00F10229">
              <w:rPr>
                <w:rFonts w:ascii="宋体" w:hAnsi="宋体"/>
                <w:b/>
                <w:bCs/>
                <w:iCs/>
                <w:sz w:val="24"/>
                <w:szCs w:val="24"/>
              </w:rPr>
              <w:t>’</w:t>
            </w:r>
            <w:r w:rsidR="00FD0BCB">
              <w:rPr>
                <w:rFonts w:ascii="宋体" w:hAnsi="宋体"/>
                <w:b/>
                <w:bCs/>
                <w:iCs/>
                <w:sz w:val="24"/>
                <w:szCs w:val="24"/>
              </w:rPr>
              <w:t>s</w:t>
            </w:r>
            <w:r>
              <w:rPr>
                <w:rFonts w:ascii="宋体" w:hAnsi="宋体"/>
                <w:b/>
                <w:bCs/>
                <w:iCs/>
                <w:sz w:val="24"/>
                <w:szCs w:val="24"/>
              </w:rPr>
              <w:t xml:space="preserve"> the revenue model </w:t>
            </w:r>
            <w:r w:rsidR="0006623E">
              <w:rPr>
                <w:rFonts w:ascii="宋体" w:hAnsi="宋体"/>
                <w:b/>
                <w:bCs/>
                <w:iCs/>
                <w:sz w:val="24"/>
                <w:szCs w:val="24"/>
              </w:rPr>
              <w:t>difference</w:t>
            </w:r>
            <w:r w:rsidR="00FD0BCB">
              <w:rPr>
                <w:rFonts w:ascii="宋体" w:hAnsi="宋体"/>
                <w:b/>
                <w:bCs/>
                <w:iCs/>
                <w:sz w:val="24"/>
                <w:szCs w:val="24"/>
              </w:rPr>
              <w:t xml:space="preserve"> when comparing</w:t>
            </w:r>
            <w:r>
              <w:rPr>
                <w:rFonts w:ascii="宋体" w:hAnsi="宋体"/>
                <w:b/>
                <w:bCs/>
                <w:iCs/>
                <w:sz w:val="24"/>
                <w:szCs w:val="24"/>
              </w:rPr>
              <w:t xml:space="preserve"> License model</w:t>
            </w:r>
            <w:r w:rsidR="00FD0BCB">
              <w:rPr>
                <w:rFonts w:ascii="宋体" w:hAnsi="宋体"/>
                <w:b/>
                <w:bCs/>
                <w:iCs/>
                <w:sz w:val="24"/>
                <w:szCs w:val="24"/>
              </w:rPr>
              <w:t xml:space="preserve"> and Sa</w:t>
            </w:r>
            <w:r w:rsidR="00F10229">
              <w:rPr>
                <w:rFonts w:ascii="宋体" w:hAnsi="宋体"/>
                <w:b/>
                <w:bCs/>
                <w:iCs/>
                <w:sz w:val="24"/>
                <w:szCs w:val="24"/>
              </w:rPr>
              <w:t>a</w:t>
            </w:r>
            <w:r w:rsidR="00FD0BCB">
              <w:rPr>
                <w:rFonts w:ascii="宋体" w:hAnsi="宋体"/>
                <w:b/>
                <w:bCs/>
                <w:iCs/>
                <w:sz w:val="24"/>
                <w:szCs w:val="24"/>
              </w:rPr>
              <w:t>S model</w:t>
            </w:r>
            <w:r>
              <w:rPr>
                <w:rFonts w:ascii="宋体" w:hAnsi="宋体"/>
                <w:b/>
                <w:bCs/>
                <w:iCs/>
                <w:sz w:val="24"/>
                <w:szCs w:val="24"/>
              </w:rPr>
              <w:t>?</w:t>
            </w:r>
          </w:p>
          <w:p w:rsidR="005E236C" w:rsidRDefault="00412F84" w:rsidP="00412F84">
            <w:pPr>
              <w:widowControl/>
              <w:spacing w:line="360" w:lineRule="auto"/>
              <w:ind w:firstLineChars="200" w:firstLine="480"/>
              <w:jc w:val="left"/>
              <w:rPr>
                <w:rFonts w:ascii="宋体" w:hAnsi="宋体"/>
                <w:bCs/>
                <w:iCs/>
                <w:sz w:val="24"/>
                <w:szCs w:val="24"/>
              </w:rPr>
            </w:pPr>
            <w:r>
              <w:rPr>
                <w:rFonts w:ascii="宋体" w:hAnsi="宋体" w:hint="eastAsia"/>
                <w:bCs/>
                <w:iCs/>
                <w:sz w:val="24"/>
                <w:szCs w:val="24"/>
              </w:rPr>
              <w:t>A1:</w:t>
            </w:r>
            <w:r>
              <w:rPr>
                <w:rFonts w:ascii="宋体" w:hAnsi="宋体"/>
                <w:bCs/>
                <w:iCs/>
                <w:sz w:val="24"/>
                <w:szCs w:val="24"/>
              </w:rPr>
              <w:t xml:space="preserve"> As the construction cost business</w:t>
            </w:r>
            <w:r w:rsidR="0006623E">
              <w:rPr>
                <w:rFonts w:ascii="宋体" w:hAnsi="宋体"/>
                <w:bCs/>
                <w:iCs/>
                <w:sz w:val="24"/>
                <w:szCs w:val="24"/>
              </w:rPr>
              <w:t xml:space="preserve"> is under</w:t>
            </w:r>
            <w:r>
              <w:rPr>
                <w:rFonts w:ascii="宋体" w:hAnsi="宋体"/>
                <w:bCs/>
                <w:iCs/>
                <w:sz w:val="24"/>
                <w:szCs w:val="24"/>
              </w:rPr>
              <w:t xml:space="preserve"> SaaS trans</w:t>
            </w:r>
            <w:r w:rsidR="0006623E">
              <w:rPr>
                <w:rFonts w:ascii="宋体" w:hAnsi="宋体"/>
                <w:bCs/>
                <w:iCs/>
                <w:sz w:val="24"/>
                <w:szCs w:val="24"/>
              </w:rPr>
              <w:t>formation</w:t>
            </w:r>
            <w:r>
              <w:rPr>
                <w:rFonts w:ascii="宋体" w:hAnsi="宋体"/>
                <w:bCs/>
                <w:iCs/>
                <w:sz w:val="24"/>
                <w:szCs w:val="24"/>
              </w:rPr>
              <w:t xml:space="preserve">, the revenue model </w:t>
            </w:r>
            <w:r w:rsidR="0006623E">
              <w:rPr>
                <w:rFonts w:ascii="宋体" w:hAnsi="宋体"/>
                <w:bCs/>
                <w:iCs/>
                <w:sz w:val="24"/>
                <w:szCs w:val="24"/>
              </w:rPr>
              <w:t>is also changing. In license</w:t>
            </w:r>
            <w:r w:rsidR="00A97A25">
              <w:rPr>
                <w:rFonts w:ascii="宋体" w:hAnsi="宋体"/>
                <w:bCs/>
                <w:iCs/>
                <w:sz w:val="24"/>
                <w:szCs w:val="24"/>
              </w:rPr>
              <w:t xml:space="preserve"> model, the</w:t>
            </w:r>
            <w:r>
              <w:rPr>
                <w:rFonts w:ascii="宋体" w:hAnsi="宋体"/>
                <w:bCs/>
                <w:iCs/>
                <w:sz w:val="24"/>
                <w:szCs w:val="24"/>
              </w:rPr>
              <w:t xml:space="preserve"> </w:t>
            </w:r>
            <w:r w:rsidR="008A0C9A">
              <w:rPr>
                <w:rFonts w:ascii="宋体" w:hAnsi="宋体"/>
                <w:bCs/>
                <w:iCs/>
                <w:sz w:val="24"/>
                <w:szCs w:val="24"/>
              </w:rPr>
              <w:t>construction cost</w:t>
            </w:r>
            <w:r w:rsidR="00A97A25">
              <w:rPr>
                <w:rFonts w:ascii="宋体" w:hAnsi="宋体"/>
                <w:bCs/>
                <w:iCs/>
                <w:sz w:val="24"/>
                <w:szCs w:val="24"/>
              </w:rPr>
              <w:t xml:space="preserve"> revenue mainly comes from new buyers and upgrade fee. In SaaS model, the construction cost revenue mainly comes from annual fee and value added services. Thus contract </w:t>
            </w:r>
            <w:r w:rsidR="006C1B81">
              <w:rPr>
                <w:rFonts w:ascii="宋体" w:hAnsi="宋体" w:hint="eastAsia"/>
                <w:bCs/>
                <w:iCs/>
                <w:sz w:val="24"/>
                <w:szCs w:val="24"/>
              </w:rPr>
              <w:t>renewal</w:t>
            </w:r>
            <w:r w:rsidR="006C1B81">
              <w:rPr>
                <w:rFonts w:ascii="宋体" w:hAnsi="宋体"/>
                <w:bCs/>
                <w:iCs/>
                <w:sz w:val="24"/>
                <w:szCs w:val="24"/>
              </w:rPr>
              <w:t xml:space="preserve"> rate </w:t>
            </w:r>
            <w:r w:rsidR="00A97A25">
              <w:rPr>
                <w:rFonts w:ascii="宋体" w:hAnsi="宋体"/>
                <w:bCs/>
                <w:iCs/>
                <w:sz w:val="24"/>
                <w:szCs w:val="24"/>
              </w:rPr>
              <w:t xml:space="preserve">is one of the </w:t>
            </w:r>
            <w:r w:rsidR="006C1B81">
              <w:rPr>
                <w:rFonts w:ascii="宋体" w:hAnsi="宋体"/>
                <w:bCs/>
                <w:iCs/>
                <w:sz w:val="24"/>
                <w:szCs w:val="24"/>
              </w:rPr>
              <w:t xml:space="preserve">key </w:t>
            </w:r>
            <w:r w:rsidR="00A97A25">
              <w:rPr>
                <w:rFonts w:ascii="宋体" w:hAnsi="宋体"/>
                <w:bCs/>
                <w:iCs/>
                <w:sz w:val="24"/>
                <w:szCs w:val="24"/>
              </w:rPr>
              <w:t xml:space="preserve">indicators </w:t>
            </w:r>
            <w:r w:rsidR="006C1B81">
              <w:rPr>
                <w:rFonts w:ascii="宋体" w:hAnsi="宋体"/>
                <w:bCs/>
                <w:iCs/>
                <w:sz w:val="24"/>
                <w:szCs w:val="24"/>
              </w:rPr>
              <w:t>for us</w:t>
            </w:r>
            <w:r w:rsidR="00A97A25">
              <w:rPr>
                <w:rFonts w:ascii="宋体" w:hAnsi="宋体"/>
                <w:bCs/>
                <w:iCs/>
                <w:sz w:val="24"/>
                <w:szCs w:val="24"/>
              </w:rPr>
              <w:t xml:space="preserve"> to evaluate the SaaS business</w:t>
            </w:r>
            <w:r w:rsidR="006C1B81">
              <w:rPr>
                <w:rFonts w:ascii="宋体" w:hAnsi="宋体"/>
                <w:bCs/>
                <w:iCs/>
                <w:sz w:val="24"/>
                <w:szCs w:val="24"/>
              </w:rPr>
              <w:t xml:space="preserve">. </w:t>
            </w:r>
            <w:r w:rsidR="00E20883" w:rsidRPr="00E20883">
              <w:rPr>
                <w:rFonts w:ascii="宋体" w:hAnsi="宋体"/>
                <w:bCs/>
                <w:iCs/>
                <w:sz w:val="24"/>
                <w:szCs w:val="24"/>
              </w:rPr>
              <w:t xml:space="preserve">By the end of 2018, the renewal rates </w:t>
            </w:r>
            <w:r w:rsidR="00E20883">
              <w:rPr>
                <w:rFonts w:ascii="宋体" w:hAnsi="宋体"/>
                <w:bCs/>
                <w:iCs/>
                <w:sz w:val="24"/>
                <w:szCs w:val="24"/>
              </w:rPr>
              <w:t>of</w:t>
            </w:r>
            <w:r w:rsidR="00E20883" w:rsidRPr="00E20883">
              <w:rPr>
                <w:rFonts w:ascii="宋体" w:hAnsi="宋体"/>
                <w:bCs/>
                <w:iCs/>
                <w:sz w:val="24"/>
                <w:szCs w:val="24"/>
              </w:rPr>
              <w:t xml:space="preserve"> </w:t>
            </w:r>
            <w:r w:rsidR="00A97A25">
              <w:rPr>
                <w:rFonts w:ascii="宋体" w:hAnsi="宋体"/>
                <w:bCs/>
                <w:iCs/>
                <w:sz w:val="24"/>
                <w:szCs w:val="24"/>
              </w:rPr>
              <w:t xml:space="preserve">our pricing product in the six original regions </w:t>
            </w:r>
            <w:r w:rsidR="00E33496">
              <w:rPr>
                <w:rFonts w:ascii="宋体" w:hAnsi="宋体"/>
                <w:bCs/>
                <w:iCs/>
                <w:sz w:val="24"/>
                <w:szCs w:val="24"/>
              </w:rPr>
              <w:t>exceeded</w:t>
            </w:r>
            <w:r w:rsidR="00E20883" w:rsidRPr="00E20883">
              <w:rPr>
                <w:rFonts w:ascii="宋体" w:hAnsi="宋体"/>
                <w:bCs/>
                <w:iCs/>
                <w:sz w:val="24"/>
                <w:szCs w:val="24"/>
              </w:rPr>
              <w:t xml:space="preserve"> 85%. Thank you</w:t>
            </w:r>
          </w:p>
          <w:p w:rsidR="00412F84" w:rsidRPr="00A02677" w:rsidRDefault="00412F84" w:rsidP="00A777E4">
            <w:pPr>
              <w:widowControl/>
              <w:spacing w:line="360" w:lineRule="auto"/>
              <w:ind w:firstLineChars="200" w:firstLine="480"/>
              <w:jc w:val="left"/>
              <w:rPr>
                <w:rFonts w:ascii="宋体" w:hAnsi="宋体"/>
                <w:bCs/>
                <w:iCs/>
                <w:sz w:val="24"/>
                <w:szCs w:val="24"/>
              </w:rPr>
            </w:pPr>
          </w:p>
          <w:p w:rsidR="005E236C" w:rsidRPr="00B529B5" w:rsidRDefault="005E236C" w:rsidP="00A777E4">
            <w:pPr>
              <w:widowControl/>
              <w:spacing w:line="360" w:lineRule="auto"/>
              <w:ind w:firstLineChars="200" w:firstLine="482"/>
              <w:jc w:val="left"/>
              <w:rPr>
                <w:rFonts w:ascii="宋体" w:hAnsi="宋体"/>
                <w:b/>
                <w:bCs/>
                <w:iCs/>
                <w:color w:val="000000"/>
                <w:sz w:val="24"/>
                <w:szCs w:val="24"/>
              </w:rPr>
            </w:pPr>
            <w:r w:rsidRPr="001A0403">
              <w:rPr>
                <w:rFonts w:ascii="宋体" w:hAnsi="宋体" w:hint="eastAsia"/>
                <w:b/>
                <w:bCs/>
                <w:iCs/>
                <w:sz w:val="24"/>
                <w:szCs w:val="24"/>
              </w:rPr>
              <w:t>Q</w:t>
            </w:r>
            <w:r w:rsidRPr="001A0403">
              <w:rPr>
                <w:rFonts w:ascii="宋体" w:hAnsi="宋体"/>
                <w:b/>
                <w:bCs/>
                <w:iCs/>
                <w:sz w:val="24"/>
                <w:szCs w:val="24"/>
              </w:rPr>
              <w:t>2</w:t>
            </w:r>
            <w:r w:rsidRPr="001A0403">
              <w:rPr>
                <w:rFonts w:ascii="宋体" w:hAnsi="宋体" w:hint="eastAsia"/>
                <w:b/>
                <w:bCs/>
                <w:iCs/>
                <w:sz w:val="24"/>
                <w:szCs w:val="24"/>
              </w:rPr>
              <w:t>、</w:t>
            </w:r>
            <w:r w:rsidR="001B3919">
              <w:rPr>
                <w:rFonts w:ascii="宋体" w:hAnsi="宋体" w:hint="eastAsia"/>
                <w:b/>
                <w:bCs/>
                <w:iCs/>
                <w:sz w:val="24"/>
                <w:szCs w:val="24"/>
              </w:rPr>
              <w:t>不同的工程项目间差异较大，数字施工业务是否需要针对每个项目提供不一样的产品</w:t>
            </w:r>
            <w:r w:rsidRPr="00B529B5">
              <w:rPr>
                <w:rFonts w:ascii="宋体" w:hAnsi="宋体" w:hint="eastAsia"/>
                <w:b/>
                <w:bCs/>
                <w:iCs/>
                <w:color w:val="000000"/>
                <w:sz w:val="24"/>
                <w:szCs w:val="24"/>
              </w:rPr>
              <w:t>？</w:t>
            </w:r>
          </w:p>
          <w:p w:rsidR="005E236C" w:rsidRPr="00B529B5" w:rsidRDefault="005E236C" w:rsidP="00A777E4">
            <w:pPr>
              <w:widowControl/>
              <w:spacing w:line="360" w:lineRule="auto"/>
              <w:ind w:firstLineChars="200" w:firstLine="480"/>
              <w:jc w:val="left"/>
              <w:rPr>
                <w:rFonts w:ascii="宋体" w:hAnsi="宋体"/>
                <w:bCs/>
                <w:iCs/>
                <w:color w:val="000000"/>
                <w:sz w:val="24"/>
                <w:szCs w:val="24"/>
                <w:highlight w:val="yellow"/>
              </w:rPr>
            </w:pPr>
            <w:r w:rsidRPr="00B529B5">
              <w:rPr>
                <w:rFonts w:ascii="宋体" w:hAnsi="宋体" w:hint="eastAsia"/>
                <w:bCs/>
                <w:iCs/>
                <w:color w:val="000000"/>
                <w:sz w:val="24"/>
                <w:szCs w:val="24"/>
              </w:rPr>
              <w:t>答：</w:t>
            </w:r>
            <w:r w:rsidR="00AE59C8">
              <w:rPr>
                <w:rFonts w:ascii="宋体" w:hAnsi="宋体" w:hint="eastAsia"/>
                <w:bCs/>
                <w:iCs/>
                <w:color w:val="000000"/>
                <w:sz w:val="24"/>
                <w:szCs w:val="24"/>
              </w:rPr>
              <w:t>每个工程项目</w:t>
            </w:r>
            <w:r w:rsidR="007F3340">
              <w:rPr>
                <w:rFonts w:ascii="宋体" w:hAnsi="宋体" w:hint="eastAsia"/>
                <w:bCs/>
                <w:iCs/>
                <w:color w:val="000000"/>
                <w:sz w:val="24"/>
                <w:szCs w:val="24"/>
              </w:rPr>
              <w:t>虽然看似</w:t>
            </w:r>
            <w:r w:rsidR="00E33496">
              <w:rPr>
                <w:rFonts w:ascii="宋体" w:hAnsi="宋体" w:hint="eastAsia"/>
                <w:bCs/>
                <w:iCs/>
                <w:color w:val="000000"/>
                <w:sz w:val="24"/>
                <w:szCs w:val="24"/>
              </w:rPr>
              <w:t>差异较大</w:t>
            </w:r>
            <w:r w:rsidR="00AE59C8">
              <w:rPr>
                <w:rFonts w:ascii="宋体" w:hAnsi="宋体" w:hint="eastAsia"/>
                <w:bCs/>
                <w:iCs/>
                <w:color w:val="000000"/>
                <w:sz w:val="24"/>
                <w:szCs w:val="24"/>
              </w:rPr>
              <w:t>，但施工的关键都在于</w:t>
            </w:r>
            <w:r w:rsidR="007F3340">
              <w:rPr>
                <w:rFonts w:ascii="宋体" w:hAnsi="宋体" w:hint="eastAsia"/>
                <w:bCs/>
                <w:iCs/>
                <w:color w:val="000000"/>
                <w:sz w:val="24"/>
                <w:szCs w:val="24"/>
              </w:rPr>
              <w:t>对人员、机器设备、物料、工艺工法等进行科学管理，以达到加快工程项目进度、</w:t>
            </w:r>
            <w:r w:rsidR="00E33496">
              <w:rPr>
                <w:rFonts w:ascii="宋体" w:hAnsi="宋体"/>
                <w:bCs/>
                <w:iCs/>
                <w:color w:val="000000"/>
                <w:sz w:val="24"/>
                <w:szCs w:val="24"/>
              </w:rPr>
              <w:t>节约</w:t>
            </w:r>
            <w:r w:rsidR="007F3340">
              <w:rPr>
                <w:rFonts w:ascii="宋体" w:hAnsi="宋体" w:hint="eastAsia"/>
                <w:bCs/>
                <w:iCs/>
                <w:color w:val="000000"/>
                <w:sz w:val="24"/>
                <w:szCs w:val="24"/>
              </w:rPr>
              <w:t>施工成本、</w:t>
            </w:r>
            <w:r w:rsidR="00E33496">
              <w:rPr>
                <w:rFonts w:ascii="宋体" w:hAnsi="宋体" w:hint="eastAsia"/>
                <w:bCs/>
                <w:iCs/>
                <w:color w:val="000000"/>
                <w:sz w:val="24"/>
                <w:szCs w:val="24"/>
              </w:rPr>
              <w:t>保证工程质量、</w:t>
            </w:r>
            <w:r w:rsidR="007F3340">
              <w:rPr>
                <w:rFonts w:ascii="宋体" w:hAnsi="宋体" w:hint="eastAsia"/>
                <w:bCs/>
                <w:iCs/>
                <w:color w:val="000000"/>
                <w:sz w:val="24"/>
                <w:szCs w:val="24"/>
              </w:rPr>
              <w:t>安全施工并达到环境要求等目标。</w:t>
            </w:r>
            <w:r w:rsidR="00AE59C8">
              <w:rPr>
                <w:rFonts w:ascii="宋体" w:hAnsi="宋体" w:hint="eastAsia"/>
                <w:bCs/>
                <w:iCs/>
                <w:color w:val="000000"/>
                <w:sz w:val="24"/>
                <w:szCs w:val="24"/>
              </w:rPr>
              <w:t>数字施工业务</w:t>
            </w:r>
            <w:r w:rsidR="00CA7BB0">
              <w:rPr>
                <w:rFonts w:ascii="宋体" w:hAnsi="宋体" w:hint="eastAsia"/>
                <w:bCs/>
                <w:iCs/>
                <w:color w:val="000000"/>
                <w:sz w:val="24"/>
                <w:szCs w:val="24"/>
              </w:rPr>
              <w:t>针对</w:t>
            </w:r>
            <w:r w:rsidR="00AE59C8">
              <w:rPr>
                <w:rFonts w:ascii="宋体" w:hAnsi="宋体" w:hint="eastAsia"/>
                <w:bCs/>
                <w:iCs/>
                <w:color w:val="000000"/>
                <w:sz w:val="24"/>
                <w:szCs w:val="24"/>
              </w:rPr>
              <w:t>不同方面提供不同的产品</w:t>
            </w:r>
            <w:r w:rsidR="006E7689">
              <w:rPr>
                <w:rFonts w:ascii="宋体" w:hAnsi="宋体" w:hint="eastAsia"/>
                <w:bCs/>
                <w:iCs/>
                <w:color w:val="000000"/>
                <w:sz w:val="24"/>
                <w:szCs w:val="24"/>
              </w:rPr>
              <w:t>及解决方案</w:t>
            </w:r>
            <w:r w:rsidR="00AE59C8">
              <w:rPr>
                <w:rFonts w:ascii="宋体" w:hAnsi="宋体" w:hint="eastAsia"/>
                <w:bCs/>
                <w:iCs/>
                <w:color w:val="000000"/>
                <w:sz w:val="24"/>
                <w:szCs w:val="24"/>
              </w:rPr>
              <w:t>。在2019年6月，</w:t>
            </w:r>
            <w:r w:rsidR="00AE59C8">
              <w:rPr>
                <w:rFonts w:ascii="宋体" w:hAnsi="宋体" w:hint="eastAsia"/>
                <w:bCs/>
                <w:iCs/>
                <w:kern w:val="0"/>
                <w:sz w:val="24"/>
                <w:szCs w:val="24"/>
              </w:rPr>
              <w:t>数字施工业务发布了数字项目管理（BIM+智慧工地）平台，</w:t>
            </w:r>
            <w:r w:rsidR="00076E94">
              <w:rPr>
                <w:rFonts w:ascii="宋体" w:hAnsi="宋体" w:hint="eastAsia"/>
                <w:bCs/>
                <w:iCs/>
                <w:kern w:val="0"/>
                <w:sz w:val="24"/>
                <w:szCs w:val="24"/>
              </w:rPr>
              <w:t>该平台采用“平台+组件”的产品模式，</w:t>
            </w:r>
            <w:r w:rsidR="00A61D6E">
              <w:rPr>
                <w:rFonts w:ascii="宋体" w:hAnsi="宋体" w:hint="eastAsia"/>
                <w:bCs/>
                <w:iCs/>
                <w:kern w:val="0"/>
                <w:sz w:val="24"/>
                <w:szCs w:val="24"/>
              </w:rPr>
              <w:t>用户可根据项目具体情况及需求</w:t>
            </w:r>
            <w:r w:rsidR="00996D2C">
              <w:rPr>
                <w:rFonts w:ascii="宋体" w:hAnsi="宋体" w:hint="eastAsia"/>
                <w:bCs/>
                <w:iCs/>
                <w:kern w:val="0"/>
                <w:sz w:val="24"/>
                <w:szCs w:val="24"/>
              </w:rPr>
              <w:t>购买不同的组件产品。我们希望这种模式可以更好的满足处于数字化转型不同阶段的施工企业需求。</w:t>
            </w:r>
            <w:r w:rsidRPr="00B529B5">
              <w:rPr>
                <w:rFonts w:ascii="宋体" w:hAnsi="宋体" w:hint="eastAsia"/>
                <w:bCs/>
                <w:iCs/>
                <w:color w:val="000000"/>
                <w:sz w:val="24"/>
                <w:szCs w:val="24"/>
              </w:rPr>
              <w:t>谢谢。</w:t>
            </w:r>
          </w:p>
          <w:p w:rsidR="00E20883" w:rsidRPr="001A0403" w:rsidRDefault="00E20883" w:rsidP="00E20883">
            <w:pPr>
              <w:widowControl/>
              <w:spacing w:line="360" w:lineRule="auto"/>
              <w:ind w:leftChars="50" w:left="105" w:firstLineChars="150" w:firstLine="361"/>
              <w:jc w:val="left"/>
              <w:rPr>
                <w:rFonts w:ascii="宋体" w:hAnsi="宋体"/>
                <w:b/>
                <w:bCs/>
                <w:iCs/>
                <w:sz w:val="24"/>
                <w:szCs w:val="24"/>
              </w:rPr>
            </w:pPr>
            <w:r w:rsidRPr="001A0403">
              <w:rPr>
                <w:rFonts w:ascii="宋体" w:hAnsi="宋体" w:hint="eastAsia"/>
                <w:b/>
                <w:bCs/>
                <w:iCs/>
                <w:sz w:val="24"/>
                <w:szCs w:val="24"/>
              </w:rPr>
              <w:t>Q</w:t>
            </w:r>
            <w:r>
              <w:rPr>
                <w:rFonts w:ascii="宋体" w:hAnsi="宋体"/>
                <w:b/>
                <w:bCs/>
                <w:iCs/>
                <w:sz w:val="24"/>
                <w:szCs w:val="24"/>
              </w:rPr>
              <w:t>2: Does</w:t>
            </w:r>
            <w:r w:rsidRPr="00E20883">
              <w:rPr>
                <w:rFonts w:ascii="宋体" w:hAnsi="宋体"/>
                <w:b/>
                <w:bCs/>
                <w:iCs/>
                <w:sz w:val="24"/>
                <w:szCs w:val="24"/>
              </w:rPr>
              <w:t xml:space="preserve"> construction </w:t>
            </w:r>
            <w:r>
              <w:rPr>
                <w:rFonts w:ascii="宋体" w:hAnsi="宋体"/>
                <w:b/>
                <w:bCs/>
                <w:iCs/>
                <w:sz w:val="24"/>
                <w:szCs w:val="24"/>
              </w:rPr>
              <w:t xml:space="preserve">management </w:t>
            </w:r>
            <w:r w:rsidRPr="00E20883">
              <w:rPr>
                <w:rFonts w:ascii="宋体" w:hAnsi="宋体"/>
                <w:b/>
                <w:bCs/>
                <w:iCs/>
                <w:sz w:val="24"/>
                <w:szCs w:val="24"/>
              </w:rPr>
              <w:t xml:space="preserve">business </w:t>
            </w:r>
            <w:r w:rsidR="00A61D6E">
              <w:rPr>
                <w:rFonts w:ascii="宋体" w:hAnsi="宋体" w:hint="eastAsia"/>
                <w:b/>
                <w:bCs/>
                <w:iCs/>
                <w:sz w:val="24"/>
                <w:szCs w:val="24"/>
              </w:rPr>
              <w:t>need</w:t>
            </w:r>
            <w:r w:rsidRPr="00E20883">
              <w:rPr>
                <w:rFonts w:ascii="宋体" w:hAnsi="宋体"/>
                <w:b/>
                <w:bCs/>
                <w:iCs/>
                <w:sz w:val="24"/>
                <w:szCs w:val="24"/>
              </w:rPr>
              <w:t xml:space="preserve"> to </w:t>
            </w:r>
            <w:r w:rsidR="00A61D6E">
              <w:rPr>
                <w:rFonts w:ascii="宋体" w:hAnsi="宋体"/>
                <w:b/>
                <w:bCs/>
                <w:iCs/>
                <w:sz w:val="24"/>
                <w:szCs w:val="24"/>
              </w:rPr>
              <w:t>offer different products</w:t>
            </w:r>
            <w:r w:rsidRPr="00E20883">
              <w:rPr>
                <w:rFonts w:ascii="宋体" w:hAnsi="宋体"/>
                <w:b/>
                <w:bCs/>
                <w:iCs/>
                <w:sz w:val="24"/>
                <w:szCs w:val="24"/>
              </w:rPr>
              <w:t xml:space="preserve"> for </w:t>
            </w:r>
            <w:r w:rsidR="00EA1DAF">
              <w:rPr>
                <w:rFonts w:ascii="宋体" w:hAnsi="宋体"/>
                <w:b/>
                <w:bCs/>
                <w:iCs/>
                <w:sz w:val="24"/>
                <w:szCs w:val="24"/>
              </w:rPr>
              <w:t>different</w:t>
            </w:r>
            <w:r w:rsidR="00EA1DAF" w:rsidRPr="00E20883">
              <w:rPr>
                <w:rFonts w:ascii="宋体" w:hAnsi="宋体"/>
                <w:b/>
                <w:bCs/>
                <w:iCs/>
                <w:sz w:val="24"/>
                <w:szCs w:val="24"/>
              </w:rPr>
              <w:t xml:space="preserve"> </w:t>
            </w:r>
            <w:r w:rsidRPr="00E20883">
              <w:rPr>
                <w:rFonts w:ascii="宋体" w:hAnsi="宋体"/>
                <w:b/>
                <w:bCs/>
                <w:iCs/>
                <w:sz w:val="24"/>
                <w:szCs w:val="24"/>
              </w:rPr>
              <w:t>project</w:t>
            </w:r>
            <w:r w:rsidR="00EA1DAF">
              <w:rPr>
                <w:rFonts w:ascii="宋体" w:hAnsi="宋体"/>
                <w:b/>
                <w:bCs/>
                <w:iCs/>
                <w:sz w:val="24"/>
                <w:szCs w:val="24"/>
              </w:rPr>
              <w:t xml:space="preserve">s </w:t>
            </w:r>
            <w:r w:rsidR="00EA1DAF">
              <w:rPr>
                <w:rFonts w:ascii="宋体" w:hAnsi="宋体" w:hint="eastAsia"/>
                <w:b/>
                <w:bCs/>
                <w:iCs/>
                <w:sz w:val="24"/>
                <w:szCs w:val="24"/>
              </w:rPr>
              <w:lastRenderedPageBreak/>
              <w:t>considering</w:t>
            </w:r>
            <w:r w:rsidR="00EA1DAF" w:rsidRPr="00E20883">
              <w:rPr>
                <w:rFonts w:ascii="宋体" w:hAnsi="宋体"/>
                <w:b/>
                <w:bCs/>
                <w:iCs/>
                <w:sz w:val="24"/>
                <w:szCs w:val="24"/>
              </w:rPr>
              <w:t xml:space="preserve"> different </w:t>
            </w:r>
            <w:r w:rsidR="00EA1DAF">
              <w:rPr>
                <w:rFonts w:ascii="宋体" w:hAnsi="宋体"/>
                <w:b/>
                <w:bCs/>
                <w:iCs/>
                <w:sz w:val="24"/>
                <w:szCs w:val="24"/>
              </w:rPr>
              <w:t>projects have so many differences?</w:t>
            </w:r>
          </w:p>
          <w:p w:rsidR="005E236C" w:rsidRPr="00D65D33" w:rsidRDefault="00E20883" w:rsidP="00E20883">
            <w:pPr>
              <w:widowControl/>
              <w:spacing w:line="360" w:lineRule="auto"/>
              <w:ind w:firstLineChars="200" w:firstLine="480"/>
              <w:jc w:val="left"/>
              <w:rPr>
                <w:rFonts w:ascii="宋体" w:hAnsi="宋体"/>
                <w:bCs/>
                <w:iCs/>
                <w:sz w:val="24"/>
                <w:szCs w:val="24"/>
              </w:rPr>
            </w:pPr>
            <w:r>
              <w:rPr>
                <w:rFonts w:ascii="宋体" w:hAnsi="宋体" w:hint="eastAsia"/>
                <w:bCs/>
                <w:iCs/>
                <w:sz w:val="24"/>
                <w:szCs w:val="24"/>
              </w:rPr>
              <w:t>A</w:t>
            </w:r>
            <w:r>
              <w:rPr>
                <w:rFonts w:ascii="宋体" w:hAnsi="宋体"/>
                <w:bCs/>
                <w:iCs/>
                <w:sz w:val="24"/>
                <w:szCs w:val="24"/>
              </w:rPr>
              <w:t>2</w:t>
            </w:r>
            <w:r>
              <w:rPr>
                <w:rFonts w:ascii="宋体" w:hAnsi="宋体" w:hint="eastAsia"/>
                <w:bCs/>
                <w:iCs/>
                <w:sz w:val="24"/>
                <w:szCs w:val="24"/>
              </w:rPr>
              <w:t>:</w:t>
            </w:r>
            <w:r w:rsidR="007974EB">
              <w:rPr>
                <w:rFonts w:ascii="宋体" w:hAnsi="宋体"/>
                <w:bCs/>
                <w:iCs/>
                <w:sz w:val="24"/>
                <w:szCs w:val="24"/>
              </w:rPr>
              <w:t xml:space="preserve"> Differences do exist among different projects, but </w:t>
            </w:r>
            <w:r w:rsidR="00EA1DAF">
              <w:rPr>
                <w:rFonts w:ascii="宋体" w:hAnsi="宋体"/>
                <w:bCs/>
                <w:iCs/>
                <w:sz w:val="24"/>
                <w:szCs w:val="24"/>
              </w:rPr>
              <w:t xml:space="preserve">we focus on </w:t>
            </w:r>
            <w:r w:rsidR="007974EB">
              <w:rPr>
                <w:rFonts w:ascii="宋体" w:hAnsi="宋体"/>
                <w:bCs/>
                <w:iCs/>
                <w:sz w:val="24"/>
                <w:szCs w:val="24"/>
              </w:rPr>
              <w:t xml:space="preserve">key </w:t>
            </w:r>
            <w:r w:rsidR="00EA1DAF">
              <w:rPr>
                <w:rFonts w:ascii="宋体" w:hAnsi="宋体"/>
                <w:bCs/>
                <w:iCs/>
                <w:sz w:val="24"/>
                <w:szCs w:val="24"/>
              </w:rPr>
              <w:t>elements</w:t>
            </w:r>
            <w:r w:rsidR="007974EB">
              <w:rPr>
                <w:rFonts w:ascii="宋体" w:hAnsi="宋体"/>
                <w:bCs/>
                <w:iCs/>
                <w:sz w:val="24"/>
                <w:szCs w:val="24"/>
              </w:rPr>
              <w:t xml:space="preserve"> of most construction projects</w:t>
            </w:r>
            <w:r w:rsidR="00EA1DAF">
              <w:rPr>
                <w:rFonts w:ascii="宋体" w:hAnsi="宋体"/>
                <w:bCs/>
                <w:iCs/>
                <w:sz w:val="24"/>
                <w:szCs w:val="24"/>
              </w:rPr>
              <w:t>, which</w:t>
            </w:r>
            <w:r w:rsidR="007974EB">
              <w:rPr>
                <w:rFonts w:ascii="宋体" w:hAnsi="宋体"/>
                <w:bCs/>
                <w:iCs/>
                <w:sz w:val="24"/>
                <w:szCs w:val="24"/>
              </w:rPr>
              <w:t xml:space="preserve"> </w:t>
            </w:r>
            <w:r w:rsidR="00240AA9">
              <w:rPr>
                <w:rFonts w:ascii="宋体" w:hAnsi="宋体"/>
                <w:bCs/>
                <w:iCs/>
                <w:sz w:val="24"/>
                <w:szCs w:val="24"/>
              </w:rPr>
              <w:t>are</w:t>
            </w:r>
            <w:r w:rsidR="007974EB">
              <w:rPr>
                <w:rFonts w:ascii="宋体" w:hAnsi="宋体"/>
                <w:bCs/>
                <w:iCs/>
                <w:sz w:val="24"/>
                <w:szCs w:val="24"/>
              </w:rPr>
              <w:t xml:space="preserve"> material management, </w:t>
            </w:r>
            <w:r w:rsidR="00EA1DAF">
              <w:rPr>
                <w:rFonts w:ascii="宋体" w:hAnsi="宋体"/>
                <w:bCs/>
                <w:iCs/>
                <w:sz w:val="24"/>
                <w:szCs w:val="24"/>
              </w:rPr>
              <w:t>labor</w:t>
            </w:r>
            <w:r w:rsidR="007974EB">
              <w:rPr>
                <w:rFonts w:ascii="宋体" w:hAnsi="宋体"/>
                <w:bCs/>
                <w:iCs/>
                <w:sz w:val="24"/>
                <w:szCs w:val="24"/>
              </w:rPr>
              <w:t xml:space="preserve"> management</w:t>
            </w:r>
            <w:r w:rsidR="00EA1DAF">
              <w:rPr>
                <w:rFonts w:ascii="宋体" w:hAnsi="宋体"/>
                <w:bCs/>
                <w:iCs/>
                <w:sz w:val="24"/>
                <w:szCs w:val="24"/>
              </w:rPr>
              <w:t>, etc. We aim to help our customers</w:t>
            </w:r>
            <w:r w:rsidR="00E213C9">
              <w:rPr>
                <w:rFonts w:ascii="宋体" w:hAnsi="宋体"/>
                <w:bCs/>
                <w:iCs/>
                <w:sz w:val="24"/>
                <w:szCs w:val="24"/>
              </w:rPr>
              <w:t xml:space="preserve"> to</w:t>
            </w:r>
            <w:r w:rsidR="00EA1DAF">
              <w:rPr>
                <w:rFonts w:ascii="宋体" w:hAnsi="宋体"/>
                <w:bCs/>
                <w:iCs/>
                <w:sz w:val="24"/>
                <w:szCs w:val="24"/>
              </w:rPr>
              <w:t xml:space="preserve"> quicken their process, reduce their cost, manage their </w:t>
            </w:r>
            <w:r w:rsidR="00E213C9">
              <w:rPr>
                <w:rFonts w:ascii="宋体" w:hAnsi="宋体"/>
                <w:bCs/>
                <w:iCs/>
                <w:sz w:val="24"/>
                <w:szCs w:val="24"/>
              </w:rPr>
              <w:t>q</w:t>
            </w:r>
            <w:r w:rsidR="00EA1DAF">
              <w:rPr>
                <w:rFonts w:ascii="宋体" w:hAnsi="宋体"/>
                <w:bCs/>
                <w:iCs/>
                <w:sz w:val="24"/>
                <w:szCs w:val="24"/>
              </w:rPr>
              <w:t>uality and safety requirement</w:t>
            </w:r>
            <w:r w:rsidR="007974EB">
              <w:rPr>
                <w:rFonts w:ascii="宋体" w:hAnsi="宋体"/>
                <w:bCs/>
                <w:iCs/>
                <w:sz w:val="24"/>
                <w:szCs w:val="24"/>
              </w:rPr>
              <w:t xml:space="preserve">. Our construction management </w:t>
            </w:r>
            <w:r w:rsidR="00BC4111">
              <w:rPr>
                <w:rFonts w:ascii="宋体" w:hAnsi="宋体"/>
                <w:bCs/>
                <w:iCs/>
                <w:sz w:val="24"/>
                <w:szCs w:val="24"/>
              </w:rPr>
              <w:t xml:space="preserve">business provides different products for different </w:t>
            </w:r>
            <w:r w:rsidR="00E213C9">
              <w:rPr>
                <w:rFonts w:ascii="宋体" w:hAnsi="宋体"/>
                <w:bCs/>
                <w:iCs/>
                <w:sz w:val="24"/>
                <w:szCs w:val="24"/>
              </w:rPr>
              <w:t>purposes</w:t>
            </w:r>
            <w:r w:rsidR="00BC4111">
              <w:rPr>
                <w:rFonts w:ascii="宋体" w:hAnsi="宋体"/>
                <w:bCs/>
                <w:iCs/>
                <w:sz w:val="24"/>
                <w:szCs w:val="24"/>
              </w:rPr>
              <w:t>. In June 2019, we released new project management platform (BIM construction + smart construction site)</w:t>
            </w:r>
            <w:r w:rsidR="00E213C9">
              <w:rPr>
                <w:rFonts w:ascii="宋体" w:hAnsi="宋体"/>
                <w:bCs/>
                <w:iCs/>
                <w:sz w:val="24"/>
                <w:szCs w:val="24"/>
              </w:rPr>
              <w:t xml:space="preserve"> to offer products in the way of “platform + modules”, so that</w:t>
            </w:r>
            <w:r w:rsidR="00BC4111">
              <w:rPr>
                <w:rFonts w:ascii="宋体" w:hAnsi="宋体"/>
                <w:bCs/>
                <w:iCs/>
                <w:sz w:val="24"/>
                <w:szCs w:val="24"/>
              </w:rPr>
              <w:t xml:space="preserve"> </w:t>
            </w:r>
            <w:r w:rsidR="00E213C9">
              <w:rPr>
                <w:rFonts w:ascii="宋体" w:hAnsi="宋体"/>
                <w:bCs/>
                <w:iCs/>
                <w:sz w:val="24"/>
                <w:szCs w:val="24"/>
              </w:rPr>
              <w:t>c</w:t>
            </w:r>
            <w:r w:rsidR="00BC4111">
              <w:rPr>
                <w:rFonts w:ascii="宋体" w:hAnsi="宋体"/>
                <w:bCs/>
                <w:iCs/>
                <w:sz w:val="24"/>
                <w:szCs w:val="24"/>
              </w:rPr>
              <w:t xml:space="preserve">lients can buy different modules </w:t>
            </w:r>
            <w:r w:rsidR="00E213C9">
              <w:rPr>
                <w:rFonts w:ascii="宋体" w:hAnsi="宋体"/>
                <w:bCs/>
                <w:iCs/>
                <w:sz w:val="24"/>
                <w:szCs w:val="24"/>
              </w:rPr>
              <w:t xml:space="preserve">based </w:t>
            </w:r>
            <w:r w:rsidR="00BC4111">
              <w:rPr>
                <w:rFonts w:ascii="宋体" w:hAnsi="宋体"/>
                <w:bCs/>
                <w:iCs/>
                <w:sz w:val="24"/>
                <w:szCs w:val="24"/>
              </w:rPr>
              <w:t>on their</w:t>
            </w:r>
            <w:r w:rsidR="00E213C9">
              <w:rPr>
                <w:rFonts w:ascii="宋体" w:hAnsi="宋体"/>
                <w:bCs/>
                <w:iCs/>
                <w:sz w:val="24"/>
                <w:szCs w:val="24"/>
              </w:rPr>
              <w:t xml:space="preserve"> different</w:t>
            </w:r>
            <w:r w:rsidR="00BC4111">
              <w:rPr>
                <w:rFonts w:ascii="宋体" w:hAnsi="宋体"/>
                <w:bCs/>
                <w:iCs/>
                <w:sz w:val="24"/>
                <w:szCs w:val="24"/>
              </w:rPr>
              <w:t xml:space="preserve"> needs. </w:t>
            </w:r>
            <w:r w:rsidR="00E213C9">
              <w:rPr>
                <w:rFonts w:ascii="宋体" w:hAnsi="宋体"/>
                <w:bCs/>
                <w:iCs/>
                <w:sz w:val="24"/>
                <w:szCs w:val="24"/>
              </w:rPr>
              <w:t>We hope this can help us</w:t>
            </w:r>
            <w:r w:rsidR="00BC4111" w:rsidRPr="00BC4111">
              <w:rPr>
                <w:rFonts w:ascii="宋体" w:hAnsi="宋体"/>
                <w:bCs/>
                <w:iCs/>
                <w:sz w:val="24"/>
                <w:szCs w:val="24"/>
              </w:rPr>
              <w:t xml:space="preserve"> to meet the needs of constru</w:t>
            </w:r>
            <w:r w:rsidR="00BC4111">
              <w:rPr>
                <w:rFonts w:ascii="宋体" w:hAnsi="宋体"/>
                <w:bCs/>
                <w:iCs/>
                <w:sz w:val="24"/>
                <w:szCs w:val="24"/>
              </w:rPr>
              <w:t xml:space="preserve">ction enterprises </w:t>
            </w:r>
            <w:r w:rsidR="00A61D6E">
              <w:rPr>
                <w:rFonts w:ascii="宋体" w:hAnsi="宋体"/>
                <w:bCs/>
                <w:iCs/>
                <w:sz w:val="24"/>
                <w:szCs w:val="24"/>
              </w:rPr>
              <w:t xml:space="preserve">with </w:t>
            </w:r>
            <w:r w:rsidR="00BC4111">
              <w:rPr>
                <w:rFonts w:ascii="宋体" w:hAnsi="宋体"/>
                <w:bCs/>
                <w:iCs/>
                <w:sz w:val="24"/>
                <w:szCs w:val="24"/>
              </w:rPr>
              <w:t>different</w:t>
            </w:r>
            <w:r w:rsidR="00BC4111" w:rsidRPr="00BC4111">
              <w:rPr>
                <w:rFonts w:ascii="宋体" w:hAnsi="宋体"/>
                <w:bCs/>
                <w:iCs/>
                <w:sz w:val="24"/>
                <w:szCs w:val="24"/>
              </w:rPr>
              <w:t xml:space="preserve"> digital</w:t>
            </w:r>
            <w:r w:rsidR="00BC4111">
              <w:rPr>
                <w:rFonts w:ascii="宋体" w:hAnsi="宋体"/>
                <w:bCs/>
                <w:iCs/>
                <w:sz w:val="24"/>
                <w:szCs w:val="24"/>
              </w:rPr>
              <w:t>ization levels</w:t>
            </w:r>
            <w:r w:rsidR="00BC4111" w:rsidRPr="00BC4111">
              <w:rPr>
                <w:rFonts w:ascii="宋体" w:hAnsi="宋体"/>
                <w:bCs/>
                <w:iCs/>
                <w:sz w:val="24"/>
                <w:szCs w:val="24"/>
              </w:rPr>
              <w:t>.</w:t>
            </w:r>
            <w:r w:rsidR="00BC4111">
              <w:rPr>
                <w:rFonts w:ascii="宋体" w:hAnsi="宋体"/>
                <w:bCs/>
                <w:iCs/>
                <w:sz w:val="24"/>
                <w:szCs w:val="24"/>
              </w:rPr>
              <w:t xml:space="preserve"> </w:t>
            </w:r>
            <w:r w:rsidR="00BC4111" w:rsidRPr="006F4EC1">
              <w:rPr>
                <w:rFonts w:ascii="宋体" w:hAnsi="宋体"/>
                <w:bCs/>
                <w:iCs/>
                <w:sz w:val="24"/>
                <w:szCs w:val="24"/>
              </w:rPr>
              <w:t>Thank you.</w:t>
            </w:r>
          </w:p>
          <w:p w:rsidR="00E20883" w:rsidRPr="007974EB" w:rsidRDefault="00E20883" w:rsidP="00A777E4">
            <w:pPr>
              <w:widowControl/>
              <w:spacing w:line="360" w:lineRule="auto"/>
              <w:ind w:firstLineChars="200" w:firstLine="482"/>
              <w:jc w:val="left"/>
              <w:rPr>
                <w:rFonts w:ascii="宋体" w:hAnsi="宋体"/>
                <w:b/>
                <w:bCs/>
                <w:iCs/>
                <w:sz w:val="24"/>
                <w:szCs w:val="24"/>
              </w:rPr>
            </w:pPr>
          </w:p>
          <w:p w:rsidR="005E236C" w:rsidRPr="001A0403" w:rsidRDefault="005E236C" w:rsidP="00A777E4">
            <w:pPr>
              <w:widowControl/>
              <w:spacing w:line="360" w:lineRule="auto"/>
              <w:ind w:firstLineChars="200" w:firstLine="482"/>
              <w:jc w:val="left"/>
              <w:rPr>
                <w:rFonts w:ascii="宋体" w:hAnsi="宋体"/>
                <w:b/>
                <w:bCs/>
                <w:iCs/>
                <w:sz w:val="24"/>
                <w:szCs w:val="24"/>
              </w:rPr>
            </w:pPr>
            <w:r w:rsidRPr="001A0403">
              <w:rPr>
                <w:rFonts w:ascii="宋体" w:hAnsi="宋体" w:hint="eastAsia"/>
                <w:b/>
                <w:bCs/>
                <w:iCs/>
                <w:sz w:val="24"/>
                <w:szCs w:val="24"/>
              </w:rPr>
              <w:t>Q</w:t>
            </w:r>
            <w:r>
              <w:rPr>
                <w:rFonts w:ascii="宋体" w:hAnsi="宋体"/>
                <w:b/>
                <w:bCs/>
                <w:iCs/>
                <w:sz w:val="24"/>
                <w:szCs w:val="24"/>
              </w:rPr>
              <w:t>3</w:t>
            </w:r>
            <w:r w:rsidRPr="001A0403">
              <w:rPr>
                <w:rFonts w:ascii="宋体" w:hAnsi="宋体" w:hint="eastAsia"/>
                <w:b/>
                <w:bCs/>
                <w:iCs/>
                <w:sz w:val="24"/>
                <w:szCs w:val="24"/>
              </w:rPr>
              <w:t>、</w:t>
            </w:r>
            <w:r w:rsidR="00CA7BB0">
              <w:rPr>
                <w:rFonts w:ascii="宋体" w:hAnsi="宋体" w:hint="eastAsia"/>
                <w:b/>
                <w:bCs/>
                <w:iCs/>
                <w:sz w:val="24"/>
                <w:szCs w:val="24"/>
              </w:rPr>
              <w:t>数字造价业务云转型</w:t>
            </w:r>
            <w:r w:rsidR="00D33B97">
              <w:rPr>
                <w:rFonts w:ascii="宋体" w:hAnsi="宋体" w:hint="eastAsia"/>
                <w:b/>
                <w:bCs/>
                <w:iCs/>
                <w:sz w:val="24"/>
                <w:szCs w:val="24"/>
              </w:rPr>
              <w:t>完成后公司将如何提高营收</w:t>
            </w:r>
            <w:r w:rsidRPr="001A0403">
              <w:rPr>
                <w:rFonts w:ascii="宋体" w:hAnsi="宋体" w:hint="eastAsia"/>
                <w:b/>
                <w:bCs/>
                <w:iCs/>
                <w:sz w:val="24"/>
                <w:szCs w:val="24"/>
              </w:rPr>
              <w:t>？</w:t>
            </w:r>
          </w:p>
          <w:p w:rsidR="005E236C" w:rsidRDefault="005E236C" w:rsidP="005E236C">
            <w:pPr>
              <w:widowControl/>
              <w:spacing w:line="360" w:lineRule="auto"/>
              <w:ind w:firstLineChars="200" w:firstLine="480"/>
              <w:jc w:val="left"/>
              <w:rPr>
                <w:rFonts w:ascii="宋体" w:hAnsi="宋体"/>
                <w:bCs/>
                <w:iCs/>
                <w:sz w:val="24"/>
                <w:szCs w:val="24"/>
              </w:rPr>
            </w:pPr>
            <w:r w:rsidRPr="00507DE0">
              <w:rPr>
                <w:rFonts w:ascii="宋体" w:hAnsi="宋体" w:hint="eastAsia"/>
                <w:bCs/>
                <w:iCs/>
                <w:sz w:val="24"/>
                <w:szCs w:val="24"/>
              </w:rPr>
              <w:t>答：</w:t>
            </w:r>
            <w:r w:rsidR="00D33B97">
              <w:rPr>
                <w:rFonts w:ascii="宋体" w:hAnsi="宋体" w:hint="eastAsia"/>
                <w:bCs/>
                <w:iCs/>
                <w:sz w:val="24"/>
                <w:szCs w:val="24"/>
              </w:rPr>
              <w:t>随着数字造价业务云转型的完成，我们会推出不同的增值服务，</w:t>
            </w:r>
            <w:r w:rsidR="00B006D1">
              <w:rPr>
                <w:rFonts w:ascii="宋体" w:hAnsi="宋体" w:hint="eastAsia"/>
                <w:bCs/>
                <w:iCs/>
                <w:sz w:val="24"/>
                <w:szCs w:val="24"/>
              </w:rPr>
              <w:t>比如算力</w:t>
            </w:r>
            <w:r w:rsidR="002B0027">
              <w:rPr>
                <w:rFonts w:ascii="宋体" w:hAnsi="宋体" w:hint="eastAsia"/>
                <w:bCs/>
                <w:iCs/>
                <w:sz w:val="24"/>
                <w:szCs w:val="24"/>
              </w:rPr>
              <w:t>、</w:t>
            </w:r>
            <w:r w:rsidR="00B006D1">
              <w:rPr>
                <w:rFonts w:ascii="宋体" w:hAnsi="宋体" w:hint="eastAsia"/>
                <w:bCs/>
                <w:iCs/>
                <w:sz w:val="24"/>
                <w:szCs w:val="24"/>
              </w:rPr>
              <w:t>云存储空间等，用户可根据需要选购这些增值服务。</w:t>
            </w:r>
            <w:r w:rsidR="00412F84">
              <w:rPr>
                <w:rFonts w:ascii="宋体" w:hAnsi="宋体" w:hint="eastAsia"/>
                <w:bCs/>
                <w:iCs/>
                <w:sz w:val="24"/>
                <w:szCs w:val="24"/>
              </w:rPr>
              <w:t>但是现在工作</w:t>
            </w:r>
            <w:r w:rsidR="002B0027">
              <w:rPr>
                <w:rFonts w:ascii="宋体" w:hAnsi="宋体" w:hint="eastAsia"/>
                <w:bCs/>
                <w:iCs/>
                <w:sz w:val="24"/>
                <w:szCs w:val="24"/>
              </w:rPr>
              <w:t>的</w:t>
            </w:r>
            <w:r w:rsidR="00412F84">
              <w:rPr>
                <w:rFonts w:ascii="宋体" w:hAnsi="宋体" w:hint="eastAsia"/>
                <w:bCs/>
                <w:iCs/>
                <w:sz w:val="24"/>
                <w:szCs w:val="24"/>
              </w:rPr>
              <w:t>重点还在推进数字造价业务云转型的进程上。</w:t>
            </w:r>
            <w:r w:rsidR="00A57EC0">
              <w:rPr>
                <w:rFonts w:ascii="宋体" w:hAnsi="宋体" w:hint="eastAsia"/>
                <w:bCs/>
                <w:iCs/>
                <w:sz w:val="24"/>
                <w:szCs w:val="24"/>
              </w:rPr>
              <w:t>谢谢。</w:t>
            </w:r>
          </w:p>
          <w:p w:rsidR="00240AA9" w:rsidRPr="001A0403" w:rsidRDefault="00240AA9" w:rsidP="00240AA9">
            <w:pPr>
              <w:widowControl/>
              <w:spacing w:line="360" w:lineRule="auto"/>
              <w:ind w:firstLineChars="200" w:firstLine="482"/>
              <w:jc w:val="left"/>
              <w:rPr>
                <w:rFonts w:ascii="宋体" w:hAnsi="宋体"/>
                <w:b/>
                <w:bCs/>
                <w:iCs/>
                <w:sz w:val="24"/>
                <w:szCs w:val="24"/>
              </w:rPr>
            </w:pPr>
            <w:r w:rsidRPr="001A0403">
              <w:rPr>
                <w:rFonts w:ascii="宋体" w:hAnsi="宋体" w:hint="eastAsia"/>
                <w:b/>
                <w:bCs/>
                <w:iCs/>
                <w:sz w:val="24"/>
                <w:szCs w:val="24"/>
              </w:rPr>
              <w:t>Q</w:t>
            </w:r>
            <w:r>
              <w:rPr>
                <w:rFonts w:ascii="宋体" w:hAnsi="宋体"/>
                <w:b/>
                <w:bCs/>
                <w:iCs/>
                <w:sz w:val="24"/>
                <w:szCs w:val="24"/>
              </w:rPr>
              <w:t xml:space="preserve">3: </w:t>
            </w:r>
            <w:r w:rsidRPr="00240AA9">
              <w:rPr>
                <w:rFonts w:ascii="宋体" w:hAnsi="宋体"/>
                <w:b/>
                <w:bCs/>
                <w:iCs/>
                <w:sz w:val="24"/>
                <w:szCs w:val="24"/>
              </w:rPr>
              <w:t xml:space="preserve">How will </w:t>
            </w:r>
            <w:r>
              <w:rPr>
                <w:rFonts w:ascii="宋体" w:hAnsi="宋体"/>
                <w:b/>
                <w:bCs/>
                <w:iCs/>
                <w:sz w:val="24"/>
                <w:szCs w:val="24"/>
              </w:rPr>
              <w:t>Glodon improve the</w:t>
            </w:r>
            <w:r w:rsidRPr="00240AA9">
              <w:rPr>
                <w:rFonts w:ascii="宋体" w:hAnsi="宋体"/>
                <w:b/>
                <w:bCs/>
                <w:iCs/>
                <w:sz w:val="24"/>
                <w:szCs w:val="24"/>
              </w:rPr>
              <w:t xml:space="preserve"> </w:t>
            </w:r>
            <w:r w:rsidR="002B0027">
              <w:rPr>
                <w:rFonts w:ascii="宋体" w:hAnsi="宋体"/>
                <w:b/>
                <w:bCs/>
                <w:iCs/>
                <w:sz w:val="24"/>
                <w:szCs w:val="24"/>
              </w:rPr>
              <w:t xml:space="preserve">construction cost </w:t>
            </w:r>
            <w:r w:rsidRPr="00240AA9">
              <w:rPr>
                <w:rFonts w:ascii="宋体" w:hAnsi="宋体"/>
                <w:b/>
                <w:bCs/>
                <w:iCs/>
                <w:sz w:val="24"/>
                <w:szCs w:val="24"/>
              </w:rPr>
              <w:t xml:space="preserve">revenue after the </w:t>
            </w:r>
            <w:r>
              <w:rPr>
                <w:rFonts w:ascii="宋体" w:hAnsi="宋体"/>
                <w:b/>
                <w:bCs/>
                <w:iCs/>
                <w:sz w:val="24"/>
                <w:szCs w:val="24"/>
              </w:rPr>
              <w:t xml:space="preserve">SaaS </w:t>
            </w:r>
            <w:r w:rsidR="002B0027" w:rsidRPr="002B0027">
              <w:rPr>
                <w:rFonts w:ascii="宋体" w:hAnsi="宋体"/>
                <w:b/>
                <w:bCs/>
                <w:iCs/>
                <w:sz w:val="24"/>
                <w:szCs w:val="24"/>
              </w:rPr>
              <w:t>transformation</w:t>
            </w:r>
            <w:r>
              <w:rPr>
                <w:rFonts w:ascii="宋体" w:hAnsi="宋体"/>
                <w:b/>
                <w:bCs/>
                <w:iCs/>
                <w:sz w:val="24"/>
                <w:szCs w:val="24"/>
              </w:rPr>
              <w:t xml:space="preserve"> </w:t>
            </w:r>
            <w:r w:rsidR="002B0027">
              <w:rPr>
                <w:rFonts w:ascii="宋体" w:hAnsi="宋体"/>
                <w:b/>
                <w:bCs/>
                <w:iCs/>
                <w:sz w:val="24"/>
                <w:szCs w:val="24"/>
              </w:rPr>
              <w:t>has finished</w:t>
            </w:r>
            <w:r>
              <w:rPr>
                <w:rFonts w:ascii="宋体" w:hAnsi="宋体"/>
                <w:b/>
                <w:bCs/>
                <w:iCs/>
                <w:sz w:val="24"/>
                <w:szCs w:val="24"/>
              </w:rPr>
              <w:t>?</w:t>
            </w:r>
          </w:p>
          <w:p w:rsidR="00BF4999" w:rsidRDefault="00240AA9" w:rsidP="00240AA9">
            <w:pPr>
              <w:widowControl/>
              <w:spacing w:line="360" w:lineRule="auto"/>
              <w:ind w:firstLineChars="200" w:firstLine="480"/>
              <w:jc w:val="left"/>
              <w:rPr>
                <w:rFonts w:ascii="宋体" w:hAnsi="宋体"/>
                <w:bCs/>
                <w:iCs/>
                <w:sz w:val="24"/>
                <w:szCs w:val="24"/>
              </w:rPr>
            </w:pPr>
            <w:r>
              <w:rPr>
                <w:rFonts w:ascii="宋体" w:hAnsi="宋体" w:hint="eastAsia"/>
                <w:bCs/>
                <w:iCs/>
                <w:sz w:val="24"/>
                <w:szCs w:val="24"/>
              </w:rPr>
              <w:t>A</w:t>
            </w:r>
            <w:r>
              <w:rPr>
                <w:rFonts w:ascii="宋体" w:hAnsi="宋体"/>
                <w:bCs/>
                <w:iCs/>
                <w:sz w:val="24"/>
                <w:szCs w:val="24"/>
              </w:rPr>
              <w:t>3</w:t>
            </w:r>
            <w:r>
              <w:rPr>
                <w:rFonts w:ascii="宋体" w:hAnsi="宋体" w:hint="eastAsia"/>
                <w:bCs/>
                <w:iCs/>
                <w:sz w:val="24"/>
                <w:szCs w:val="24"/>
              </w:rPr>
              <w:t>:</w:t>
            </w:r>
            <w:r>
              <w:rPr>
                <w:rFonts w:ascii="宋体" w:hAnsi="宋体"/>
                <w:bCs/>
                <w:iCs/>
                <w:sz w:val="24"/>
                <w:szCs w:val="24"/>
              </w:rPr>
              <w:t xml:space="preserve"> </w:t>
            </w:r>
            <w:r w:rsidR="002B0027">
              <w:rPr>
                <w:rFonts w:ascii="宋体" w:hAnsi="宋体"/>
                <w:bCs/>
                <w:iCs/>
                <w:sz w:val="24"/>
                <w:szCs w:val="24"/>
              </w:rPr>
              <w:t>After SaaS transformation has been finished, w</w:t>
            </w:r>
            <w:r>
              <w:rPr>
                <w:rFonts w:ascii="宋体" w:hAnsi="宋体"/>
                <w:bCs/>
                <w:iCs/>
                <w:sz w:val="24"/>
                <w:szCs w:val="24"/>
              </w:rPr>
              <w:t xml:space="preserve">e will release </w:t>
            </w:r>
            <w:r w:rsidR="002B0027">
              <w:rPr>
                <w:rFonts w:ascii="宋体" w:hAnsi="宋体"/>
                <w:bCs/>
                <w:iCs/>
                <w:sz w:val="24"/>
                <w:szCs w:val="24"/>
              </w:rPr>
              <w:t>more</w:t>
            </w:r>
            <w:r>
              <w:rPr>
                <w:rFonts w:ascii="宋体" w:hAnsi="宋体"/>
                <w:bCs/>
                <w:iCs/>
                <w:sz w:val="24"/>
                <w:szCs w:val="24"/>
              </w:rPr>
              <w:t xml:space="preserve"> value-added services such as stronger computing power and </w:t>
            </w:r>
            <w:r w:rsidR="00695EA0">
              <w:rPr>
                <w:rFonts w:ascii="宋体" w:hAnsi="宋体"/>
                <w:bCs/>
                <w:iCs/>
                <w:sz w:val="24"/>
                <w:szCs w:val="24"/>
              </w:rPr>
              <w:t xml:space="preserve">more </w:t>
            </w:r>
            <w:r>
              <w:rPr>
                <w:rFonts w:ascii="宋体" w:hAnsi="宋体"/>
                <w:bCs/>
                <w:iCs/>
                <w:sz w:val="24"/>
                <w:szCs w:val="24"/>
              </w:rPr>
              <w:t>storage</w:t>
            </w:r>
            <w:r w:rsidR="002B0027">
              <w:rPr>
                <w:rFonts w:ascii="宋体" w:hAnsi="宋体"/>
                <w:bCs/>
                <w:iCs/>
                <w:sz w:val="24"/>
                <w:szCs w:val="24"/>
              </w:rPr>
              <w:t>, etc.</w:t>
            </w:r>
            <w:r w:rsidR="00437D40">
              <w:rPr>
                <w:rFonts w:ascii="宋体" w:hAnsi="宋体"/>
                <w:bCs/>
                <w:iCs/>
                <w:sz w:val="24"/>
                <w:szCs w:val="24"/>
              </w:rPr>
              <w:t xml:space="preserve"> </w:t>
            </w:r>
            <w:r w:rsidR="002B0027">
              <w:rPr>
                <w:rFonts w:ascii="宋体" w:hAnsi="宋体"/>
                <w:bCs/>
                <w:iCs/>
                <w:sz w:val="24"/>
                <w:szCs w:val="24"/>
              </w:rPr>
              <w:t>So that</w:t>
            </w:r>
            <w:r>
              <w:rPr>
                <w:rFonts w:ascii="宋体" w:hAnsi="宋体"/>
                <w:bCs/>
                <w:iCs/>
                <w:sz w:val="24"/>
                <w:szCs w:val="24"/>
              </w:rPr>
              <w:t xml:space="preserve"> </w:t>
            </w:r>
            <w:r w:rsidR="002B0027">
              <w:rPr>
                <w:rFonts w:ascii="宋体" w:hAnsi="宋体"/>
                <w:bCs/>
                <w:iCs/>
                <w:sz w:val="24"/>
                <w:szCs w:val="24"/>
              </w:rPr>
              <w:t>c</w:t>
            </w:r>
            <w:r>
              <w:rPr>
                <w:rFonts w:ascii="宋体" w:hAnsi="宋体"/>
                <w:bCs/>
                <w:iCs/>
                <w:sz w:val="24"/>
                <w:szCs w:val="24"/>
              </w:rPr>
              <w:t>lients can buy</w:t>
            </w:r>
            <w:r w:rsidR="002B0027">
              <w:rPr>
                <w:rFonts w:ascii="宋体" w:hAnsi="宋体"/>
                <w:bCs/>
                <w:iCs/>
                <w:sz w:val="24"/>
                <w:szCs w:val="24"/>
              </w:rPr>
              <w:t xml:space="preserve"> different </w:t>
            </w:r>
            <w:r w:rsidR="00437D40">
              <w:rPr>
                <w:rFonts w:ascii="宋体" w:hAnsi="宋体"/>
                <w:bCs/>
                <w:iCs/>
                <w:sz w:val="24"/>
                <w:szCs w:val="24"/>
              </w:rPr>
              <w:t xml:space="preserve">value added </w:t>
            </w:r>
            <w:r w:rsidR="002B0027">
              <w:rPr>
                <w:rFonts w:ascii="宋体" w:hAnsi="宋体"/>
                <w:bCs/>
                <w:iCs/>
                <w:sz w:val="24"/>
                <w:szCs w:val="24"/>
              </w:rPr>
              <w:t>services</w:t>
            </w:r>
            <w:r>
              <w:rPr>
                <w:rFonts w:ascii="宋体" w:hAnsi="宋体"/>
                <w:bCs/>
                <w:iCs/>
                <w:sz w:val="24"/>
                <w:szCs w:val="24"/>
              </w:rPr>
              <w:t xml:space="preserve"> </w:t>
            </w:r>
            <w:r>
              <w:rPr>
                <w:rFonts w:ascii="宋体" w:hAnsi="宋体"/>
                <w:bCs/>
                <w:iCs/>
                <w:sz w:val="24"/>
                <w:szCs w:val="24"/>
              </w:rPr>
              <w:lastRenderedPageBreak/>
              <w:t xml:space="preserve">based on their needs. But now we are </w:t>
            </w:r>
            <w:r w:rsidR="002B0027">
              <w:rPr>
                <w:rFonts w:ascii="宋体" w:hAnsi="宋体"/>
                <w:bCs/>
                <w:iCs/>
                <w:sz w:val="24"/>
                <w:szCs w:val="24"/>
              </w:rPr>
              <w:t xml:space="preserve">still </w:t>
            </w:r>
            <w:r>
              <w:rPr>
                <w:rFonts w:ascii="宋体" w:hAnsi="宋体"/>
                <w:bCs/>
                <w:iCs/>
                <w:sz w:val="24"/>
                <w:szCs w:val="24"/>
              </w:rPr>
              <w:t>focusing on</w:t>
            </w:r>
            <w:r w:rsidR="00437D40">
              <w:rPr>
                <w:rFonts w:ascii="宋体" w:hAnsi="宋体"/>
                <w:bCs/>
                <w:iCs/>
                <w:sz w:val="24"/>
                <w:szCs w:val="24"/>
              </w:rPr>
              <w:t xml:space="preserve"> making sure</w:t>
            </w:r>
            <w:r>
              <w:rPr>
                <w:rFonts w:ascii="宋体" w:hAnsi="宋体"/>
                <w:bCs/>
                <w:iCs/>
                <w:sz w:val="24"/>
                <w:szCs w:val="24"/>
              </w:rPr>
              <w:t xml:space="preserve"> the SaaS </w:t>
            </w:r>
            <w:r w:rsidR="00437D40">
              <w:rPr>
                <w:rFonts w:ascii="宋体" w:hAnsi="宋体"/>
                <w:bCs/>
                <w:iCs/>
                <w:sz w:val="24"/>
                <w:szCs w:val="24"/>
              </w:rPr>
              <w:t>transformation can be finished successfu</w:t>
            </w:r>
            <w:bookmarkStart w:id="0" w:name="_GoBack"/>
            <w:bookmarkEnd w:id="0"/>
            <w:r w:rsidR="00437D40">
              <w:rPr>
                <w:rFonts w:ascii="宋体" w:hAnsi="宋体"/>
                <w:bCs/>
                <w:iCs/>
                <w:sz w:val="24"/>
                <w:szCs w:val="24"/>
              </w:rPr>
              <w:t>lly</w:t>
            </w:r>
            <w:r>
              <w:rPr>
                <w:rFonts w:ascii="宋体" w:hAnsi="宋体"/>
                <w:bCs/>
                <w:iCs/>
                <w:sz w:val="24"/>
                <w:szCs w:val="24"/>
              </w:rPr>
              <w:t>. Thank you.</w:t>
            </w:r>
          </w:p>
          <w:p w:rsidR="00BC4111" w:rsidRPr="007202E9" w:rsidRDefault="00240AA9" w:rsidP="00240AA9">
            <w:pPr>
              <w:widowControl/>
              <w:spacing w:line="360" w:lineRule="auto"/>
              <w:jc w:val="left"/>
              <w:rPr>
                <w:rFonts w:ascii="宋体" w:hAnsi="宋体"/>
                <w:bCs/>
                <w:iCs/>
                <w:sz w:val="24"/>
                <w:szCs w:val="24"/>
              </w:rPr>
            </w:pPr>
            <w:r>
              <w:rPr>
                <w:rFonts w:ascii="宋体" w:hAnsi="宋体" w:hint="eastAsia"/>
                <w:bCs/>
                <w:iCs/>
                <w:sz w:val="24"/>
                <w:szCs w:val="24"/>
              </w:rPr>
              <w:t xml:space="preserve"> </w:t>
            </w:r>
            <w:r>
              <w:rPr>
                <w:rFonts w:ascii="宋体" w:hAnsi="宋体"/>
                <w:bCs/>
                <w:iCs/>
                <w:sz w:val="24"/>
                <w:szCs w:val="24"/>
              </w:rPr>
              <w:t xml:space="preserve">   </w:t>
            </w:r>
            <w:r>
              <w:rPr>
                <w:rFonts w:ascii="宋体" w:hAnsi="宋体" w:hint="eastAsia"/>
                <w:bCs/>
                <w:iCs/>
                <w:sz w:val="24"/>
                <w:szCs w:val="24"/>
              </w:rPr>
              <w:t xml:space="preserve"> </w:t>
            </w:r>
            <w:r>
              <w:rPr>
                <w:rFonts w:ascii="宋体" w:hAnsi="宋体"/>
                <w:bCs/>
                <w:iCs/>
                <w:sz w:val="24"/>
                <w:szCs w:val="24"/>
              </w:rPr>
              <w:t xml:space="preserve">   </w:t>
            </w:r>
          </w:p>
        </w:tc>
      </w:tr>
      <w:tr w:rsidR="005E236C" w:rsidTr="00A777E4">
        <w:tc>
          <w:tcPr>
            <w:tcW w:w="1908" w:type="dxa"/>
            <w:vAlign w:val="center"/>
          </w:tcPr>
          <w:p w:rsidR="005E236C" w:rsidRDefault="005E236C" w:rsidP="00A777E4">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705" w:type="dxa"/>
          </w:tcPr>
          <w:p w:rsidR="005E236C" w:rsidRDefault="005E236C" w:rsidP="00A777E4">
            <w:pPr>
              <w:spacing w:line="480" w:lineRule="atLeast"/>
              <w:rPr>
                <w:rFonts w:ascii="宋体" w:hAnsi="宋体"/>
                <w:bCs/>
                <w:iCs/>
                <w:sz w:val="24"/>
                <w:szCs w:val="24"/>
              </w:rPr>
            </w:pPr>
            <w:r>
              <w:rPr>
                <w:rFonts w:ascii="宋体" w:hAnsi="宋体" w:hint="eastAsia"/>
                <w:bCs/>
                <w:iCs/>
                <w:sz w:val="24"/>
                <w:szCs w:val="24"/>
              </w:rPr>
              <w:t>无</w:t>
            </w:r>
          </w:p>
        </w:tc>
      </w:tr>
      <w:tr w:rsidR="005E236C" w:rsidTr="00A777E4">
        <w:tc>
          <w:tcPr>
            <w:tcW w:w="1908" w:type="dxa"/>
            <w:vAlign w:val="center"/>
          </w:tcPr>
          <w:p w:rsidR="005E236C" w:rsidRDefault="005E236C" w:rsidP="00A777E4">
            <w:pPr>
              <w:spacing w:line="480" w:lineRule="atLeast"/>
              <w:rPr>
                <w:rFonts w:ascii="宋体" w:hAnsi="宋体"/>
                <w:b/>
                <w:bCs/>
                <w:iCs/>
                <w:sz w:val="24"/>
                <w:szCs w:val="24"/>
              </w:rPr>
            </w:pPr>
            <w:r>
              <w:rPr>
                <w:rFonts w:ascii="宋体" w:hAnsi="宋体" w:hint="eastAsia"/>
                <w:b/>
                <w:bCs/>
                <w:iCs/>
                <w:sz w:val="24"/>
                <w:szCs w:val="24"/>
              </w:rPr>
              <w:t>日期</w:t>
            </w:r>
          </w:p>
        </w:tc>
        <w:tc>
          <w:tcPr>
            <w:tcW w:w="6705" w:type="dxa"/>
          </w:tcPr>
          <w:p w:rsidR="005E236C" w:rsidRDefault="00886026" w:rsidP="000F7B64">
            <w:pPr>
              <w:spacing w:line="480" w:lineRule="atLeast"/>
              <w:rPr>
                <w:rFonts w:ascii="宋体" w:hAnsi="宋体"/>
                <w:bCs/>
                <w:iCs/>
                <w:sz w:val="24"/>
                <w:szCs w:val="24"/>
              </w:rPr>
            </w:pPr>
            <w:r>
              <w:rPr>
                <w:rFonts w:ascii="宋体" w:hAnsi="宋体" w:hint="eastAsia"/>
                <w:bCs/>
                <w:iCs/>
                <w:sz w:val="24"/>
                <w:szCs w:val="24"/>
              </w:rPr>
              <w:t>2019</w:t>
            </w:r>
            <w:r w:rsidR="005E236C">
              <w:rPr>
                <w:rFonts w:ascii="宋体" w:hAnsi="宋体" w:hint="eastAsia"/>
                <w:bCs/>
                <w:iCs/>
                <w:sz w:val="24"/>
                <w:szCs w:val="24"/>
              </w:rPr>
              <w:t>年</w:t>
            </w:r>
            <w:r w:rsidR="000256C5">
              <w:rPr>
                <w:rFonts w:ascii="宋体" w:hAnsi="宋体" w:hint="eastAsia"/>
                <w:bCs/>
                <w:iCs/>
                <w:sz w:val="24"/>
                <w:szCs w:val="24"/>
              </w:rPr>
              <w:t>9</w:t>
            </w:r>
            <w:r w:rsidR="005E236C">
              <w:rPr>
                <w:rFonts w:ascii="宋体" w:hAnsi="宋体" w:hint="eastAsia"/>
                <w:bCs/>
                <w:iCs/>
                <w:sz w:val="24"/>
                <w:szCs w:val="24"/>
              </w:rPr>
              <w:t>月</w:t>
            </w:r>
            <w:r w:rsidR="000F7B64">
              <w:rPr>
                <w:rFonts w:ascii="宋体" w:hAnsi="宋体"/>
                <w:bCs/>
                <w:iCs/>
                <w:sz w:val="24"/>
                <w:szCs w:val="24"/>
              </w:rPr>
              <w:t>20</w:t>
            </w:r>
            <w:r w:rsidR="005E236C">
              <w:rPr>
                <w:rFonts w:ascii="宋体" w:hAnsi="宋体" w:hint="eastAsia"/>
                <w:bCs/>
                <w:iCs/>
                <w:sz w:val="24"/>
                <w:szCs w:val="24"/>
              </w:rPr>
              <w:t>日</w:t>
            </w:r>
          </w:p>
        </w:tc>
      </w:tr>
    </w:tbl>
    <w:p w:rsidR="005E236C" w:rsidRPr="00B33761" w:rsidRDefault="005E236C" w:rsidP="005E236C">
      <w:pPr>
        <w:widowControl/>
        <w:jc w:val="left"/>
        <w:rPr>
          <w:b/>
          <w:sz w:val="24"/>
          <w:szCs w:val="24"/>
        </w:rPr>
      </w:pPr>
    </w:p>
    <w:sectPr w:rsidR="005E236C" w:rsidRPr="00B33761">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9D3" w:rsidRDefault="00B329D3" w:rsidP="005E236C">
      <w:r>
        <w:separator/>
      </w:r>
    </w:p>
  </w:endnote>
  <w:endnote w:type="continuationSeparator" w:id="0">
    <w:p w:rsidR="00B329D3" w:rsidRDefault="00B329D3" w:rsidP="005E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9D3" w:rsidRDefault="00B329D3" w:rsidP="005E236C">
      <w:r>
        <w:separator/>
      </w:r>
    </w:p>
  </w:footnote>
  <w:footnote w:type="continuationSeparator" w:id="0">
    <w:p w:rsidR="00B329D3" w:rsidRDefault="00B329D3" w:rsidP="005E2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E2ED3"/>
    <w:multiLevelType w:val="hybridMultilevel"/>
    <w:tmpl w:val="534AD2E0"/>
    <w:lvl w:ilvl="0" w:tplc="EB9E982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16"/>
    <w:rsid w:val="000256C5"/>
    <w:rsid w:val="000369F7"/>
    <w:rsid w:val="0006623E"/>
    <w:rsid w:val="00076E94"/>
    <w:rsid w:val="00086A75"/>
    <w:rsid w:val="00092644"/>
    <w:rsid w:val="000D6516"/>
    <w:rsid w:val="000F7B64"/>
    <w:rsid w:val="00135B2A"/>
    <w:rsid w:val="001A4A31"/>
    <w:rsid w:val="001B3919"/>
    <w:rsid w:val="001E6B2D"/>
    <w:rsid w:val="00240AA9"/>
    <w:rsid w:val="002970F9"/>
    <w:rsid w:val="002B0027"/>
    <w:rsid w:val="002B6020"/>
    <w:rsid w:val="002D144F"/>
    <w:rsid w:val="002E64C2"/>
    <w:rsid w:val="002F2855"/>
    <w:rsid w:val="003B01C9"/>
    <w:rsid w:val="003B509B"/>
    <w:rsid w:val="003E1A9D"/>
    <w:rsid w:val="00412F84"/>
    <w:rsid w:val="00437D40"/>
    <w:rsid w:val="0044222B"/>
    <w:rsid w:val="004E5B20"/>
    <w:rsid w:val="005D12FC"/>
    <w:rsid w:val="005D1EA7"/>
    <w:rsid w:val="005E1C0C"/>
    <w:rsid w:val="005E236C"/>
    <w:rsid w:val="006312B2"/>
    <w:rsid w:val="00677469"/>
    <w:rsid w:val="00695EA0"/>
    <w:rsid w:val="006B2F8A"/>
    <w:rsid w:val="006C1B81"/>
    <w:rsid w:val="006E7689"/>
    <w:rsid w:val="007202E9"/>
    <w:rsid w:val="00730E4B"/>
    <w:rsid w:val="00760A82"/>
    <w:rsid w:val="00777785"/>
    <w:rsid w:val="007974EB"/>
    <w:rsid w:val="007F2FF6"/>
    <w:rsid w:val="007F3340"/>
    <w:rsid w:val="00811DFF"/>
    <w:rsid w:val="00835ED5"/>
    <w:rsid w:val="008506BB"/>
    <w:rsid w:val="008760CF"/>
    <w:rsid w:val="00886026"/>
    <w:rsid w:val="008A0C9A"/>
    <w:rsid w:val="00921E2B"/>
    <w:rsid w:val="00996D2C"/>
    <w:rsid w:val="009A2D83"/>
    <w:rsid w:val="009E4C32"/>
    <w:rsid w:val="009F2D7B"/>
    <w:rsid w:val="00A02677"/>
    <w:rsid w:val="00A4408C"/>
    <w:rsid w:val="00A57EC0"/>
    <w:rsid w:val="00A61D6E"/>
    <w:rsid w:val="00A77702"/>
    <w:rsid w:val="00A97A25"/>
    <w:rsid w:val="00AA3E01"/>
    <w:rsid w:val="00AB2242"/>
    <w:rsid w:val="00AE59C8"/>
    <w:rsid w:val="00B006D1"/>
    <w:rsid w:val="00B30792"/>
    <w:rsid w:val="00B329D3"/>
    <w:rsid w:val="00B34EE5"/>
    <w:rsid w:val="00B871F9"/>
    <w:rsid w:val="00BC4111"/>
    <w:rsid w:val="00BE7132"/>
    <w:rsid w:val="00BF4999"/>
    <w:rsid w:val="00C06F46"/>
    <w:rsid w:val="00C62471"/>
    <w:rsid w:val="00C67BA6"/>
    <w:rsid w:val="00C827CA"/>
    <w:rsid w:val="00CA7BB0"/>
    <w:rsid w:val="00CB0104"/>
    <w:rsid w:val="00CC6973"/>
    <w:rsid w:val="00CF51EF"/>
    <w:rsid w:val="00D06364"/>
    <w:rsid w:val="00D33B97"/>
    <w:rsid w:val="00D40457"/>
    <w:rsid w:val="00D51B1A"/>
    <w:rsid w:val="00DB05EC"/>
    <w:rsid w:val="00DB5C2A"/>
    <w:rsid w:val="00DB7AEE"/>
    <w:rsid w:val="00DF4BF6"/>
    <w:rsid w:val="00E20883"/>
    <w:rsid w:val="00E213C9"/>
    <w:rsid w:val="00E33496"/>
    <w:rsid w:val="00E353F3"/>
    <w:rsid w:val="00E42E2B"/>
    <w:rsid w:val="00E51375"/>
    <w:rsid w:val="00E53413"/>
    <w:rsid w:val="00E975E7"/>
    <w:rsid w:val="00EA1DAF"/>
    <w:rsid w:val="00F10229"/>
    <w:rsid w:val="00F44D6C"/>
    <w:rsid w:val="00F90E26"/>
    <w:rsid w:val="00F96002"/>
    <w:rsid w:val="00FD0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EB14C"/>
  <w15:chartTrackingRefBased/>
  <w15:docId w15:val="{05AE7B32-EEFA-4ECE-868A-E5DDBB90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6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3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E236C"/>
    <w:rPr>
      <w:sz w:val="18"/>
      <w:szCs w:val="18"/>
    </w:rPr>
  </w:style>
  <w:style w:type="paragraph" w:styleId="a5">
    <w:name w:val="footer"/>
    <w:basedOn w:val="a"/>
    <w:link w:val="a6"/>
    <w:uiPriority w:val="99"/>
    <w:unhideWhenUsed/>
    <w:rsid w:val="005E23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E236C"/>
    <w:rPr>
      <w:sz w:val="18"/>
      <w:szCs w:val="18"/>
    </w:rPr>
  </w:style>
  <w:style w:type="paragraph" w:styleId="a7">
    <w:name w:val="List Paragraph"/>
    <w:basedOn w:val="a"/>
    <w:uiPriority w:val="34"/>
    <w:qFormat/>
    <w:rsid w:val="006B2F8A"/>
    <w:pPr>
      <w:ind w:firstLineChars="200" w:firstLine="420"/>
    </w:pPr>
  </w:style>
  <w:style w:type="paragraph" w:styleId="a8">
    <w:name w:val="Balloon Text"/>
    <w:basedOn w:val="a"/>
    <w:link w:val="a9"/>
    <w:uiPriority w:val="99"/>
    <w:semiHidden/>
    <w:unhideWhenUsed/>
    <w:rsid w:val="00BE7132"/>
    <w:rPr>
      <w:sz w:val="18"/>
      <w:szCs w:val="18"/>
    </w:rPr>
  </w:style>
  <w:style w:type="character" w:customStyle="1" w:styleId="a9">
    <w:name w:val="批注框文本 字符"/>
    <w:basedOn w:val="a0"/>
    <w:link w:val="a8"/>
    <w:uiPriority w:val="99"/>
    <w:semiHidden/>
    <w:rsid w:val="00BE7132"/>
    <w:rPr>
      <w:rFonts w:ascii="Times New Roman" w:eastAsia="宋体" w:hAnsi="Times New Roman" w:cs="Times New Roman"/>
      <w:sz w:val="18"/>
      <w:szCs w:val="18"/>
    </w:rPr>
  </w:style>
  <w:style w:type="paragraph" w:styleId="aa">
    <w:name w:val="Revision"/>
    <w:hidden/>
    <w:uiPriority w:val="99"/>
    <w:semiHidden/>
    <w:rsid w:val="008506BB"/>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常啸(10029060)</dc:creator>
  <cp:keywords/>
  <dc:description/>
  <cp:lastModifiedBy>常啸(10029060)</cp:lastModifiedBy>
  <cp:revision>2</cp:revision>
  <dcterms:created xsi:type="dcterms:W3CDTF">2019-09-23T08:14:00Z</dcterms:created>
  <dcterms:modified xsi:type="dcterms:W3CDTF">2019-09-23T08:14:00Z</dcterms:modified>
</cp:coreProperties>
</file>