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6A5AF" w14:textId="77777777" w:rsidR="00EA49E1" w:rsidRDefault="00EA49E1" w:rsidP="00EA49E1">
      <w:pPr>
        <w:spacing w:beforeLines="50" w:before="156" w:afterLines="50" w:after="156" w:line="400" w:lineRule="exact"/>
        <w:ind w:firstLineChars="300" w:firstLine="720"/>
        <w:rPr>
          <w:rFonts w:ascii="Times New Roman" w:hAnsi="Times New Roman"/>
          <w:bCs/>
          <w:iCs/>
          <w:sz w:val="24"/>
        </w:rPr>
      </w:pPr>
      <w:r w:rsidRPr="006C70E7">
        <w:rPr>
          <w:rFonts w:ascii="Times New Roman" w:hAnsi="Times New Roman"/>
          <w:bCs/>
          <w:iCs/>
          <w:sz w:val="24"/>
        </w:rPr>
        <w:t>证券代码：</w:t>
      </w:r>
      <w:r w:rsidRPr="006C70E7">
        <w:rPr>
          <w:rFonts w:ascii="Times New Roman" w:hAnsi="Times New Roman"/>
          <w:bCs/>
          <w:iCs/>
          <w:sz w:val="24"/>
        </w:rPr>
        <w:t xml:space="preserve">300772                              </w:t>
      </w:r>
      <w:r w:rsidRPr="006C70E7">
        <w:rPr>
          <w:rFonts w:ascii="Times New Roman" w:hAnsi="Times New Roman"/>
          <w:bCs/>
          <w:iCs/>
          <w:sz w:val="24"/>
        </w:rPr>
        <w:t>证券简称：运达股份</w:t>
      </w:r>
    </w:p>
    <w:p w14:paraId="1BDF0E28" w14:textId="77777777" w:rsidR="00EA49E1" w:rsidRPr="006C70E7" w:rsidRDefault="00EA49E1" w:rsidP="00EA49E1">
      <w:pPr>
        <w:spacing w:beforeLines="50" w:before="156" w:afterLines="50" w:after="156" w:line="400" w:lineRule="exact"/>
        <w:ind w:firstLineChars="300" w:firstLine="720"/>
        <w:rPr>
          <w:rFonts w:ascii="Times New Roman" w:hAnsi="Times New Roman"/>
          <w:bCs/>
          <w:iCs/>
          <w:sz w:val="24"/>
        </w:rPr>
      </w:pPr>
    </w:p>
    <w:p w14:paraId="572ED75E" w14:textId="77777777" w:rsidR="00EA49E1" w:rsidRPr="008B592B" w:rsidRDefault="00EA49E1" w:rsidP="00EA49E1">
      <w:pPr>
        <w:spacing w:beforeLines="50" w:before="156" w:afterLines="50" w:after="156" w:line="400" w:lineRule="exact"/>
        <w:jc w:val="center"/>
        <w:rPr>
          <w:rFonts w:ascii="Times New Roman" w:hAnsi="Times New Roman"/>
          <w:b/>
          <w:bCs/>
          <w:iCs/>
          <w:sz w:val="32"/>
          <w:szCs w:val="24"/>
        </w:rPr>
      </w:pPr>
      <w:r w:rsidRPr="008B592B">
        <w:rPr>
          <w:rFonts w:ascii="Times New Roman" w:hAnsi="Times New Roman"/>
          <w:b/>
          <w:bCs/>
          <w:iCs/>
          <w:sz w:val="32"/>
          <w:szCs w:val="24"/>
        </w:rPr>
        <w:t>浙江运达风电股份有限公司投资者关系活动记录表</w:t>
      </w:r>
    </w:p>
    <w:p w14:paraId="3B090BE3" w14:textId="77777777" w:rsidR="00EA49E1" w:rsidRPr="006C70E7" w:rsidRDefault="00EA49E1" w:rsidP="00EA49E1">
      <w:pPr>
        <w:spacing w:line="400" w:lineRule="exact"/>
        <w:rPr>
          <w:rFonts w:ascii="Times New Roman" w:hAnsi="Times New Roman"/>
          <w:bCs/>
          <w:iCs/>
          <w:sz w:val="24"/>
          <w:szCs w:val="24"/>
        </w:rPr>
      </w:pPr>
      <w:r w:rsidRPr="006C70E7"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</w:t>
      </w:r>
      <w:r w:rsidRPr="006C70E7">
        <w:rPr>
          <w:rFonts w:ascii="Times New Roman" w:hAnsi="Times New Roman"/>
          <w:bCs/>
          <w:iCs/>
          <w:sz w:val="24"/>
          <w:szCs w:val="24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14"/>
      </w:tblGrid>
      <w:tr w:rsidR="00EA49E1" w:rsidRPr="008B592B" w14:paraId="494FEB1C" w14:textId="77777777" w:rsidTr="009C54F1">
        <w:tc>
          <w:tcPr>
            <w:tcW w:w="1908" w:type="dxa"/>
          </w:tcPr>
          <w:p w14:paraId="6519DC07" w14:textId="77777777" w:rsidR="00EA49E1" w:rsidRPr="008B592B" w:rsidRDefault="00EA49E1" w:rsidP="009C54F1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 w:rsidRPr="008B592B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  <w:szCs w:val="24"/>
              </w:rPr>
              <w:t>投资者关系活动类别</w:t>
            </w:r>
          </w:p>
          <w:p w14:paraId="2C1AED35" w14:textId="77777777" w:rsidR="00EA49E1" w:rsidRPr="008B592B" w:rsidRDefault="00EA49E1" w:rsidP="009C54F1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14" w:type="dxa"/>
          </w:tcPr>
          <w:p w14:paraId="200ADCFA" w14:textId="77777777" w:rsidR="00EA49E1" w:rsidRPr="008B592B" w:rsidRDefault="00EA49E1" w:rsidP="009C54F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kern w:val="0"/>
                <w:sz w:val="24"/>
                <w:szCs w:val="24"/>
              </w:rPr>
            </w:pPr>
            <w:r w:rsidRPr="008B592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√特定对象调研        </w:t>
            </w:r>
            <w:r w:rsidRPr="008B592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  <w:szCs w:val="24"/>
              </w:rPr>
              <w:t>□</w:t>
            </w:r>
            <w:r w:rsidRPr="008B592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分析师会议</w:t>
            </w:r>
          </w:p>
          <w:p w14:paraId="5BCC2AAD" w14:textId="77777777" w:rsidR="00EA49E1" w:rsidRPr="008B592B" w:rsidRDefault="00EA49E1" w:rsidP="009C54F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kern w:val="0"/>
                <w:sz w:val="24"/>
                <w:szCs w:val="24"/>
              </w:rPr>
            </w:pPr>
            <w:r w:rsidRPr="008B592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  <w:szCs w:val="24"/>
              </w:rPr>
              <w:t>□</w:t>
            </w:r>
            <w:r w:rsidRPr="008B592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媒体采访            </w:t>
            </w:r>
            <w:r w:rsidRPr="008B592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  <w:szCs w:val="24"/>
              </w:rPr>
              <w:t>□</w:t>
            </w:r>
            <w:r w:rsidRPr="008B592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业绩说明会</w:t>
            </w:r>
          </w:p>
          <w:p w14:paraId="428E101B" w14:textId="77777777" w:rsidR="00EA49E1" w:rsidRPr="008B592B" w:rsidRDefault="00EA49E1" w:rsidP="009C54F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kern w:val="0"/>
                <w:sz w:val="24"/>
                <w:szCs w:val="24"/>
              </w:rPr>
            </w:pPr>
            <w:r w:rsidRPr="008B592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  <w:szCs w:val="24"/>
              </w:rPr>
              <w:t>□</w:t>
            </w:r>
            <w:r w:rsidRPr="008B592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新闻发布会          </w:t>
            </w:r>
            <w:r w:rsidRPr="008B592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  <w:szCs w:val="24"/>
              </w:rPr>
              <w:t>□</w:t>
            </w:r>
            <w:r w:rsidRPr="008B592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路演活动</w:t>
            </w:r>
          </w:p>
          <w:p w14:paraId="5F0CACCE" w14:textId="77777777" w:rsidR="00EA49E1" w:rsidRPr="008B592B" w:rsidRDefault="00EA49E1" w:rsidP="009C54F1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kern w:val="0"/>
                <w:sz w:val="24"/>
                <w:szCs w:val="24"/>
              </w:rPr>
            </w:pPr>
            <w:r w:rsidRPr="008B592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  <w:szCs w:val="24"/>
              </w:rPr>
              <w:t>□</w:t>
            </w:r>
            <w:r w:rsidRPr="008B592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现场参观</w:t>
            </w:r>
            <w:r w:rsidRPr="008B592B">
              <w:rPr>
                <w:rFonts w:ascii="宋体" w:hAnsi="宋体"/>
                <w:bCs/>
                <w:iCs/>
                <w:color w:val="000000"/>
                <w:kern w:val="0"/>
                <w:sz w:val="24"/>
                <w:szCs w:val="24"/>
              </w:rPr>
              <w:tab/>
            </w:r>
          </w:p>
          <w:p w14:paraId="044E423E" w14:textId="77777777" w:rsidR="00EA49E1" w:rsidRPr="008B592B" w:rsidRDefault="00EA49E1" w:rsidP="009C54F1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kern w:val="0"/>
                <w:sz w:val="24"/>
                <w:szCs w:val="24"/>
              </w:rPr>
            </w:pPr>
            <w:r w:rsidRPr="008B592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  <w:szCs w:val="24"/>
              </w:rPr>
              <w:t>□</w:t>
            </w:r>
            <w:r w:rsidRPr="008B592B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其他 （</w:t>
            </w:r>
            <w:proofErr w:type="gramStart"/>
            <w:r w:rsidRPr="008B592B">
              <w:rPr>
                <w:rFonts w:ascii="宋体" w:hAnsi="宋体" w:hint="eastAsia"/>
                <w:color w:val="000000"/>
                <w:kern w:val="0"/>
                <w:sz w:val="28"/>
                <w:szCs w:val="28"/>
                <w:u w:val="single"/>
              </w:rPr>
              <w:t>请文字</w:t>
            </w:r>
            <w:proofErr w:type="gramEnd"/>
            <w:r w:rsidRPr="008B592B">
              <w:rPr>
                <w:rFonts w:ascii="宋体" w:hAnsi="宋体" w:hint="eastAsia"/>
                <w:color w:val="000000"/>
                <w:kern w:val="0"/>
                <w:sz w:val="28"/>
                <w:szCs w:val="28"/>
                <w:u w:val="single"/>
              </w:rPr>
              <w:t>说明其他活动内容）</w:t>
            </w:r>
          </w:p>
        </w:tc>
      </w:tr>
      <w:tr w:rsidR="00EA49E1" w:rsidRPr="008B592B" w14:paraId="11751924" w14:textId="77777777" w:rsidTr="009C54F1">
        <w:trPr>
          <w:trHeight w:val="813"/>
        </w:trPr>
        <w:tc>
          <w:tcPr>
            <w:tcW w:w="1908" w:type="dxa"/>
          </w:tcPr>
          <w:p w14:paraId="19FB7FEB" w14:textId="77777777" w:rsidR="00EA49E1" w:rsidRPr="008B592B" w:rsidRDefault="00EA49E1" w:rsidP="009C54F1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 w:rsidRPr="008B592B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  <w:vAlign w:val="center"/>
          </w:tcPr>
          <w:p w14:paraId="60671FAE" w14:textId="77777777" w:rsidR="00EA49E1" w:rsidRPr="008B592B" w:rsidRDefault="00EA49E1" w:rsidP="00EB0D32">
            <w:pPr>
              <w:spacing w:line="360" w:lineRule="auto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光证资管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陈飞</w:t>
            </w:r>
          </w:p>
          <w:p w14:paraId="6F3730B9" w14:textId="77777777" w:rsidR="00EA49E1" w:rsidRDefault="00EA49E1" w:rsidP="00EB0D32">
            <w:pPr>
              <w:spacing w:line="360" w:lineRule="auto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浙商证券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胡艳阳、王俊阳、王鹏</w:t>
            </w:r>
          </w:p>
          <w:p w14:paraId="3355133B" w14:textId="77777777" w:rsidR="00EA49E1" w:rsidRDefault="00EA49E1" w:rsidP="00EB0D32">
            <w:pPr>
              <w:spacing w:line="360" w:lineRule="auto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东方阿尔法基金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翁亶</w:t>
            </w:r>
          </w:p>
          <w:p w14:paraId="61CF992C" w14:textId="77777777" w:rsidR="00EA49E1" w:rsidRDefault="00EA49E1" w:rsidP="00EB0D32">
            <w:pPr>
              <w:spacing w:line="360" w:lineRule="auto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翊安资本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张宜峰</w:t>
            </w:r>
          </w:p>
          <w:p w14:paraId="7434058C" w14:textId="77777777" w:rsidR="00EA49E1" w:rsidRDefault="00EA49E1" w:rsidP="00EB0D32">
            <w:pPr>
              <w:spacing w:line="360" w:lineRule="auto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长江证券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曹海花</w:t>
            </w:r>
          </w:p>
          <w:p w14:paraId="0AC5C087" w14:textId="77777777" w:rsidR="00EA49E1" w:rsidRDefault="00EA49E1" w:rsidP="00EB0D32">
            <w:pPr>
              <w:spacing w:line="360" w:lineRule="auto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方正证券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于化鹏</w:t>
            </w:r>
          </w:p>
          <w:p w14:paraId="5F77A779" w14:textId="77777777" w:rsidR="00EA49E1" w:rsidRDefault="00EA49E1" w:rsidP="00EB0D32">
            <w:pPr>
              <w:spacing w:line="360" w:lineRule="auto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人寿养老金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刘统</w:t>
            </w:r>
          </w:p>
          <w:p w14:paraId="0C60C226" w14:textId="77777777" w:rsidR="00EA49E1" w:rsidRDefault="00EA49E1" w:rsidP="00EB0D32">
            <w:pPr>
              <w:spacing w:line="360" w:lineRule="auto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华创证券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杨达伟</w:t>
            </w:r>
          </w:p>
          <w:p w14:paraId="7704E293" w14:textId="77777777" w:rsidR="00EA49E1" w:rsidRPr="008B592B" w:rsidRDefault="00EA49E1" w:rsidP="00EB0D32">
            <w:pPr>
              <w:spacing w:line="360" w:lineRule="auto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国联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安基金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陈笑宇</w:t>
            </w:r>
          </w:p>
        </w:tc>
      </w:tr>
      <w:tr w:rsidR="00EA49E1" w:rsidRPr="008B592B" w14:paraId="0E566880" w14:textId="77777777" w:rsidTr="009C54F1">
        <w:tc>
          <w:tcPr>
            <w:tcW w:w="1908" w:type="dxa"/>
          </w:tcPr>
          <w:p w14:paraId="545237BE" w14:textId="77777777" w:rsidR="00EA49E1" w:rsidRPr="008B592B" w:rsidRDefault="00EA49E1" w:rsidP="009C54F1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 w:rsidRPr="008B592B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6614" w:type="dxa"/>
          </w:tcPr>
          <w:p w14:paraId="713160AB" w14:textId="07D56E0B" w:rsidR="00EA49E1" w:rsidRPr="008B592B" w:rsidRDefault="00EA49E1" w:rsidP="009C54F1">
            <w:pPr>
              <w:spacing w:line="480" w:lineRule="atLeas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8B592B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2019</w:t>
            </w:r>
            <w:r w:rsidRPr="008B592B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8B592B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6</w:t>
            </w:r>
            <w:r w:rsidRPr="008B592B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日</w:t>
            </w:r>
            <w:r w:rsidRPr="008B592B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8572EA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星期四</w:t>
            </w:r>
            <w:r w:rsidRPr="008B592B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 w:rsidR="00EA49E1" w:rsidRPr="008B592B" w14:paraId="30025EA2" w14:textId="77777777" w:rsidTr="009C54F1">
        <w:tc>
          <w:tcPr>
            <w:tcW w:w="1908" w:type="dxa"/>
          </w:tcPr>
          <w:p w14:paraId="23F3AB07" w14:textId="77777777" w:rsidR="00EA49E1" w:rsidRPr="008B592B" w:rsidRDefault="00EA49E1" w:rsidP="009C54F1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 w:rsidRPr="008B592B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6614" w:type="dxa"/>
          </w:tcPr>
          <w:p w14:paraId="55F4EBAE" w14:textId="77777777" w:rsidR="00EA49E1" w:rsidRPr="008B592B" w:rsidRDefault="00EA49E1" w:rsidP="009C54F1">
            <w:pPr>
              <w:spacing w:line="480" w:lineRule="atLeast"/>
              <w:rPr>
                <w:rFonts w:ascii="宋体" w:hAnsi="宋体"/>
                <w:bCs/>
                <w:iCs/>
                <w:color w:val="000000"/>
                <w:kern w:val="0"/>
                <w:sz w:val="24"/>
                <w:szCs w:val="24"/>
              </w:rPr>
            </w:pPr>
            <w:r w:rsidRPr="008B592B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现场调研</w:t>
            </w:r>
          </w:p>
        </w:tc>
      </w:tr>
      <w:tr w:rsidR="00EA49E1" w:rsidRPr="008B592B" w14:paraId="6ABE43D2" w14:textId="77777777" w:rsidTr="009C54F1">
        <w:tc>
          <w:tcPr>
            <w:tcW w:w="1908" w:type="dxa"/>
          </w:tcPr>
          <w:p w14:paraId="65F54052" w14:textId="77777777" w:rsidR="00EA49E1" w:rsidRPr="008B592B" w:rsidRDefault="00EA49E1" w:rsidP="009C54F1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 w:rsidRPr="008B592B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</w:tcPr>
          <w:p w14:paraId="3108F7E7" w14:textId="77777777" w:rsidR="00EA49E1" w:rsidRDefault="00EA49E1" w:rsidP="00EB0D32">
            <w:pPr>
              <w:spacing w:line="360" w:lineRule="auto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证券事务代表</w:t>
            </w:r>
            <w:r w:rsidRPr="008B592B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 xml:space="preserve"> </w:t>
            </w:r>
            <w:r w:rsidRPr="008B592B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杨帆</w:t>
            </w:r>
          </w:p>
          <w:p w14:paraId="0E479225" w14:textId="6DA7E6AC" w:rsidR="00F57149" w:rsidRPr="008B592B" w:rsidRDefault="00F57149" w:rsidP="008572EA">
            <w:pPr>
              <w:spacing w:line="360" w:lineRule="auto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证券投资部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马帅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帅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葛伟威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EA49E1" w:rsidRPr="008B592B" w14:paraId="2F519AF4" w14:textId="77777777" w:rsidTr="009C54F1">
        <w:trPr>
          <w:trHeight w:val="557"/>
        </w:trPr>
        <w:tc>
          <w:tcPr>
            <w:tcW w:w="1908" w:type="dxa"/>
            <w:vAlign w:val="center"/>
          </w:tcPr>
          <w:p w14:paraId="203CB9D7" w14:textId="77777777" w:rsidR="00EA49E1" w:rsidRPr="008B592B" w:rsidRDefault="00EA49E1" w:rsidP="009C54F1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 w:rsidRPr="008B592B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  <w:szCs w:val="24"/>
              </w:rPr>
              <w:t>投资者关系活动主要内容介绍</w:t>
            </w:r>
          </w:p>
          <w:p w14:paraId="54B22BD2" w14:textId="77777777" w:rsidR="00EA49E1" w:rsidRPr="008B592B" w:rsidRDefault="00EA49E1" w:rsidP="009C54F1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14" w:type="dxa"/>
          </w:tcPr>
          <w:p w14:paraId="5247F267" w14:textId="77777777" w:rsidR="00F82617" w:rsidRPr="00750C90" w:rsidRDefault="00F82617" w:rsidP="00EB0D32">
            <w:pPr>
              <w:spacing w:line="276" w:lineRule="auto"/>
              <w:rPr>
                <w:rFonts w:ascii="Times New Roman" w:eastAsia="仿宋_GB2312" w:hAnsi="Times New Roman"/>
                <w:color w:val="000000"/>
                <w:sz w:val="24"/>
                <w:szCs w:val="24"/>
                <w:u w:val="single"/>
              </w:rPr>
            </w:pPr>
            <w:bookmarkStart w:id="0" w:name="OLE_LINK3"/>
            <w:bookmarkStart w:id="1" w:name="OLE_LINK7"/>
            <w:bookmarkStart w:id="2" w:name="OLE_LINK1"/>
            <w:bookmarkStart w:id="3" w:name="OLE_LINK10"/>
            <w:bookmarkStart w:id="4" w:name="OLE_LINK5"/>
            <w:r w:rsidRPr="00750C90">
              <w:rPr>
                <w:rFonts w:ascii="Times New Roman" w:eastAsia="仿宋_GB2312" w:hAnsi="Times New Roman" w:hint="eastAsia"/>
                <w:color w:val="000000"/>
                <w:sz w:val="24"/>
                <w:szCs w:val="24"/>
                <w:u w:val="single"/>
              </w:rPr>
              <w:t>目前公司管理层的持股情况？</w:t>
            </w:r>
          </w:p>
          <w:p w14:paraId="2D2B2E77" w14:textId="3DAF256E" w:rsidR="00F82617" w:rsidRDefault="00F82617" w:rsidP="00EB0D32">
            <w:pPr>
              <w:spacing w:line="276" w:lineRule="auto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答：目前公司高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管全部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持有</w:t>
            </w:r>
            <w:r w:rsidR="00852D55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公司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股份，</w:t>
            </w:r>
            <w:r w:rsidR="00852D55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部分中层及核心技术人员也持有公司股份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。</w:t>
            </w:r>
          </w:p>
          <w:p w14:paraId="559090FC" w14:textId="77777777" w:rsidR="00332204" w:rsidRPr="00852D55" w:rsidRDefault="00332204" w:rsidP="00EB0D32">
            <w:pPr>
              <w:spacing w:line="276" w:lineRule="auto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14:paraId="2616F016" w14:textId="751FFB13" w:rsidR="00351965" w:rsidRPr="00750C90" w:rsidRDefault="00852D55" w:rsidP="00EB0D32">
            <w:pPr>
              <w:spacing w:line="276" w:lineRule="auto"/>
              <w:rPr>
                <w:rFonts w:ascii="Times New Roman" w:eastAsia="仿宋_GB2312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  <w:u w:val="single"/>
              </w:rPr>
              <w:t>明年供应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  <w:u w:val="single"/>
              </w:rPr>
              <w:t>链价格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  <w:u w:val="single"/>
              </w:rPr>
              <w:t>趋势及公司如何保障供应链</w:t>
            </w:r>
            <w:r w:rsidR="00351965" w:rsidRPr="00750C90">
              <w:rPr>
                <w:rFonts w:ascii="Times New Roman" w:eastAsia="仿宋_GB2312" w:hAnsi="Times New Roman" w:hint="eastAsia"/>
                <w:color w:val="000000"/>
                <w:sz w:val="24"/>
                <w:szCs w:val="24"/>
                <w:u w:val="single"/>
              </w:rPr>
              <w:t>？</w:t>
            </w:r>
          </w:p>
          <w:p w14:paraId="59053BFB" w14:textId="0DD0E6D9" w:rsidR="00351965" w:rsidRDefault="00351965" w:rsidP="00EB0D32">
            <w:pPr>
              <w:spacing w:line="276" w:lineRule="auto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答：预计</w:t>
            </w:r>
            <w:r w:rsidR="00852D55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明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年核心零部件价格会</w:t>
            </w:r>
            <w:r w:rsidR="00852D55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有一定幅度的上涨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，</w:t>
            </w:r>
            <w:r w:rsidR="00852D55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得益于公</w:t>
            </w:r>
            <w:r w:rsidR="00852D55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lastRenderedPageBreak/>
              <w:t>司与供应商稳定、长期的合作关系，主要供应商的供货情况能保证公司产品质量和交货的及时性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。</w:t>
            </w:r>
          </w:p>
          <w:p w14:paraId="38DAEAAB" w14:textId="77777777" w:rsidR="00351965" w:rsidRDefault="00351965" w:rsidP="00EB0D32">
            <w:pPr>
              <w:spacing w:line="276" w:lineRule="auto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  <w:p w14:paraId="37ACC722" w14:textId="17B873D4" w:rsidR="00F82617" w:rsidRPr="00750C90" w:rsidRDefault="00351965" w:rsidP="00EB0D32">
            <w:pPr>
              <w:spacing w:line="276" w:lineRule="auto"/>
              <w:rPr>
                <w:rFonts w:ascii="Times New Roman" w:eastAsia="仿宋_GB2312" w:hAnsi="Times New Roman"/>
                <w:color w:val="000000"/>
                <w:sz w:val="24"/>
                <w:szCs w:val="24"/>
                <w:u w:val="single"/>
              </w:rPr>
            </w:pPr>
            <w:r w:rsidRPr="00750C90">
              <w:rPr>
                <w:rFonts w:ascii="Times New Roman" w:eastAsia="仿宋_GB2312" w:hAnsi="Times New Roman" w:hint="eastAsia"/>
                <w:color w:val="000000"/>
                <w:sz w:val="24"/>
                <w:szCs w:val="24"/>
                <w:u w:val="single"/>
              </w:rPr>
              <w:t>公司</w:t>
            </w:r>
            <w:r w:rsidR="00AC45AB">
              <w:rPr>
                <w:rFonts w:ascii="Times New Roman" w:eastAsia="仿宋_GB2312" w:hAnsi="Times New Roman" w:hint="eastAsia"/>
                <w:color w:val="000000"/>
                <w:sz w:val="24"/>
                <w:szCs w:val="24"/>
                <w:u w:val="single"/>
              </w:rPr>
              <w:t>2019</w:t>
            </w:r>
            <w:r w:rsidR="00AC45AB">
              <w:rPr>
                <w:rFonts w:ascii="Times New Roman" w:eastAsia="仿宋_GB2312" w:hAnsi="Times New Roman" w:hint="eastAsia"/>
                <w:color w:val="000000"/>
                <w:sz w:val="24"/>
                <w:szCs w:val="24"/>
                <w:u w:val="single"/>
              </w:rPr>
              <w:t>年上半年中标订单量大，主要是什么原因</w:t>
            </w:r>
            <w:r w:rsidRPr="00750C90">
              <w:rPr>
                <w:rFonts w:ascii="Times New Roman" w:eastAsia="仿宋_GB2312" w:hAnsi="Times New Roman" w:hint="eastAsia"/>
                <w:color w:val="000000"/>
                <w:sz w:val="24"/>
                <w:szCs w:val="24"/>
                <w:u w:val="single"/>
              </w:rPr>
              <w:t>？</w:t>
            </w:r>
          </w:p>
          <w:p w14:paraId="06B38067" w14:textId="629EE0E3" w:rsidR="00A230E6" w:rsidRPr="008B592B" w:rsidRDefault="00351694" w:rsidP="00EB0D32">
            <w:pPr>
              <w:spacing w:line="276" w:lineRule="auto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答：</w:t>
            </w:r>
            <w:r w:rsidR="00AC45AB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近年来，得益于公司产品的优异性能和良好的客户服务，公司产品在业主中的口</w:t>
            </w:r>
            <w:r w:rsidR="00A230E6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碑持续提升；同时成功在创业板上市进一步提升了公司形象。因此，</w:t>
            </w:r>
            <w:r w:rsidR="00AC45AB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市场对公司产品的认可度高，</w:t>
            </w:r>
            <w:r w:rsidR="00AC45AB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2019</w:t>
            </w:r>
            <w:r w:rsidR="00AC45AB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年上半年中标订单量大。</w:t>
            </w:r>
            <w:bookmarkStart w:id="5" w:name="_GoBack"/>
            <w:bookmarkEnd w:id="0"/>
            <w:bookmarkEnd w:id="1"/>
            <w:bookmarkEnd w:id="2"/>
            <w:bookmarkEnd w:id="3"/>
            <w:bookmarkEnd w:id="4"/>
            <w:bookmarkEnd w:id="5"/>
          </w:p>
        </w:tc>
      </w:tr>
      <w:tr w:rsidR="00EA49E1" w:rsidRPr="008B592B" w14:paraId="230B418B" w14:textId="77777777" w:rsidTr="009C54F1">
        <w:tc>
          <w:tcPr>
            <w:tcW w:w="1908" w:type="dxa"/>
            <w:vAlign w:val="center"/>
          </w:tcPr>
          <w:p w14:paraId="68B24A92" w14:textId="77777777" w:rsidR="00EA49E1" w:rsidRPr="008B592B" w:rsidRDefault="00EA49E1" w:rsidP="009C54F1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  <w:szCs w:val="24"/>
              </w:rPr>
            </w:pPr>
            <w:r w:rsidRPr="008B592B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</w:tcPr>
          <w:p w14:paraId="2B2E1C95" w14:textId="77777777" w:rsidR="00EA49E1" w:rsidRPr="008B592B" w:rsidRDefault="00EA49E1" w:rsidP="009C54F1">
            <w:pPr>
              <w:spacing w:line="480" w:lineRule="atLeast"/>
              <w:rPr>
                <w:rFonts w:ascii="仿宋" w:eastAsia="仿宋" w:hAnsi="仿宋"/>
                <w:bCs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EA49E1" w:rsidRPr="008B592B" w14:paraId="77E99B57" w14:textId="77777777" w:rsidTr="009C54F1">
        <w:trPr>
          <w:trHeight w:val="263"/>
        </w:trPr>
        <w:tc>
          <w:tcPr>
            <w:tcW w:w="1908" w:type="dxa"/>
            <w:vAlign w:val="center"/>
          </w:tcPr>
          <w:p w14:paraId="01DE3AEE" w14:textId="77777777" w:rsidR="00EA49E1" w:rsidRPr="008B592B" w:rsidRDefault="00EA49E1" w:rsidP="009C54F1">
            <w:pPr>
              <w:spacing w:line="480" w:lineRule="atLeast"/>
              <w:rPr>
                <w:rFonts w:ascii="Times New Roman" w:hAnsi="Times New Roman"/>
                <w:bCs/>
                <w:iCs/>
                <w:color w:val="000000"/>
                <w:kern w:val="0"/>
                <w:sz w:val="24"/>
                <w:szCs w:val="24"/>
              </w:rPr>
            </w:pPr>
            <w:r w:rsidRPr="008B592B"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6614" w:type="dxa"/>
          </w:tcPr>
          <w:p w14:paraId="4587703D" w14:textId="77777777" w:rsidR="00EA49E1" w:rsidRPr="008B592B" w:rsidRDefault="00EA49E1" w:rsidP="009C54F1">
            <w:pPr>
              <w:spacing w:line="480" w:lineRule="atLeast"/>
              <w:rPr>
                <w:rFonts w:ascii="仿宋" w:eastAsia="仿宋" w:hAnsi="仿宋"/>
                <w:bCs/>
                <w:iCs/>
                <w:color w:val="000000"/>
                <w:kern w:val="0"/>
                <w:sz w:val="24"/>
                <w:szCs w:val="24"/>
              </w:rPr>
            </w:pPr>
            <w:r w:rsidRPr="008B592B">
              <w:rPr>
                <w:rFonts w:ascii="仿宋" w:eastAsia="仿宋" w:hAnsi="仿宋"/>
                <w:bCs/>
                <w:iCs/>
                <w:color w:val="000000"/>
                <w:kern w:val="0"/>
                <w:sz w:val="24"/>
                <w:szCs w:val="24"/>
              </w:rPr>
              <w:t>2019年</w:t>
            </w:r>
            <w:r>
              <w:rPr>
                <w:rFonts w:ascii="仿宋" w:eastAsia="仿宋" w:hAnsi="仿宋" w:hint="eastAsia"/>
                <w:bCs/>
                <w:iCs/>
                <w:color w:val="000000"/>
                <w:kern w:val="0"/>
                <w:sz w:val="24"/>
                <w:szCs w:val="24"/>
              </w:rPr>
              <w:t>9</w:t>
            </w:r>
            <w:r w:rsidRPr="008B592B">
              <w:rPr>
                <w:rFonts w:ascii="仿宋" w:eastAsia="仿宋" w:hAnsi="仿宋"/>
                <w:bCs/>
                <w:i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bCs/>
                <w:i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bCs/>
                <w:iCs/>
                <w:color w:val="000000"/>
                <w:kern w:val="0"/>
                <w:sz w:val="24"/>
                <w:szCs w:val="24"/>
              </w:rPr>
              <w:t>6</w:t>
            </w:r>
            <w:r w:rsidRPr="008B592B">
              <w:rPr>
                <w:rFonts w:ascii="仿宋" w:eastAsia="仿宋" w:hAnsi="仿宋"/>
                <w:bCs/>
                <w:iCs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57F95EE0" w14:textId="77777777" w:rsidR="00D81C64" w:rsidRDefault="00D81C64"/>
    <w:sectPr w:rsidR="00D81C6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69FD9" w14:textId="77777777" w:rsidR="00765DBB" w:rsidRDefault="00765DBB" w:rsidP="008572EA">
      <w:r>
        <w:separator/>
      </w:r>
    </w:p>
  </w:endnote>
  <w:endnote w:type="continuationSeparator" w:id="0">
    <w:p w14:paraId="6C45C4EF" w14:textId="77777777" w:rsidR="00765DBB" w:rsidRDefault="00765DBB" w:rsidP="0085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6F72B" w14:textId="77777777" w:rsidR="00765DBB" w:rsidRDefault="00765DBB" w:rsidP="008572EA">
      <w:r>
        <w:separator/>
      </w:r>
    </w:p>
  </w:footnote>
  <w:footnote w:type="continuationSeparator" w:id="0">
    <w:p w14:paraId="3868CA79" w14:textId="77777777" w:rsidR="00765DBB" w:rsidRDefault="00765DBB" w:rsidP="00857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847EF"/>
    <w:multiLevelType w:val="hybridMultilevel"/>
    <w:tmpl w:val="860C1352"/>
    <w:lvl w:ilvl="0" w:tplc="85F8EDE8">
      <w:numFmt w:val="bullet"/>
      <w:lvlText w:val=""/>
      <w:lvlJc w:val="left"/>
      <w:pPr>
        <w:ind w:left="360" w:hanging="360"/>
      </w:pPr>
      <w:rPr>
        <w:rFonts w:ascii="Wingdings" w:eastAsia="仿宋_GB2312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E1"/>
    <w:rsid w:val="00001169"/>
    <w:rsid w:val="001A0DCC"/>
    <w:rsid w:val="0030280F"/>
    <w:rsid w:val="00332204"/>
    <w:rsid w:val="00351694"/>
    <w:rsid w:val="00351965"/>
    <w:rsid w:val="005014A5"/>
    <w:rsid w:val="00511E8D"/>
    <w:rsid w:val="006E628E"/>
    <w:rsid w:val="00750C90"/>
    <w:rsid w:val="00765DBB"/>
    <w:rsid w:val="007F0A43"/>
    <w:rsid w:val="00852D55"/>
    <w:rsid w:val="008572EA"/>
    <w:rsid w:val="00A230E6"/>
    <w:rsid w:val="00AC45AB"/>
    <w:rsid w:val="00D81C64"/>
    <w:rsid w:val="00E80C50"/>
    <w:rsid w:val="00EA49E1"/>
    <w:rsid w:val="00EB0D32"/>
    <w:rsid w:val="00F57149"/>
    <w:rsid w:val="00F8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49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E1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61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57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72E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7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72E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E1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61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57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72E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7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72E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骅</dc:creator>
  <cp:keywords/>
  <dc:description/>
  <cp:lastModifiedBy>86158</cp:lastModifiedBy>
  <cp:revision>6</cp:revision>
  <dcterms:created xsi:type="dcterms:W3CDTF">2019-09-27T03:04:00Z</dcterms:created>
  <dcterms:modified xsi:type="dcterms:W3CDTF">2019-09-27T05:43:00Z</dcterms:modified>
</cp:coreProperties>
</file>