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7E7" w:rsidRDefault="007907E7" w:rsidP="008E5B87">
      <w:pPr>
        <w:jc w:val="center"/>
        <w:rPr>
          <w:rFonts w:ascii="宋体" w:hAnsi="宋体"/>
          <w:bCs/>
          <w:iCs/>
          <w:color w:val="000000"/>
          <w:sz w:val="24"/>
        </w:rPr>
      </w:pPr>
      <w:r w:rsidRPr="00A94694">
        <w:rPr>
          <w:rFonts w:ascii="宋体" w:hAnsi="宋体" w:hint="eastAsia"/>
          <w:bCs/>
          <w:iCs/>
          <w:color w:val="000000"/>
          <w:sz w:val="24"/>
        </w:rPr>
        <w:t>证券代码：</w:t>
      </w:r>
      <w:r w:rsidR="008E5B87">
        <w:rPr>
          <w:rFonts w:ascii="宋体" w:hAnsi="宋体" w:hint="eastAsia"/>
          <w:bCs/>
          <w:iCs/>
          <w:color w:val="000000"/>
          <w:sz w:val="24"/>
        </w:rPr>
        <w:t>002322</w:t>
      </w:r>
      <w:r w:rsidRPr="00A94694">
        <w:rPr>
          <w:rFonts w:ascii="宋体" w:hAnsi="宋体" w:hint="eastAsia"/>
          <w:bCs/>
          <w:iCs/>
          <w:color w:val="000000"/>
          <w:sz w:val="24"/>
        </w:rPr>
        <w:t xml:space="preserve">            证券简称：</w:t>
      </w:r>
      <w:r w:rsidR="000B0055">
        <w:rPr>
          <w:rFonts w:ascii="宋体" w:hAnsi="宋体" w:hint="eastAsia"/>
          <w:bCs/>
          <w:iCs/>
          <w:color w:val="000000"/>
          <w:sz w:val="24"/>
        </w:rPr>
        <w:t>理工环科</w:t>
      </w:r>
    </w:p>
    <w:p w:rsidR="007907E7" w:rsidRDefault="008E5B87" w:rsidP="004B4BD8">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宁波理工</w:t>
      </w:r>
      <w:r w:rsidR="004561D6">
        <w:rPr>
          <w:rFonts w:ascii="宋体" w:hAnsi="宋体" w:hint="eastAsia"/>
          <w:b/>
          <w:bCs/>
          <w:iCs/>
          <w:color w:val="000000"/>
          <w:sz w:val="32"/>
          <w:szCs w:val="32"/>
        </w:rPr>
        <w:t>环境能源</w:t>
      </w:r>
      <w:r>
        <w:rPr>
          <w:rFonts w:ascii="宋体" w:hAnsi="宋体" w:hint="eastAsia"/>
          <w:b/>
          <w:bCs/>
          <w:iCs/>
          <w:color w:val="000000"/>
          <w:sz w:val="32"/>
          <w:szCs w:val="32"/>
        </w:rPr>
        <w:t>科技</w:t>
      </w:r>
      <w:r w:rsidR="007907E7" w:rsidRPr="00A94694">
        <w:rPr>
          <w:rFonts w:ascii="宋体" w:hAnsi="宋体" w:hint="eastAsia"/>
          <w:b/>
          <w:bCs/>
          <w:iCs/>
          <w:color w:val="000000"/>
          <w:sz w:val="32"/>
          <w:szCs w:val="32"/>
        </w:rPr>
        <w:t>股份有限公司</w:t>
      </w:r>
      <w:r w:rsidR="007907E7" w:rsidRPr="0053527F">
        <w:rPr>
          <w:rFonts w:ascii="宋体" w:hAnsi="宋体" w:hint="eastAsia"/>
          <w:b/>
          <w:bCs/>
          <w:iCs/>
          <w:color w:val="000000"/>
          <w:sz w:val="32"/>
          <w:szCs w:val="32"/>
        </w:rPr>
        <w:t>投资者关系</w:t>
      </w:r>
      <w:r w:rsidR="007907E7" w:rsidRPr="00A94694">
        <w:rPr>
          <w:rFonts w:ascii="宋体" w:hAnsi="宋体" w:hint="eastAsia"/>
          <w:b/>
          <w:bCs/>
          <w:iCs/>
          <w:color w:val="000000"/>
          <w:sz w:val="32"/>
          <w:szCs w:val="32"/>
        </w:rPr>
        <w:t>活动记录表</w:t>
      </w:r>
    </w:p>
    <w:p w:rsidR="007907E7" w:rsidRPr="00A94694" w:rsidRDefault="007907E7" w:rsidP="007907E7">
      <w:pPr>
        <w:spacing w:line="400" w:lineRule="exact"/>
        <w:rPr>
          <w:rFonts w:ascii="宋体" w:hAnsi="宋体"/>
          <w:bCs/>
          <w:iCs/>
          <w:color w:val="000000"/>
          <w:sz w:val="24"/>
        </w:rPr>
      </w:pPr>
      <w:r w:rsidRPr="00A94694">
        <w:rPr>
          <w:rFonts w:ascii="宋体" w:hAnsi="宋体" w:hint="eastAsia"/>
          <w:bCs/>
          <w:iCs/>
          <w:color w:val="000000"/>
          <w:sz w:val="24"/>
        </w:rPr>
        <w:t xml:space="preserve">                                             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8186"/>
      </w:tblGrid>
      <w:tr w:rsidR="007907E7" w:rsidRPr="00721A9A" w:rsidTr="000F5E4A">
        <w:tc>
          <w:tcPr>
            <w:tcW w:w="1668" w:type="dxa"/>
          </w:tcPr>
          <w:p w:rsidR="007907E7" w:rsidRPr="00721A9A" w:rsidRDefault="007907E7" w:rsidP="00721A9A">
            <w:pPr>
              <w:spacing w:line="480" w:lineRule="atLeast"/>
              <w:rPr>
                <w:rFonts w:ascii="宋体" w:hAnsi="宋体"/>
                <w:b/>
                <w:bCs/>
                <w:iCs/>
                <w:color w:val="000000"/>
                <w:sz w:val="24"/>
              </w:rPr>
            </w:pPr>
            <w:r w:rsidRPr="00721A9A">
              <w:rPr>
                <w:rFonts w:ascii="宋体" w:hAnsi="宋体" w:hint="eastAsia"/>
                <w:b/>
                <w:bCs/>
                <w:iCs/>
                <w:color w:val="000000"/>
                <w:sz w:val="24"/>
              </w:rPr>
              <w:t>投资者关系活动类别</w:t>
            </w:r>
          </w:p>
        </w:tc>
        <w:tc>
          <w:tcPr>
            <w:tcW w:w="8186" w:type="dxa"/>
          </w:tcPr>
          <w:p w:rsidR="002139E9" w:rsidRPr="002B577C" w:rsidRDefault="002D00C3" w:rsidP="00721A9A">
            <w:pPr>
              <w:spacing w:line="480" w:lineRule="atLeast"/>
              <w:rPr>
                <w:rFonts w:ascii="宋体" w:hAnsi="宋体"/>
                <w:sz w:val="24"/>
              </w:rPr>
            </w:pPr>
            <w:r w:rsidRPr="00721A9A">
              <w:rPr>
                <w:rFonts w:ascii="宋体" w:hAnsi="宋体" w:hint="eastAsia"/>
                <w:bCs/>
                <w:iCs/>
                <w:color w:val="000000"/>
                <w:sz w:val="24"/>
              </w:rPr>
              <w:t>√</w:t>
            </w:r>
            <w:r w:rsidR="007907E7" w:rsidRPr="00721A9A">
              <w:rPr>
                <w:rFonts w:ascii="宋体" w:hAnsi="宋体" w:hint="eastAsia"/>
                <w:sz w:val="24"/>
              </w:rPr>
              <w:t>特定对象调研</w:t>
            </w:r>
            <w:r w:rsidR="007907E7" w:rsidRPr="00721A9A">
              <w:rPr>
                <w:rFonts w:ascii="宋体" w:hAnsi="宋体" w:hint="eastAsia"/>
                <w:bCs/>
                <w:iCs/>
                <w:color w:val="000000"/>
                <w:sz w:val="24"/>
              </w:rPr>
              <w:t>□</w:t>
            </w:r>
            <w:r w:rsidR="007907E7" w:rsidRPr="00721A9A">
              <w:rPr>
                <w:rFonts w:ascii="宋体" w:hAnsi="宋体" w:hint="eastAsia"/>
                <w:sz w:val="24"/>
              </w:rPr>
              <w:t>分析师会议</w:t>
            </w:r>
            <w:r w:rsidR="007907E7" w:rsidRPr="00721A9A">
              <w:rPr>
                <w:rFonts w:ascii="宋体" w:hAnsi="宋体" w:hint="eastAsia"/>
                <w:bCs/>
                <w:iCs/>
                <w:color w:val="000000"/>
                <w:sz w:val="24"/>
              </w:rPr>
              <w:t>□</w:t>
            </w:r>
            <w:r w:rsidR="007907E7" w:rsidRPr="00721A9A">
              <w:rPr>
                <w:rFonts w:ascii="宋体" w:hAnsi="宋体" w:hint="eastAsia"/>
                <w:sz w:val="24"/>
              </w:rPr>
              <w:t>媒体采访</w:t>
            </w:r>
            <w:r w:rsidR="007907E7" w:rsidRPr="00721A9A">
              <w:rPr>
                <w:rFonts w:ascii="宋体" w:hAnsi="宋体" w:hint="eastAsia"/>
                <w:bCs/>
                <w:iCs/>
                <w:color w:val="000000"/>
                <w:sz w:val="24"/>
              </w:rPr>
              <w:t>□</w:t>
            </w:r>
            <w:r w:rsidR="007907E7" w:rsidRPr="00721A9A">
              <w:rPr>
                <w:rFonts w:ascii="宋体" w:hAnsi="宋体" w:hint="eastAsia"/>
                <w:sz w:val="24"/>
              </w:rPr>
              <w:t>业绩说明会</w:t>
            </w:r>
            <w:r w:rsidR="007907E7" w:rsidRPr="00721A9A">
              <w:rPr>
                <w:rFonts w:ascii="宋体" w:hAnsi="宋体" w:hint="eastAsia"/>
                <w:bCs/>
                <w:iCs/>
                <w:color w:val="000000"/>
                <w:sz w:val="24"/>
              </w:rPr>
              <w:t>□</w:t>
            </w:r>
            <w:r w:rsidR="007907E7" w:rsidRPr="00721A9A">
              <w:rPr>
                <w:rFonts w:ascii="宋体" w:hAnsi="宋体" w:hint="eastAsia"/>
                <w:sz w:val="24"/>
              </w:rPr>
              <w:t>新闻发布会</w:t>
            </w:r>
            <w:r w:rsidR="007907E7" w:rsidRPr="00721A9A">
              <w:rPr>
                <w:rFonts w:ascii="宋体" w:hAnsi="宋体" w:hint="eastAsia"/>
                <w:bCs/>
                <w:iCs/>
                <w:color w:val="000000"/>
                <w:sz w:val="24"/>
              </w:rPr>
              <w:t>□</w:t>
            </w:r>
            <w:r w:rsidR="007907E7" w:rsidRPr="00721A9A">
              <w:rPr>
                <w:rFonts w:ascii="宋体" w:hAnsi="宋体" w:hint="eastAsia"/>
                <w:sz w:val="24"/>
              </w:rPr>
              <w:t>路演活动</w:t>
            </w:r>
            <w:r w:rsidR="007907E7" w:rsidRPr="00721A9A">
              <w:rPr>
                <w:rFonts w:ascii="宋体" w:hAnsi="宋体" w:hint="eastAsia"/>
                <w:bCs/>
                <w:iCs/>
                <w:color w:val="000000"/>
                <w:sz w:val="24"/>
              </w:rPr>
              <w:t>□</w:t>
            </w:r>
            <w:r w:rsidR="007907E7" w:rsidRPr="00721A9A">
              <w:rPr>
                <w:rFonts w:ascii="宋体" w:hAnsi="宋体" w:hint="eastAsia"/>
                <w:sz w:val="24"/>
              </w:rPr>
              <w:t>现场参观</w:t>
            </w:r>
            <w:r w:rsidR="007907E7" w:rsidRPr="00721A9A">
              <w:rPr>
                <w:rFonts w:ascii="宋体" w:hAnsi="宋体"/>
                <w:bCs/>
                <w:iCs/>
                <w:color w:val="000000"/>
                <w:sz w:val="24"/>
              </w:rPr>
              <w:tab/>
            </w:r>
            <w:r w:rsidR="007907E7" w:rsidRPr="00721A9A">
              <w:rPr>
                <w:rFonts w:ascii="宋体" w:hAnsi="宋体" w:hint="eastAsia"/>
                <w:bCs/>
                <w:iCs/>
                <w:color w:val="000000"/>
                <w:sz w:val="24"/>
              </w:rPr>
              <w:t>□</w:t>
            </w:r>
            <w:r w:rsidR="007907E7" w:rsidRPr="00721A9A">
              <w:rPr>
                <w:rFonts w:ascii="宋体" w:hAnsi="宋体" w:hint="eastAsia"/>
                <w:sz w:val="24"/>
              </w:rPr>
              <w:t xml:space="preserve">其他 </w:t>
            </w:r>
          </w:p>
        </w:tc>
      </w:tr>
      <w:tr w:rsidR="007907E7" w:rsidRPr="00074784" w:rsidTr="000F5E4A">
        <w:tc>
          <w:tcPr>
            <w:tcW w:w="1668" w:type="dxa"/>
          </w:tcPr>
          <w:p w:rsidR="00521793" w:rsidRPr="00721A9A" w:rsidRDefault="007907E7" w:rsidP="00721A9A">
            <w:pPr>
              <w:spacing w:line="480" w:lineRule="atLeast"/>
              <w:rPr>
                <w:rFonts w:ascii="宋体" w:hAnsi="宋体"/>
                <w:b/>
                <w:bCs/>
                <w:iCs/>
                <w:color w:val="000000"/>
                <w:sz w:val="24"/>
              </w:rPr>
            </w:pPr>
            <w:r w:rsidRPr="00721A9A">
              <w:rPr>
                <w:rFonts w:ascii="宋体" w:hAnsi="宋体" w:hint="eastAsia"/>
                <w:b/>
                <w:bCs/>
                <w:iCs/>
                <w:color w:val="000000"/>
                <w:sz w:val="24"/>
              </w:rPr>
              <w:t>参与单位名称及人员姓名</w:t>
            </w:r>
          </w:p>
        </w:tc>
        <w:tc>
          <w:tcPr>
            <w:tcW w:w="8186" w:type="dxa"/>
          </w:tcPr>
          <w:p w:rsidR="00FC700E" w:rsidRPr="001A21C6" w:rsidRDefault="001A21C6" w:rsidP="00811740">
            <w:pPr>
              <w:spacing w:line="480" w:lineRule="atLeast"/>
              <w:rPr>
                <w:rFonts w:ascii="宋体" w:hAnsi="宋体"/>
                <w:bCs/>
                <w:iCs/>
                <w:color w:val="000000"/>
                <w:sz w:val="24"/>
              </w:rPr>
            </w:pPr>
            <w:r>
              <w:rPr>
                <w:rFonts w:ascii="Arial" w:hAnsi="Arial" w:cs="Arial"/>
                <w:color w:val="333333"/>
                <w:szCs w:val="21"/>
              </w:rPr>
              <w:t>復華</w:t>
            </w:r>
            <w:r>
              <w:rPr>
                <w:rFonts w:ascii="Arial" w:hAnsi="Arial" w:cs="Arial" w:hint="eastAsia"/>
                <w:color w:val="333333"/>
                <w:szCs w:val="21"/>
              </w:rPr>
              <w:t>证券投资信托股份有限公司</w:t>
            </w:r>
            <w:r>
              <w:rPr>
                <w:rFonts w:ascii="Arial" w:hAnsi="Arial" w:cs="Arial" w:hint="eastAsia"/>
                <w:color w:val="333333"/>
                <w:szCs w:val="21"/>
              </w:rPr>
              <w:t xml:space="preserve"> </w:t>
            </w:r>
            <w:r>
              <w:rPr>
                <w:rFonts w:ascii="Arial" w:hAnsi="Arial" w:cs="Arial"/>
                <w:color w:val="333333"/>
                <w:szCs w:val="21"/>
              </w:rPr>
              <w:t>顏</w:t>
            </w:r>
            <w:r>
              <w:rPr>
                <w:rFonts w:ascii="Arial" w:hAnsi="Arial" w:cs="Arial"/>
                <w:color w:val="333333"/>
                <w:sz w:val="20"/>
                <w:szCs w:val="20"/>
              </w:rPr>
              <w:t>毓</w:t>
            </w:r>
            <w:r>
              <w:rPr>
                <w:rStyle w:val="sred1ft"/>
                <w:rFonts w:hint="eastAsia"/>
              </w:rPr>
              <w:t>靜、丁</w:t>
            </w:r>
            <w:r w:rsidRPr="001A21C6">
              <w:rPr>
                <w:rStyle w:val="sred1ft"/>
                <w:rFonts w:hint="eastAsia"/>
              </w:rPr>
              <w:t>肇</w:t>
            </w:r>
            <w:r w:rsidR="003247DA" w:rsidRPr="003247DA">
              <w:rPr>
                <w:rStyle w:val="sred1ft"/>
                <w:rFonts w:hint="eastAsia"/>
              </w:rPr>
              <w:t>霆</w:t>
            </w:r>
            <w:r w:rsidR="003247DA">
              <w:rPr>
                <w:rStyle w:val="sred1ft"/>
                <w:rFonts w:hint="eastAsia"/>
              </w:rPr>
              <w:t>、林志</w:t>
            </w:r>
            <w:r w:rsidR="003247DA">
              <w:rPr>
                <w:rFonts w:ascii="Arial" w:hAnsi="Arial" w:cs="Arial"/>
                <w:color w:val="333333"/>
                <w:szCs w:val="21"/>
              </w:rPr>
              <w:t>遠</w:t>
            </w:r>
          </w:p>
          <w:p w:rsidR="001E08E2" w:rsidRPr="00FC700E" w:rsidRDefault="001E08E2" w:rsidP="00FC700E">
            <w:pPr>
              <w:spacing w:line="480" w:lineRule="atLeast"/>
              <w:rPr>
                <w:rFonts w:ascii="宋体" w:hAnsi="宋体"/>
                <w:bCs/>
                <w:iCs/>
                <w:color w:val="000000"/>
                <w:sz w:val="24"/>
              </w:rPr>
            </w:pPr>
          </w:p>
        </w:tc>
      </w:tr>
      <w:tr w:rsidR="007907E7" w:rsidRPr="00721A9A" w:rsidTr="000F5E4A">
        <w:tc>
          <w:tcPr>
            <w:tcW w:w="1668" w:type="dxa"/>
          </w:tcPr>
          <w:p w:rsidR="007907E7" w:rsidRPr="00721A9A" w:rsidRDefault="008E5B87" w:rsidP="00721A9A">
            <w:pPr>
              <w:spacing w:line="480" w:lineRule="atLeast"/>
              <w:rPr>
                <w:rFonts w:ascii="宋体" w:hAnsi="宋体"/>
                <w:b/>
                <w:bCs/>
                <w:iCs/>
                <w:color w:val="000000"/>
                <w:sz w:val="24"/>
              </w:rPr>
            </w:pPr>
            <w:r w:rsidRPr="00721A9A">
              <w:rPr>
                <w:rFonts w:ascii="宋体" w:hAnsi="宋体" w:hint="eastAsia"/>
                <w:b/>
                <w:bCs/>
                <w:iCs/>
                <w:color w:val="000000"/>
                <w:sz w:val="24"/>
              </w:rPr>
              <w:t>日期、</w:t>
            </w:r>
            <w:r w:rsidR="007907E7" w:rsidRPr="00721A9A">
              <w:rPr>
                <w:rFonts w:ascii="宋体" w:hAnsi="宋体" w:hint="eastAsia"/>
                <w:b/>
                <w:bCs/>
                <w:iCs/>
                <w:color w:val="000000"/>
                <w:sz w:val="24"/>
              </w:rPr>
              <w:t>时间</w:t>
            </w:r>
          </w:p>
        </w:tc>
        <w:tc>
          <w:tcPr>
            <w:tcW w:w="8186" w:type="dxa"/>
          </w:tcPr>
          <w:p w:rsidR="007907E7" w:rsidRPr="00721A9A" w:rsidRDefault="002D00C3" w:rsidP="003247DA">
            <w:pPr>
              <w:spacing w:line="480" w:lineRule="atLeast"/>
              <w:rPr>
                <w:rFonts w:ascii="宋体" w:hAnsi="宋体"/>
                <w:bCs/>
                <w:iCs/>
                <w:color w:val="000000"/>
                <w:sz w:val="24"/>
              </w:rPr>
            </w:pPr>
            <w:r w:rsidRPr="00721A9A">
              <w:rPr>
                <w:rFonts w:ascii="宋体" w:hAnsi="宋体" w:hint="eastAsia"/>
                <w:bCs/>
                <w:iCs/>
                <w:color w:val="000000"/>
                <w:sz w:val="24"/>
              </w:rPr>
              <w:t>201</w:t>
            </w:r>
            <w:r w:rsidR="00FC700E">
              <w:rPr>
                <w:rFonts w:ascii="宋体" w:hAnsi="宋体" w:hint="eastAsia"/>
                <w:bCs/>
                <w:iCs/>
                <w:color w:val="000000"/>
                <w:sz w:val="24"/>
              </w:rPr>
              <w:t>9</w:t>
            </w:r>
            <w:r w:rsidR="006B4BA7">
              <w:rPr>
                <w:rFonts w:ascii="宋体" w:hAnsi="宋体" w:hint="eastAsia"/>
                <w:bCs/>
                <w:iCs/>
                <w:color w:val="000000"/>
                <w:sz w:val="24"/>
              </w:rPr>
              <w:t>年</w:t>
            </w:r>
            <w:r w:rsidR="003247DA">
              <w:rPr>
                <w:rFonts w:ascii="宋体" w:hAnsi="宋体" w:hint="eastAsia"/>
                <w:bCs/>
                <w:iCs/>
                <w:color w:val="000000"/>
                <w:sz w:val="24"/>
              </w:rPr>
              <w:t>10</w:t>
            </w:r>
            <w:r w:rsidR="00785E35">
              <w:rPr>
                <w:rFonts w:ascii="宋体" w:hAnsi="宋体" w:hint="eastAsia"/>
                <w:bCs/>
                <w:iCs/>
                <w:color w:val="000000"/>
                <w:sz w:val="24"/>
              </w:rPr>
              <w:t>月</w:t>
            </w:r>
            <w:r w:rsidR="003247DA">
              <w:rPr>
                <w:rFonts w:ascii="宋体" w:hAnsi="宋体" w:hint="eastAsia"/>
                <w:bCs/>
                <w:iCs/>
                <w:color w:val="000000"/>
                <w:sz w:val="24"/>
              </w:rPr>
              <w:t>15</w:t>
            </w:r>
            <w:r w:rsidRPr="00721A9A">
              <w:rPr>
                <w:rFonts w:ascii="宋体" w:hAnsi="宋体" w:hint="eastAsia"/>
                <w:bCs/>
                <w:iCs/>
                <w:color w:val="000000"/>
                <w:sz w:val="24"/>
              </w:rPr>
              <w:t xml:space="preserve">日 </w:t>
            </w:r>
            <w:r w:rsidR="00FC700E">
              <w:rPr>
                <w:rFonts w:ascii="宋体" w:hAnsi="宋体" w:hint="eastAsia"/>
                <w:bCs/>
                <w:iCs/>
                <w:color w:val="000000"/>
                <w:sz w:val="24"/>
              </w:rPr>
              <w:t>1</w:t>
            </w:r>
            <w:r w:rsidR="003247DA">
              <w:rPr>
                <w:rFonts w:ascii="宋体" w:hAnsi="宋体" w:hint="eastAsia"/>
                <w:bCs/>
                <w:iCs/>
                <w:color w:val="000000"/>
                <w:sz w:val="24"/>
              </w:rPr>
              <w:t>1</w:t>
            </w:r>
            <w:r w:rsidR="003614D6">
              <w:rPr>
                <w:rFonts w:ascii="宋体" w:hAnsi="宋体" w:hint="eastAsia"/>
                <w:bCs/>
                <w:iCs/>
                <w:color w:val="000000"/>
                <w:sz w:val="24"/>
              </w:rPr>
              <w:t>:</w:t>
            </w:r>
            <w:r w:rsidR="001802B3">
              <w:rPr>
                <w:rFonts w:ascii="宋体" w:hAnsi="宋体" w:hint="eastAsia"/>
                <w:bCs/>
                <w:iCs/>
                <w:color w:val="000000"/>
                <w:sz w:val="24"/>
              </w:rPr>
              <w:t>0</w:t>
            </w:r>
            <w:r w:rsidR="003614D6">
              <w:rPr>
                <w:rFonts w:ascii="宋体" w:hAnsi="宋体" w:hint="eastAsia"/>
                <w:bCs/>
                <w:iCs/>
                <w:color w:val="000000"/>
                <w:sz w:val="24"/>
              </w:rPr>
              <w:t>0</w:t>
            </w:r>
          </w:p>
        </w:tc>
      </w:tr>
      <w:tr w:rsidR="007907E7" w:rsidRPr="00721A9A" w:rsidTr="000F5E4A">
        <w:tc>
          <w:tcPr>
            <w:tcW w:w="1668" w:type="dxa"/>
          </w:tcPr>
          <w:p w:rsidR="007907E7" w:rsidRPr="00721A9A" w:rsidRDefault="007907E7" w:rsidP="00721A9A">
            <w:pPr>
              <w:spacing w:line="480" w:lineRule="atLeast"/>
              <w:rPr>
                <w:rFonts w:ascii="宋体" w:hAnsi="宋体"/>
                <w:b/>
                <w:bCs/>
                <w:iCs/>
                <w:color w:val="000000"/>
                <w:sz w:val="24"/>
              </w:rPr>
            </w:pPr>
            <w:r w:rsidRPr="00721A9A">
              <w:rPr>
                <w:rFonts w:ascii="宋体" w:hAnsi="宋体" w:hint="eastAsia"/>
                <w:b/>
                <w:bCs/>
                <w:iCs/>
                <w:color w:val="000000"/>
                <w:sz w:val="24"/>
              </w:rPr>
              <w:t>地点</w:t>
            </w:r>
          </w:p>
        </w:tc>
        <w:tc>
          <w:tcPr>
            <w:tcW w:w="8186" w:type="dxa"/>
          </w:tcPr>
          <w:p w:rsidR="007907E7" w:rsidRPr="00721A9A" w:rsidRDefault="002D00C3" w:rsidP="00721A9A">
            <w:pPr>
              <w:spacing w:line="480" w:lineRule="atLeast"/>
              <w:rPr>
                <w:rFonts w:ascii="宋体" w:hAnsi="宋体"/>
                <w:bCs/>
                <w:iCs/>
                <w:color w:val="000000"/>
                <w:sz w:val="24"/>
              </w:rPr>
            </w:pPr>
            <w:r w:rsidRPr="00721A9A">
              <w:rPr>
                <w:rFonts w:ascii="宋体" w:hAnsi="宋体" w:hint="eastAsia"/>
                <w:bCs/>
                <w:iCs/>
                <w:color w:val="000000"/>
                <w:sz w:val="24"/>
              </w:rPr>
              <w:t>公司会议室</w:t>
            </w:r>
          </w:p>
        </w:tc>
      </w:tr>
      <w:tr w:rsidR="008E5B87" w:rsidRPr="00721A9A" w:rsidTr="000F5E4A">
        <w:tc>
          <w:tcPr>
            <w:tcW w:w="1668" w:type="dxa"/>
          </w:tcPr>
          <w:p w:rsidR="008E5B87" w:rsidRPr="00721A9A" w:rsidRDefault="008E5B87" w:rsidP="00721A9A">
            <w:pPr>
              <w:spacing w:line="480" w:lineRule="atLeast"/>
              <w:rPr>
                <w:rFonts w:ascii="宋体" w:hAnsi="宋体"/>
                <w:b/>
                <w:bCs/>
                <w:iCs/>
                <w:color w:val="000000"/>
                <w:sz w:val="24"/>
              </w:rPr>
            </w:pPr>
            <w:r w:rsidRPr="00721A9A">
              <w:rPr>
                <w:rFonts w:ascii="宋体" w:hAnsi="宋体" w:hint="eastAsia"/>
                <w:b/>
                <w:bCs/>
                <w:iCs/>
                <w:color w:val="000000"/>
                <w:sz w:val="24"/>
              </w:rPr>
              <w:t>公司接待人姓名</w:t>
            </w:r>
          </w:p>
        </w:tc>
        <w:tc>
          <w:tcPr>
            <w:tcW w:w="8186" w:type="dxa"/>
          </w:tcPr>
          <w:p w:rsidR="008E5B87" w:rsidRPr="00721A9A" w:rsidRDefault="004E4D24" w:rsidP="001A21C6">
            <w:pPr>
              <w:spacing w:line="480" w:lineRule="atLeast"/>
              <w:rPr>
                <w:rFonts w:ascii="宋体" w:hAnsi="宋体"/>
                <w:bCs/>
                <w:iCs/>
                <w:color w:val="000000"/>
                <w:sz w:val="24"/>
              </w:rPr>
            </w:pPr>
            <w:r w:rsidRPr="00FC700E">
              <w:rPr>
                <w:rFonts w:ascii="宋体" w:hAnsi="宋体" w:hint="eastAsia"/>
                <w:bCs/>
                <w:iCs/>
                <w:color w:val="000000"/>
                <w:sz w:val="24"/>
              </w:rPr>
              <w:t>副总经理、董事会秘书李雪会</w:t>
            </w:r>
            <w:r>
              <w:rPr>
                <w:rFonts w:ascii="宋体" w:hAnsi="宋体" w:hint="eastAsia"/>
                <w:bCs/>
                <w:iCs/>
                <w:color w:val="000000"/>
                <w:sz w:val="24"/>
              </w:rPr>
              <w:t>，</w:t>
            </w:r>
            <w:r w:rsidR="00FC700E" w:rsidRPr="00FC700E">
              <w:rPr>
                <w:rFonts w:ascii="宋体" w:hAnsi="宋体" w:hint="eastAsia"/>
                <w:bCs/>
                <w:iCs/>
                <w:color w:val="000000"/>
                <w:sz w:val="24"/>
              </w:rPr>
              <w:t>证券事务代表俞凌佳</w:t>
            </w:r>
            <w:r w:rsidR="001A21C6">
              <w:rPr>
                <w:rFonts w:ascii="宋体" w:hAnsi="宋体" w:hint="eastAsia"/>
                <w:bCs/>
                <w:iCs/>
                <w:color w:val="000000"/>
                <w:sz w:val="24"/>
              </w:rPr>
              <w:t>,子公司江西博微企划部主管路程</w:t>
            </w:r>
            <w:r w:rsidR="00FC700E">
              <w:rPr>
                <w:rFonts w:ascii="宋体" w:hAnsi="宋体" w:hint="eastAsia"/>
                <w:bCs/>
                <w:iCs/>
                <w:color w:val="000000"/>
                <w:sz w:val="24"/>
              </w:rPr>
              <w:t>。</w:t>
            </w:r>
          </w:p>
        </w:tc>
      </w:tr>
      <w:tr w:rsidR="008E5B87" w:rsidRPr="00721A9A" w:rsidTr="000F5E4A">
        <w:tc>
          <w:tcPr>
            <w:tcW w:w="1668" w:type="dxa"/>
          </w:tcPr>
          <w:p w:rsidR="008E5B87" w:rsidRPr="00721A9A" w:rsidRDefault="008E5B87" w:rsidP="00721A9A">
            <w:pPr>
              <w:spacing w:line="480" w:lineRule="atLeast"/>
              <w:rPr>
                <w:rFonts w:ascii="宋体" w:hAnsi="宋体"/>
                <w:b/>
                <w:bCs/>
                <w:iCs/>
                <w:color w:val="000000"/>
                <w:sz w:val="24"/>
              </w:rPr>
            </w:pPr>
            <w:r w:rsidRPr="00721A9A">
              <w:rPr>
                <w:rFonts w:ascii="宋体" w:hAnsi="宋体" w:hint="eastAsia"/>
                <w:b/>
                <w:bCs/>
                <w:iCs/>
                <w:color w:val="000000"/>
                <w:sz w:val="24"/>
              </w:rPr>
              <w:t>附件清单（如有）</w:t>
            </w:r>
          </w:p>
        </w:tc>
        <w:tc>
          <w:tcPr>
            <w:tcW w:w="8186" w:type="dxa"/>
          </w:tcPr>
          <w:p w:rsidR="008E5B87" w:rsidRPr="00721A9A" w:rsidRDefault="008E5B87" w:rsidP="009C0B94">
            <w:pPr>
              <w:spacing w:line="480" w:lineRule="atLeast"/>
              <w:rPr>
                <w:rFonts w:ascii="宋体" w:hAnsi="宋体"/>
                <w:bCs/>
                <w:iCs/>
                <w:color w:val="000000"/>
                <w:sz w:val="24"/>
              </w:rPr>
            </w:pPr>
          </w:p>
        </w:tc>
      </w:tr>
      <w:tr w:rsidR="007907E7" w:rsidRPr="00721A9A" w:rsidTr="000F5E4A">
        <w:tc>
          <w:tcPr>
            <w:tcW w:w="1668" w:type="dxa"/>
            <w:vAlign w:val="center"/>
          </w:tcPr>
          <w:p w:rsidR="007907E7" w:rsidRPr="00721A9A" w:rsidRDefault="007907E7" w:rsidP="00721A9A">
            <w:pPr>
              <w:spacing w:line="480" w:lineRule="atLeast"/>
              <w:rPr>
                <w:rFonts w:ascii="宋体" w:hAnsi="宋体"/>
                <w:b/>
                <w:bCs/>
                <w:iCs/>
                <w:color w:val="000000"/>
                <w:sz w:val="24"/>
              </w:rPr>
            </w:pPr>
            <w:r w:rsidRPr="00721A9A">
              <w:rPr>
                <w:rFonts w:ascii="宋体" w:hAnsi="宋体" w:hint="eastAsia"/>
                <w:b/>
                <w:bCs/>
                <w:iCs/>
                <w:color w:val="000000"/>
                <w:sz w:val="24"/>
              </w:rPr>
              <w:t>投资者关系活动主要内容介绍</w:t>
            </w:r>
          </w:p>
          <w:p w:rsidR="007907E7" w:rsidRPr="00721A9A" w:rsidRDefault="007907E7" w:rsidP="00721A9A">
            <w:pPr>
              <w:spacing w:line="480" w:lineRule="atLeast"/>
              <w:rPr>
                <w:rFonts w:ascii="宋体" w:hAnsi="宋体"/>
                <w:b/>
                <w:bCs/>
                <w:iCs/>
                <w:color w:val="000000"/>
                <w:sz w:val="24"/>
              </w:rPr>
            </w:pPr>
          </w:p>
        </w:tc>
        <w:tc>
          <w:tcPr>
            <w:tcW w:w="8186" w:type="dxa"/>
          </w:tcPr>
          <w:p w:rsidR="003247DA" w:rsidRDefault="003247DA" w:rsidP="003247DA">
            <w:pPr>
              <w:rPr>
                <w:b/>
                <w:bCs/>
              </w:rPr>
            </w:pPr>
            <w:r w:rsidRPr="00A67455">
              <w:rPr>
                <w:rFonts w:hint="eastAsia"/>
                <w:b/>
                <w:bCs/>
              </w:rPr>
              <w:t>上市公司基本情况介绍</w:t>
            </w:r>
            <w:r>
              <w:rPr>
                <w:rFonts w:hint="eastAsia"/>
                <w:b/>
                <w:bCs/>
              </w:rPr>
              <w:t>：</w:t>
            </w:r>
          </w:p>
          <w:p w:rsidR="003247DA" w:rsidRPr="00A67455" w:rsidRDefault="003247DA" w:rsidP="003247DA">
            <w:pPr>
              <w:pStyle w:val="af0"/>
              <w:numPr>
                <w:ilvl w:val="0"/>
                <w:numId w:val="3"/>
              </w:numPr>
              <w:ind w:firstLineChars="0"/>
            </w:pPr>
            <w:r w:rsidRPr="00A67455">
              <w:rPr>
                <w:rFonts w:hint="eastAsia"/>
              </w:rPr>
              <w:t>我们公司成立于</w:t>
            </w:r>
            <w:r w:rsidRPr="00A67455">
              <w:t>2000</w:t>
            </w:r>
            <w:r w:rsidRPr="00A67455">
              <w:rPr>
                <w:rFonts w:hint="eastAsia"/>
              </w:rPr>
              <w:t>年，</w:t>
            </w:r>
            <w:r w:rsidRPr="00A67455">
              <w:t>09</w:t>
            </w:r>
            <w:r w:rsidRPr="00A67455">
              <w:rPr>
                <w:rFonts w:hint="eastAsia"/>
              </w:rPr>
              <w:t>年底在深交所中小板上市，</w:t>
            </w:r>
            <w:r w:rsidRPr="00A67455">
              <w:t>2015</w:t>
            </w:r>
            <w:r w:rsidRPr="00A67455">
              <w:rPr>
                <w:rFonts w:hint="eastAsia"/>
              </w:rPr>
              <w:t>年进行了重大资产重组，收购了江西博微公司和北京尚洋公司，业务板块从电力监测拓展到了电力信息化，并且正式进军环保领域。</w:t>
            </w:r>
          </w:p>
          <w:p w:rsidR="003247DA" w:rsidRDefault="003247DA" w:rsidP="003247DA">
            <w:pPr>
              <w:pStyle w:val="af0"/>
              <w:numPr>
                <w:ilvl w:val="0"/>
                <w:numId w:val="3"/>
              </w:numPr>
              <w:ind w:firstLineChars="0"/>
            </w:pPr>
            <w:r w:rsidRPr="00A67455">
              <w:t>2016</w:t>
            </w:r>
            <w:r w:rsidRPr="00A67455">
              <w:rPr>
                <w:rFonts w:hint="eastAsia"/>
              </w:rPr>
              <w:t>年我们收购了湖南碧蓝公司，业务实现了环境监测、环境治理，环保信息化的环保全产业链布局及电力监测向电力信息化延展。基本形成了一个公司，两个领域，四个板块的发展格局。</w:t>
            </w:r>
          </w:p>
          <w:p w:rsidR="003247DA" w:rsidRPr="00A67455" w:rsidRDefault="003247DA" w:rsidP="003247DA">
            <w:pPr>
              <w:pStyle w:val="af0"/>
              <w:numPr>
                <w:ilvl w:val="0"/>
                <w:numId w:val="3"/>
              </w:numPr>
              <w:ind w:firstLineChars="0"/>
            </w:pPr>
            <w:r w:rsidRPr="00BD1608">
              <w:rPr>
                <w:rFonts w:hint="eastAsia"/>
                <w:szCs w:val="30"/>
              </w:rPr>
              <w:t>环保</w:t>
            </w:r>
            <w:r>
              <w:rPr>
                <w:rFonts w:hint="eastAsia"/>
                <w:szCs w:val="30"/>
              </w:rPr>
              <w:t>领域</w:t>
            </w:r>
            <w:r w:rsidRPr="00BD1608">
              <w:rPr>
                <w:rFonts w:hint="eastAsia"/>
                <w:szCs w:val="30"/>
              </w:rPr>
              <w:t>，公司主要业务包括水质监测、大气监测和土壤治理，能够在智慧环保、智能运维、环境考核、环境精准执法、环境咨询与决策</w:t>
            </w:r>
            <w:r w:rsidRPr="00BD1608">
              <w:rPr>
                <w:szCs w:val="30"/>
              </w:rPr>
              <w:t>5</w:t>
            </w:r>
            <w:r w:rsidRPr="00BD1608">
              <w:rPr>
                <w:rFonts w:hint="eastAsia"/>
                <w:szCs w:val="30"/>
              </w:rPr>
              <w:t>个方面为客户提供全面、高效、及时、动态、可靠的服务。</w:t>
            </w:r>
          </w:p>
          <w:p w:rsidR="003247DA" w:rsidRPr="00A67455" w:rsidRDefault="003247DA" w:rsidP="003247DA">
            <w:pPr>
              <w:pStyle w:val="af0"/>
              <w:numPr>
                <w:ilvl w:val="0"/>
                <w:numId w:val="3"/>
              </w:numPr>
              <w:ind w:firstLineChars="0"/>
            </w:pPr>
            <w:r w:rsidRPr="00BD1608">
              <w:rPr>
                <w:rFonts w:hint="eastAsia"/>
                <w:szCs w:val="30"/>
              </w:rPr>
              <w:t>能源</w:t>
            </w:r>
            <w:r>
              <w:rPr>
                <w:rFonts w:hint="eastAsia"/>
                <w:szCs w:val="30"/>
              </w:rPr>
              <w:t>领域</w:t>
            </w:r>
            <w:r w:rsidRPr="00BD1608">
              <w:rPr>
                <w:rFonts w:hint="eastAsia"/>
                <w:szCs w:val="30"/>
              </w:rPr>
              <w:t>，公司主要业务包括电力监测和电力信息化两大块，电力监测涵盖国家电网发电、输电、变电三大环节，可以实现变电站和输电线路的全状态监测、远程监控和安全预警，并且提供电力设备大数据分析，为电力设备可靠运行提供数据支撑和技术支持。电力信息化拥有市占率超过</w:t>
            </w:r>
            <w:r w:rsidRPr="00BD1608">
              <w:rPr>
                <w:szCs w:val="30"/>
              </w:rPr>
              <w:t>80%</w:t>
            </w:r>
            <w:r w:rsidRPr="00BD1608">
              <w:rPr>
                <w:rFonts w:hint="eastAsia"/>
                <w:szCs w:val="30"/>
              </w:rPr>
              <w:t>的电力工程造价工具软件业务，同时电力软件项目业务、电力设计业务、环保信息化业务、智能化工程业务也在不断发展中。</w:t>
            </w:r>
          </w:p>
          <w:p w:rsidR="003247DA" w:rsidRDefault="003247DA" w:rsidP="003247DA">
            <w:pPr>
              <w:pStyle w:val="af0"/>
              <w:numPr>
                <w:ilvl w:val="0"/>
                <w:numId w:val="3"/>
              </w:numPr>
              <w:ind w:firstLineChars="0"/>
            </w:pPr>
            <w:r w:rsidRPr="006119DC">
              <w:rPr>
                <w:rFonts w:hint="eastAsia"/>
                <w:szCs w:val="30"/>
              </w:rPr>
              <w:t>公司四大块业务虽然涉及两个行业，多个领域，但是他们彼此之间仍然相互羁绊、融会贯通，电力监测和环保监测在技术上有共同性，电力监测和电力信息化在客户群体和资源上可以共享，信息化又将能源与环保糅合在了一起。所以公司</w:t>
            </w:r>
            <w:r w:rsidRPr="006119DC">
              <w:rPr>
                <w:szCs w:val="30"/>
              </w:rPr>
              <w:t>4</w:t>
            </w:r>
            <w:r w:rsidRPr="006119DC">
              <w:rPr>
                <w:rFonts w:hint="eastAsia"/>
                <w:szCs w:val="30"/>
              </w:rPr>
              <w:t>大块业务既相互独立，又相互联系，互帮互助，能够共同进步。</w:t>
            </w:r>
          </w:p>
          <w:p w:rsidR="003247DA" w:rsidRDefault="003247DA" w:rsidP="003247DA">
            <w:pPr>
              <w:pStyle w:val="af0"/>
              <w:ind w:left="420" w:firstLineChars="0" w:firstLine="0"/>
            </w:pPr>
          </w:p>
          <w:p w:rsidR="003247DA" w:rsidRPr="003247DA" w:rsidRDefault="003247DA" w:rsidP="003247DA">
            <w:pPr>
              <w:rPr>
                <w:b/>
                <w:bCs/>
              </w:rPr>
            </w:pPr>
            <w:r w:rsidRPr="003247DA">
              <w:rPr>
                <w:rFonts w:hint="eastAsia"/>
                <w:b/>
                <w:bCs/>
              </w:rPr>
              <w:t>信息化业务介绍：</w:t>
            </w:r>
          </w:p>
          <w:p w:rsidR="00A92142" w:rsidRPr="006119DC" w:rsidRDefault="00A92142" w:rsidP="00A92142">
            <w:pPr>
              <w:pStyle w:val="af1"/>
              <w:spacing w:before="156"/>
              <w:ind w:firstLine="420"/>
              <w:rPr>
                <w:kern w:val="2"/>
                <w:sz w:val="21"/>
                <w:szCs w:val="30"/>
              </w:rPr>
            </w:pPr>
            <w:r>
              <w:rPr>
                <w:rFonts w:hint="eastAsia"/>
                <w:kern w:val="2"/>
                <w:sz w:val="21"/>
                <w:szCs w:val="30"/>
              </w:rPr>
              <w:t>全资子公司</w:t>
            </w:r>
            <w:r w:rsidRPr="006119DC">
              <w:rPr>
                <w:rFonts w:hint="eastAsia"/>
                <w:kern w:val="2"/>
                <w:sz w:val="21"/>
                <w:szCs w:val="30"/>
              </w:rPr>
              <w:t>江西博微公司是国内领先的“电力工程造价”和“电力信息化系统”领导厂商，核心产品电力工程造价类应用软件的市场占有率稳居行业第一。</w:t>
            </w:r>
            <w:r w:rsidRPr="006119DC">
              <w:rPr>
                <w:kern w:val="2"/>
                <w:sz w:val="21"/>
                <w:szCs w:val="30"/>
              </w:rPr>
              <w:t xml:space="preserve"> </w:t>
            </w:r>
          </w:p>
          <w:p w:rsidR="00A92142" w:rsidRPr="006119DC" w:rsidRDefault="00A92142" w:rsidP="00A92142">
            <w:pPr>
              <w:pStyle w:val="af1"/>
              <w:spacing w:before="156"/>
              <w:ind w:firstLine="420"/>
              <w:rPr>
                <w:kern w:val="2"/>
                <w:sz w:val="21"/>
                <w:szCs w:val="30"/>
              </w:rPr>
            </w:pPr>
            <w:r w:rsidRPr="006119DC">
              <w:rPr>
                <w:kern w:val="2"/>
                <w:sz w:val="21"/>
                <w:szCs w:val="30"/>
              </w:rPr>
              <w:lastRenderedPageBreak/>
              <w:t>目前涵盖业务可分为高市场占有率、高毛利的标准化产品类和拥有广阔发展前景的非标准化项目类两大块，细分为造价类软件、设计类软件、其他工具类软件、咨询服务、环保信息化、传统项目和创新项目</w:t>
            </w:r>
            <w:r w:rsidRPr="006119DC">
              <w:rPr>
                <w:kern w:val="2"/>
                <w:sz w:val="21"/>
                <w:szCs w:val="30"/>
              </w:rPr>
              <w:t>7</w:t>
            </w:r>
            <w:r w:rsidRPr="006119DC">
              <w:rPr>
                <w:rFonts w:hint="eastAsia"/>
                <w:kern w:val="2"/>
                <w:sz w:val="21"/>
                <w:szCs w:val="30"/>
              </w:rPr>
              <w:t>大子类。其中造价类软件是博微公司的博微公司的拳头产品，公司是电力工程造价与定额管理总站相关标准与规范的合作编制单位、国家电网公司与南方电网公司信息化建设的重要合作伙伴，目前造价类产品已覆盖全国除港澳台之外的所有地区，市场占有率达</w:t>
            </w:r>
            <w:r w:rsidRPr="006119DC">
              <w:rPr>
                <w:kern w:val="2"/>
                <w:sz w:val="21"/>
                <w:szCs w:val="30"/>
              </w:rPr>
              <w:t>80%</w:t>
            </w:r>
            <w:r w:rsidRPr="006119DC">
              <w:rPr>
                <w:rFonts w:hint="eastAsia"/>
                <w:kern w:val="2"/>
                <w:sz w:val="21"/>
                <w:szCs w:val="30"/>
              </w:rPr>
              <w:t>以上，毛利率达到</w:t>
            </w:r>
            <w:r w:rsidRPr="006119DC">
              <w:rPr>
                <w:kern w:val="2"/>
                <w:sz w:val="21"/>
                <w:szCs w:val="30"/>
              </w:rPr>
              <w:t>90%</w:t>
            </w:r>
            <w:r w:rsidRPr="006119DC">
              <w:rPr>
                <w:rFonts w:hint="eastAsia"/>
                <w:kern w:val="2"/>
                <w:sz w:val="21"/>
                <w:szCs w:val="30"/>
              </w:rPr>
              <w:t>以上。是公司软件与信息化业务的基石。目前公司造价类产品已覆盖发电、输变电、配电全生命周期以及定额计价、清单计价两种计价体系。根据电压等级及工程类型，公司造价类产品共分为主网造价、主网清单、配网、技改检修四大类。近年来公司积极探索新能源领域，已逐步推出核电造价、核电清单、光伏造价软件，相继在市场推广。</w:t>
            </w:r>
            <w:r w:rsidRPr="006119DC">
              <w:rPr>
                <w:kern w:val="2"/>
                <w:sz w:val="21"/>
                <w:szCs w:val="30"/>
              </w:rPr>
              <w:t xml:space="preserve"> </w:t>
            </w:r>
          </w:p>
          <w:p w:rsidR="00A92142" w:rsidRPr="006119DC" w:rsidRDefault="00A92142" w:rsidP="00A92142">
            <w:pPr>
              <w:pStyle w:val="af1"/>
              <w:spacing w:before="156"/>
              <w:ind w:firstLine="420"/>
              <w:rPr>
                <w:kern w:val="2"/>
                <w:sz w:val="21"/>
                <w:szCs w:val="30"/>
              </w:rPr>
            </w:pPr>
            <w:r w:rsidRPr="006119DC">
              <w:rPr>
                <w:rFonts w:hint="eastAsia"/>
                <w:kern w:val="2"/>
                <w:sz w:val="21"/>
                <w:szCs w:val="30"/>
              </w:rPr>
              <w:t>除了拳头产品造价类产品，公司从</w:t>
            </w:r>
            <w:r w:rsidRPr="006119DC">
              <w:rPr>
                <w:kern w:val="2"/>
                <w:sz w:val="21"/>
                <w:szCs w:val="30"/>
              </w:rPr>
              <w:t>2012</w:t>
            </w:r>
            <w:r w:rsidRPr="006119DC">
              <w:rPr>
                <w:rFonts w:hint="eastAsia"/>
                <w:kern w:val="2"/>
                <w:sz w:val="21"/>
                <w:szCs w:val="30"/>
              </w:rPr>
              <w:t>年起逐渐探索并进入了设计类软件市场，目前已研发配电网设计软件，配电网勘测</w:t>
            </w:r>
            <w:r w:rsidRPr="006119DC">
              <w:rPr>
                <w:kern w:val="2"/>
                <w:sz w:val="21"/>
                <w:szCs w:val="30"/>
              </w:rPr>
              <w:t>APP</w:t>
            </w:r>
            <w:r w:rsidRPr="006119DC">
              <w:rPr>
                <w:rFonts w:hint="eastAsia"/>
                <w:kern w:val="2"/>
                <w:sz w:val="21"/>
                <w:szCs w:val="30"/>
              </w:rPr>
              <w:t>，并在国家电网公司全网范围内广泛应用。</w:t>
            </w:r>
            <w:r w:rsidRPr="006119DC">
              <w:rPr>
                <w:kern w:val="2"/>
                <w:sz w:val="21"/>
                <w:szCs w:val="30"/>
              </w:rPr>
              <w:t xml:space="preserve"> </w:t>
            </w:r>
          </w:p>
          <w:p w:rsidR="00A92142" w:rsidRPr="006119DC" w:rsidRDefault="00A92142" w:rsidP="00A92142">
            <w:pPr>
              <w:pStyle w:val="af1"/>
              <w:spacing w:before="156"/>
              <w:ind w:firstLine="420"/>
              <w:rPr>
                <w:kern w:val="2"/>
                <w:sz w:val="21"/>
                <w:szCs w:val="30"/>
              </w:rPr>
            </w:pPr>
            <w:r w:rsidRPr="006119DC">
              <w:rPr>
                <w:rFonts w:hint="eastAsia"/>
                <w:kern w:val="2"/>
                <w:sz w:val="21"/>
                <w:szCs w:val="30"/>
              </w:rPr>
              <w:t>其他工具软件如工程经济评价软件、物资离线提报软件、输变电工程清单标准化应用软件、关键人员离线分析软件等工具类软件是博微公司围绕电力工程建设核心业务流程，抓住各业务口径客户痛点，研发的各类产品，深受客户好评。</w:t>
            </w:r>
            <w:r w:rsidRPr="006119DC">
              <w:rPr>
                <w:kern w:val="2"/>
                <w:sz w:val="21"/>
                <w:szCs w:val="30"/>
              </w:rPr>
              <w:t xml:space="preserve"> </w:t>
            </w:r>
          </w:p>
          <w:p w:rsidR="00A92142" w:rsidRPr="006119DC" w:rsidRDefault="00A92142" w:rsidP="00A92142">
            <w:pPr>
              <w:pStyle w:val="af1"/>
              <w:spacing w:before="156"/>
              <w:ind w:firstLine="420"/>
              <w:rPr>
                <w:kern w:val="2"/>
                <w:sz w:val="21"/>
                <w:szCs w:val="30"/>
              </w:rPr>
            </w:pPr>
            <w:r w:rsidRPr="006119DC">
              <w:rPr>
                <w:rFonts w:hint="eastAsia"/>
                <w:kern w:val="2"/>
                <w:sz w:val="21"/>
                <w:szCs w:val="30"/>
              </w:rPr>
              <w:t>项目类中环保与信息化业务是对公司环保业务和软件与信息化业务进行的交融与协同。浙江省清新空气平台、四川省水质预警预报系统等项目已落地建设。该项业务将继续聚焦智慧环保、生态环境大数据分析、水质预警监测三个业务方向，依托大数据处理及分析技术，建立从数据的采集、监测、预警、运维为一体的整体解决方案。此外，公司基于大数据技术已研发环境审批工具化软件，环境智能报表等产品化项目，开拓了公司环保产品项目业务道路。作为母公司、尚洋、博微技术、市场协同的典范的环保信息化业务，承载着智慧环保、生态环境大数据分析、水质预警预报、清新空气、生态廊道、环境审批、河长制等多个环保业务方向，公司将继续深入挖掘市场需求，积极拓展环保信息化业务。</w:t>
            </w:r>
          </w:p>
          <w:p w:rsidR="00A92142" w:rsidRDefault="00A92142" w:rsidP="00A92142">
            <w:pPr>
              <w:pStyle w:val="af1"/>
              <w:spacing w:before="156"/>
              <w:ind w:firstLine="420"/>
              <w:rPr>
                <w:kern w:val="2"/>
                <w:sz w:val="21"/>
                <w:szCs w:val="30"/>
              </w:rPr>
            </w:pPr>
            <w:r w:rsidRPr="006119DC">
              <w:rPr>
                <w:rFonts w:hint="eastAsia"/>
                <w:kern w:val="2"/>
                <w:sz w:val="21"/>
                <w:szCs w:val="30"/>
              </w:rPr>
              <w:t>除了拳头产品电力工程造价工具软件，博微公司还拥有很多高精尖的创新业务，比如易数数据可视化分析平台、配电网无人机巡检解决方案、配电网云造价系统、云数据中心、物资智慧供应链解决方案、输变电三维设计平台、三维设计评审平台等等。为公司发展打开空间。</w:t>
            </w:r>
          </w:p>
          <w:p w:rsidR="00A92142" w:rsidRPr="006119DC" w:rsidRDefault="00A92142" w:rsidP="00A92142">
            <w:pPr>
              <w:pStyle w:val="af1"/>
              <w:spacing w:before="156"/>
              <w:ind w:firstLine="420"/>
              <w:rPr>
                <w:kern w:val="2"/>
                <w:sz w:val="21"/>
                <w:szCs w:val="30"/>
              </w:rPr>
            </w:pPr>
            <w:r w:rsidRPr="006119DC">
              <w:rPr>
                <w:rFonts w:hint="eastAsia"/>
                <w:kern w:val="2"/>
                <w:sz w:val="21"/>
                <w:szCs w:val="30"/>
              </w:rPr>
              <w:t>现代（智慧）物资供应链</w:t>
            </w:r>
            <w:r>
              <w:rPr>
                <w:rFonts w:hint="eastAsia"/>
                <w:kern w:val="2"/>
                <w:sz w:val="21"/>
                <w:szCs w:val="30"/>
              </w:rPr>
              <w:t>系</w:t>
            </w:r>
            <w:r w:rsidRPr="006119DC">
              <w:rPr>
                <w:rFonts w:hint="eastAsia"/>
                <w:kern w:val="2"/>
                <w:sz w:val="21"/>
                <w:szCs w:val="30"/>
              </w:rPr>
              <w:t>基于人工智能技术的配电网勘测、巡检系统，基于三维技术的电网工程建设及全生命周期管理解决方案，施工现场人员车辆管理系统等创新项目未公司软件与信息化业务的发展打开想象空间。</w:t>
            </w:r>
          </w:p>
          <w:p w:rsidR="00A92142" w:rsidRDefault="00A92142" w:rsidP="00A92142">
            <w:pPr>
              <w:pStyle w:val="af1"/>
              <w:spacing w:before="156"/>
              <w:ind w:firstLine="420"/>
              <w:rPr>
                <w:kern w:val="2"/>
                <w:sz w:val="21"/>
                <w:szCs w:val="30"/>
              </w:rPr>
            </w:pPr>
            <w:r w:rsidRPr="006119DC">
              <w:rPr>
                <w:rFonts w:hint="eastAsia"/>
                <w:kern w:val="2"/>
                <w:sz w:val="21"/>
                <w:szCs w:val="30"/>
              </w:rPr>
              <w:t>配电网工程建设全生命周期管控解决方案，能够通过现场</w:t>
            </w:r>
            <w:r w:rsidRPr="006119DC">
              <w:rPr>
                <w:kern w:val="2"/>
                <w:sz w:val="21"/>
                <w:szCs w:val="30"/>
              </w:rPr>
              <w:t>APP</w:t>
            </w:r>
            <w:r w:rsidRPr="006119DC">
              <w:rPr>
                <w:rFonts w:hint="eastAsia"/>
                <w:kern w:val="2"/>
                <w:sz w:val="21"/>
                <w:szCs w:val="30"/>
              </w:rPr>
              <w:t>、</w:t>
            </w:r>
            <w:r w:rsidRPr="006119DC">
              <w:rPr>
                <w:kern w:val="2"/>
                <w:sz w:val="21"/>
                <w:szCs w:val="30"/>
              </w:rPr>
              <w:t>PC</w:t>
            </w:r>
            <w:r w:rsidRPr="006119DC">
              <w:rPr>
                <w:rFonts w:hint="eastAsia"/>
                <w:kern w:val="2"/>
                <w:sz w:val="21"/>
                <w:szCs w:val="30"/>
              </w:rPr>
              <w:t>工具及</w:t>
            </w:r>
            <w:r w:rsidRPr="006119DC">
              <w:rPr>
                <w:kern w:val="2"/>
                <w:sz w:val="21"/>
                <w:szCs w:val="30"/>
              </w:rPr>
              <w:t>WEB</w:t>
            </w:r>
            <w:r w:rsidRPr="006119DC">
              <w:rPr>
                <w:rFonts w:hint="eastAsia"/>
                <w:kern w:val="2"/>
                <w:sz w:val="21"/>
                <w:szCs w:val="30"/>
              </w:rPr>
              <w:t>平</w:t>
            </w:r>
            <w:r w:rsidRPr="006119DC">
              <w:rPr>
                <w:rFonts w:hint="eastAsia"/>
                <w:kern w:val="2"/>
                <w:sz w:val="21"/>
                <w:szCs w:val="30"/>
              </w:rPr>
              <w:lastRenderedPageBreak/>
              <w:t>台的串联，实现施工、验收、结算等工作模式优化。其中通过移动端</w:t>
            </w:r>
            <w:r w:rsidRPr="006119DC">
              <w:rPr>
                <w:kern w:val="2"/>
                <w:sz w:val="21"/>
                <w:szCs w:val="30"/>
              </w:rPr>
              <w:t>APP</w:t>
            </w:r>
            <w:r w:rsidRPr="006119DC">
              <w:rPr>
                <w:rFonts w:hint="eastAsia"/>
                <w:kern w:val="2"/>
                <w:sz w:val="21"/>
                <w:szCs w:val="30"/>
              </w:rPr>
              <w:t>有效全面提升了配电网工程交桩复测、建设施工、竣工验收、工程结算全流程精益化管理水平，实现了建管、设计、施工、监理等项目建设参与单位的业务串联。</w:t>
            </w:r>
          </w:p>
          <w:p w:rsidR="00A92142" w:rsidRPr="006119DC" w:rsidRDefault="00A92142" w:rsidP="00A92142">
            <w:pPr>
              <w:pStyle w:val="af1"/>
              <w:spacing w:before="156"/>
              <w:ind w:firstLine="420"/>
              <w:rPr>
                <w:kern w:val="2"/>
                <w:sz w:val="21"/>
                <w:szCs w:val="30"/>
              </w:rPr>
            </w:pPr>
            <w:r w:rsidRPr="006119DC">
              <w:rPr>
                <w:rFonts w:hint="eastAsia"/>
                <w:kern w:val="2"/>
                <w:sz w:val="21"/>
                <w:szCs w:val="30"/>
              </w:rPr>
              <w:t>基于人工智能技术的配电网勘测、巡检系统，该系统是通过无人机的技术应用，突破了配电网户外工作的局限性，提高了户外作业效率、降低了作业人员安全风险，并应用人工智能图像智能识别技术完成对设备的缺陷、隐患深度的根因分析及预测研判。无人机搭载高清摄像、高精度</w:t>
            </w:r>
            <w:r w:rsidRPr="006119DC">
              <w:rPr>
                <w:kern w:val="2"/>
                <w:sz w:val="21"/>
                <w:szCs w:val="30"/>
              </w:rPr>
              <w:t>GPS</w:t>
            </w:r>
            <w:r w:rsidRPr="006119DC">
              <w:rPr>
                <w:rFonts w:hint="eastAsia"/>
                <w:kern w:val="2"/>
                <w:sz w:val="21"/>
                <w:szCs w:val="30"/>
              </w:rPr>
              <w:t>坐标、红外线、紫外线及激光测距（远期）等模块，通过模块化配置，实现了设备能效最大化；</w:t>
            </w:r>
            <w:r w:rsidRPr="006119DC">
              <w:rPr>
                <w:kern w:val="2"/>
                <w:sz w:val="21"/>
                <w:szCs w:val="30"/>
              </w:rPr>
              <w:t>PC</w:t>
            </w:r>
            <w:r w:rsidRPr="006119DC">
              <w:rPr>
                <w:rFonts w:hint="eastAsia"/>
                <w:kern w:val="2"/>
                <w:sz w:val="21"/>
                <w:szCs w:val="30"/>
              </w:rPr>
              <w:t>端系统则通过</w:t>
            </w:r>
            <w:r w:rsidRPr="006119DC">
              <w:rPr>
                <w:kern w:val="2"/>
                <w:sz w:val="21"/>
                <w:szCs w:val="30"/>
              </w:rPr>
              <w:t>AI</w:t>
            </w:r>
            <w:r w:rsidRPr="006119DC">
              <w:rPr>
                <w:rFonts w:hint="eastAsia"/>
                <w:kern w:val="2"/>
                <w:sz w:val="21"/>
                <w:szCs w:val="30"/>
              </w:rPr>
              <w:t>深度图形算法搭建智能识别模型，对无人机采集的图像进行故障识别。该系统的成功研发将提升国家电网公司配电网巡检工作效率，为用户提供更加智能化、便捷性的巡检解决方案。</w:t>
            </w:r>
            <w:r w:rsidRPr="006119DC">
              <w:rPr>
                <w:kern w:val="2"/>
                <w:sz w:val="21"/>
                <w:szCs w:val="30"/>
              </w:rPr>
              <w:t xml:space="preserve"> </w:t>
            </w:r>
          </w:p>
          <w:p w:rsidR="00A92142" w:rsidRPr="006119DC" w:rsidRDefault="00A92142" w:rsidP="00A92142">
            <w:pPr>
              <w:pStyle w:val="af1"/>
              <w:spacing w:before="156"/>
              <w:ind w:firstLine="420"/>
              <w:rPr>
                <w:kern w:val="2"/>
                <w:sz w:val="21"/>
                <w:szCs w:val="30"/>
              </w:rPr>
            </w:pPr>
            <w:r w:rsidRPr="006119DC">
              <w:rPr>
                <w:rFonts w:hint="eastAsia"/>
                <w:kern w:val="2"/>
                <w:sz w:val="21"/>
                <w:szCs w:val="30"/>
              </w:rPr>
              <w:t>基于物联网技术研发了施工现场人员车辆管理系统，能够对工程现场人员进行管理，是加强施工现场安全管理的重要手段。</w:t>
            </w:r>
            <w:r w:rsidRPr="006119DC">
              <w:rPr>
                <w:kern w:val="2"/>
                <w:sz w:val="21"/>
                <w:szCs w:val="30"/>
              </w:rPr>
              <w:t xml:space="preserve"> </w:t>
            </w:r>
          </w:p>
          <w:p w:rsidR="00A92142" w:rsidRPr="006119DC" w:rsidRDefault="00A92142" w:rsidP="00A92142">
            <w:pPr>
              <w:pStyle w:val="af1"/>
              <w:spacing w:before="156"/>
              <w:ind w:firstLine="420"/>
              <w:rPr>
                <w:kern w:val="2"/>
                <w:sz w:val="21"/>
                <w:szCs w:val="30"/>
              </w:rPr>
            </w:pPr>
            <w:r w:rsidRPr="006119DC">
              <w:rPr>
                <w:rFonts w:hint="eastAsia"/>
                <w:kern w:val="2"/>
                <w:sz w:val="21"/>
                <w:szCs w:val="30"/>
              </w:rPr>
              <w:t>公司基于在电力工程设计领域的业务经验，以配电网工程设计、造价咨询业务为基点，在</w:t>
            </w:r>
            <w:r>
              <w:rPr>
                <w:rFonts w:hint="eastAsia"/>
                <w:kern w:val="2"/>
                <w:sz w:val="21"/>
                <w:szCs w:val="30"/>
              </w:rPr>
              <w:t>多</w:t>
            </w:r>
            <w:r w:rsidRPr="006119DC">
              <w:rPr>
                <w:rFonts w:hint="eastAsia"/>
                <w:kern w:val="2"/>
                <w:sz w:val="21"/>
                <w:szCs w:val="30"/>
              </w:rPr>
              <w:t>省份已打开设计市场，并将持续投入市场营销力度，公司将以配电网领域为基础，逐步拓展输变电工程设计、造价咨询服务。</w:t>
            </w:r>
            <w:r w:rsidRPr="006119DC">
              <w:rPr>
                <w:kern w:val="2"/>
                <w:sz w:val="21"/>
                <w:szCs w:val="30"/>
              </w:rPr>
              <w:t xml:space="preserve"> </w:t>
            </w:r>
          </w:p>
          <w:p w:rsidR="00A92142" w:rsidRPr="006119DC" w:rsidRDefault="00A92142" w:rsidP="00A92142">
            <w:pPr>
              <w:pStyle w:val="af1"/>
              <w:spacing w:before="156"/>
              <w:ind w:firstLine="420"/>
              <w:rPr>
                <w:kern w:val="2"/>
                <w:sz w:val="21"/>
                <w:szCs w:val="30"/>
              </w:rPr>
            </w:pPr>
            <w:r w:rsidRPr="006119DC">
              <w:rPr>
                <w:rFonts w:hint="eastAsia"/>
                <w:kern w:val="2"/>
                <w:sz w:val="21"/>
                <w:szCs w:val="30"/>
              </w:rPr>
              <w:t>三维业务，为了响应国家电网公司在电网工程中应用三维技术的管理要求，将三维技术应用在设计软件业务体系的布局中，公司研发了基于三维技术的电网工程建设及全生命周期管理整体解决方案。在技术方面自主研发了</w:t>
            </w:r>
            <w:r w:rsidRPr="006119DC">
              <w:rPr>
                <w:kern w:val="2"/>
                <w:sz w:val="21"/>
                <w:szCs w:val="30"/>
              </w:rPr>
              <w:t>D3Station</w:t>
            </w:r>
            <w:r w:rsidRPr="006119DC">
              <w:rPr>
                <w:rFonts w:hint="eastAsia"/>
                <w:kern w:val="2"/>
                <w:sz w:val="21"/>
                <w:szCs w:val="30"/>
              </w:rPr>
              <w:t>（三维设计平台）、</w:t>
            </w:r>
            <w:r w:rsidRPr="006119DC">
              <w:rPr>
                <w:kern w:val="2"/>
                <w:sz w:val="21"/>
                <w:szCs w:val="30"/>
              </w:rPr>
              <w:t>D3Viz</w:t>
            </w:r>
            <w:r w:rsidRPr="006119DC">
              <w:rPr>
                <w:rFonts w:hint="eastAsia"/>
                <w:kern w:val="2"/>
                <w:sz w:val="21"/>
                <w:szCs w:val="30"/>
              </w:rPr>
              <w:t>（</w:t>
            </w:r>
            <w:r w:rsidRPr="006119DC">
              <w:rPr>
                <w:kern w:val="2"/>
                <w:sz w:val="21"/>
                <w:szCs w:val="30"/>
              </w:rPr>
              <w:t>WEB</w:t>
            </w:r>
            <w:r w:rsidRPr="006119DC">
              <w:rPr>
                <w:rFonts w:hint="eastAsia"/>
                <w:kern w:val="2"/>
                <w:sz w:val="21"/>
                <w:szCs w:val="30"/>
              </w:rPr>
              <w:t>展现平台）和</w:t>
            </w:r>
            <w:r w:rsidRPr="006119DC">
              <w:rPr>
                <w:kern w:val="2"/>
                <w:sz w:val="21"/>
                <w:szCs w:val="30"/>
              </w:rPr>
              <w:t>D3VR</w:t>
            </w:r>
            <w:r w:rsidRPr="006119DC">
              <w:rPr>
                <w:rFonts w:hint="eastAsia"/>
                <w:kern w:val="2"/>
                <w:sz w:val="21"/>
                <w:szCs w:val="30"/>
              </w:rPr>
              <w:t>（</w:t>
            </w:r>
            <w:r w:rsidRPr="006119DC">
              <w:rPr>
                <w:kern w:val="2"/>
                <w:sz w:val="21"/>
                <w:szCs w:val="30"/>
              </w:rPr>
              <w:t>VR</w:t>
            </w:r>
            <w:r w:rsidRPr="006119DC">
              <w:rPr>
                <w:rFonts w:hint="eastAsia"/>
                <w:kern w:val="2"/>
                <w:sz w:val="21"/>
                <w:szCs w:val="30"/>
              </w:rPr>
              <w:t>展示平台），基于平台能快速开发出特定行业的三维产品，再以插件形式融入用户个性化定制需求，形成整套项目解决方案；产品方面实现了电网信息化协同设计、三维数字化交付、三维设计造价一体化及三维评审等解决方案，能够满足不同类型客户在不同工作场景的业务需求。作为电力工程造价软件业务的上游市场，三维设计业务的拓展对于公司造价软件业务具有“护城河”效益，将进一步巩固公司电力工程造价软件的市场份额。</w:t>
            </w:r>
            <w:r w:rsidRPr="006119DC">
              <w:rPr>
                <w:kern w:val="2"/>
                <w:sz w:val="21"/>
                <w:szCs w:val="30"/>
              </w:rPr>
              <w:t xml:space="preserve"> </w:t>
            </w:r>
          </w:p>
          <w:p w:rsidR="003247DA" w:rsidRDefault="003247DA" w:rsidP="001802B3">
            <w:pPr>
              <w:pStyle w:val="af1"/>
              <w:spacing w:before="156"/>
              <w:ind w:firstLineChars="0" w:firstLine="0"/>
              <w:rPr>
                <w:b/>
                <w:kern w:val="2"/>
                <w:sz w:val="21"/>
                <w:szCs w:val="30"/>
              </w:rPr>
            </w:pPr>
          </w:p>
          <w:p w:rsidR="003247DA" w:rsidRPr="003247DA" w:rsidRDefault="003247DA" w:rsidP="001802B3">
            <w:pPr>
              <w:pStyle w:val="af1"/>
              <w:spacing w:before="156"/>
              <w:ind w:firstLineChars="0" w:firstLine="0"/>
              <w:rPr>
                <w:b/>
                <w:bCs/>
                <w:kern w:val="2"/>
                <w:sz w:val="21"/>
              </w:rPr>
            </w:pPr>
            <w:r>
              <w:rPr>
                <w:rFonts w:hint="eastAsia"/>
                <w:b/>
                <w:kern w:val="2"/>
                <w:sz w:val="21"/>
                <w:szCs w:val="30"/>
              </w:rPr>
              <w:t>问答：</w:t>
            </w:r>
          </w:p>
          <w:p w:rsidR="003247DA" w:rsidRPr="003247DA" w:rsidRDefault="003247DA" w:rsidP="001802B3">
            <w:pPr>
              <w:pStyle w:val="af1"/>
              <w:spacing w:before="156"/>
              <w:ind w:firstLineChars="0" w:firstLine="0"/>
              <w:rPr>
                <w:kern w:val="2"/>
                <w:sz w:val="21"/>
                <w:szCs w:val="30"/>
              </w:rPr>
            </w:pPr>
            <w:r>
              <w:rPr>
                <w:rFonts w:hint="eastAsia"/>
                <w:kern w:val="2"/>
                <w:sz w:val="21"/>
                <w:szCs w:val="30"/>
              </w:rPr>
              <w:t>1</w:t>
            </w:r>
            <w:r>
              <w:rPr>
                <w:rFonts w:hint="eastAsia"/>
                <w:kern w:val="2"/>
                <w:sz w:val="21"/>
                <w:szCs w:val="30"/>
              </w:rPr>
              <w:t>、问：中电联定额总站的定额授权是唯一授权吗？</w:t>
            </w:r>
          </w:p>
          <w:p w:rsidR="003247DA" w:rsidRDefault="003247DA" w:rsidP="001802B3">
            <w:pPr>
              <w:pStyle w:val="af1"/>
              <w:spacing w:before="156"/>
              <w:ind w:firstLineChars="0" w:firstLine="0"/>
              <w:rPr>
                <w:kern w:val="2"/>
                <w:sz w:val="21"/>
                <w:szCs w:val="30"/>
              </w:rPr>
            </w:pPr>
            <w:r>
              <w:rPr>
                <w:rFonts w:hint="eastAsia"/>
                <w:kern w:val="2"/>
                <w:sz w:val="21"/>
                <w:szCs w:val="30"/>
              </w:rPr>
              <w:t>答：目前是的。核电定额目前也是得到定额颁布单位唯一授权。</w:t>
            </w:r>
          </w:p>
          <w:p w:rsidR="003247DA" w:rsidRDefault="003247DA" w:rsidP="003247DA">
            <w:pPr>
              <w:pStyle w:val="af1"/>
              <w:spacing w:before="156"/>
              <w:ind w:firstLineChars="0" w:firstLine="0"/>
              <w:rPr>
                <w:kern w:val="2"/>
                <w:sz w:val="21"/>
                <w:szCs w:val="30"/>
              </w:rPr>
            </w:pPr>
            <w:r>
              <w:rPr>
                <w:rFonts w:hint="eastAsia"/>
                <w:kern w:val="2"/>
                <w:sz w:val="21"/>
                <w:szCs w:val="30"/>
              </w:rPr>
              <w:t>2</w:t>
            </w:r>
            <w:r>
              <w:rPr>
                <w:rFonts w:hint="eastAsia"/>
                <w:kern w:val="2"/>
                <w:sz w:val="21"/>
                <w:szCs w:val="30"/>
              </w:rPr>
              <w:t>、问：目前有多少客户？</w:t>
            </w:r>
          </w:p>
          <w:p w:rsidR="003247DA" w:rsidRDefault="003247DA" w:rsidP="003247DA">
            <w:pPr>
              <w:pStyle w:val="af1"/>
              <w:spacing w:before="156"/>
              <w:ind w:firstLineChars="0" w:firstLine="0"/>
              <w:rPr>
                <w:kern w:val="2"/>
                <w:sz w:val="21"/>
                <w:szCs w:val="30"/>
              </w:rPr>
            </w:pPr>
            <w:r>
              <w:rPr>
                <w:rFonts w:hint="eastAsia"/>
                <w:kern w:val="2"/>
                <w:sz w:val="21"/>
                <w:szCs w:val="30"/>
              </w:rPr>
              <w:t>答：约</w:t>
            </w:r>
            <w:r>
              <w:rPr>
                <w:rFonts w:hint="eastAsia"/>
                <w:kern w:val="2"/>
                <w:sz w:val="21"/>
                <w:szCs w:val="30"/>
              </w:rPr>
              <w:t>3-4</w:t>
            </w:r>
            <w:r>
              <w:rPr>
                <w:rFonts w:hint="eastAsia"/>
                <w:kern w:val="2"/>
                <w:sz w:val="21"/>
                <w:szCs w:val="30"/>
              </w:rPr>
              <w:t>万家。</w:t>
            </w:r>
          </w:p>
          <w:p w:rsidR="003247DA" w:rsidRDefault="003247DA" w:rsidP="003247DA">
            <w:pPr>
              <w:pStyle w:val="af1"/>
              <w:spacing w:before="156"/>
              <w:ind w:firstLineChars="0" w:firstLine="0"/>
              <w:rPr>
                <w:kern w:val="2"/>
                <w:sz w:val="21"/>
                <w:szCs w:val="30"/>
              </w:rPr>
            </w:pPr>
            <w:r>
              <w:rPr>
                <w:rFonts w:hint="eastAsia"/>
                <w:kern w:val="2"/>
                <w:sz w:val="21"/>
                <w:szCs w:val="30"/>
              </w:rPr>
              <w:t>3</w:t>
            </w:r>
            <w:r>
              <w:rPr>
                <w:rFonts w:hint="eastAsia"/>
                <w:kern w:val="2"/>
                <w:sz w:val="21"/>
                <w:szCs w:val="30"/>
              </w:rPr>
              <w:t>、问：</w:t>
            </w:r>
            <w:r w:rsidR="00B73E95">
              <w:rPr>
                <w:rFonts w:hint="eastAsia"/>
                <w:kern w:val="2"/>
                <w:sz w:val="21"/>
                <w:szCs w:val="30"/>
              </w:rPr>
              <w:t>主要客户群体是？</w:t>
            </w:r>
          </w:p>
          <w:p w:rsidR="003247DA" w:rsidRDefault="003247DA" w:rsidP="003247DA">
            <w:pPr>
              <w:pStyle w:val="af1"/>
              <w:spacing w:before="156"/>
              <w:ind w:firstLineChars="0" w:firstLine="0"/>
              <w:rPr>
                <w:kern w:val="2"/>
                <w:sz w:val="21"/>
                <w:szCs w:val="30"/>
              </w:rPr>
            </w:pPr>
            <w:r>
              <w:rPr>
                <w:rFonts w:hint="eastAsia"/>
                <w:kern w:val="2"/>
                <w:sz w:val="21"/>
                <w:szCs w:val="30"/>
              </w:rPr>
              <w:lastRenderedPageBreak/>
              <w:t>答：</w:t>
            </w:r>
            <w:r>
              <w:rPr>
                <w:rFonts w:hint="eastAsia"/>
                <w:kern w:val="2"/>
                <w:sz w:val="21"/>
                <w:szCs w:val="30"/>
              </w:rPr>
              <w:t xml:space="preserve"> </w:t>
            </w:r>
            <w:r w:rsidR="00B73E95">
              <w:rPr>
                <w:rFonts w:hint="eastAsia"/>
                <w:kern w:val="2"/>
                <w:sz w:val="21"/>
                <w:szCs w:val="30"/>
              </w:rPr>
              <w:t>主要是业主单位、电力设计院、施工单位、咨询单位。</w:t>
            </w:r>
          </w:p>
          <w:p w:rsidR="003247DA" w:rsidRDefault="003247DA" w:rsidP="003247DA">
            <w:pPr>
              <w:pStyle w:val="af1"/>
              <w:spacing w:before="156"/>
              <w:ind w:firstLineChars="0" w:firstLine="0"/>
              <w:rPr>
                <w:kern w:val="2"/>
                <w:sz w:val="21"/>
                <w:szCs w:val="30"/>
              </w:rPr>
            </w:pPr>
            <w:r>
              <w:rPr>
                <w:rFonts w:hint="eastAsia"/>
                <w:kern w:val="2"/>
                <w:sz w:val="21"/>
                <w:szCs w:val="30"/>
              </w:rPr>
              <w:t>4</w:t>
            </w:r>
            <w:r>
              <w:rPr>
                <w:rFonts w:hint="eastAsia"/>
                <w:kern w:val="2"/>
                <w:sz w:val="21"/>
                <w:szCs w:val="30"/>
              </w:rPr>
              <w:t>、问：</w:t>
            </w:r>
            <w:r w:rsidR="00B73E95">
              <w:rPr>
                <w:rFonts w:hint="eastAsia"/>
                <w:kern w:val="2"/>
                <w:sz w:val="21"/>
                <w:szCs w:val="30"/>
              </w:rPr>
              <w:t>优势？</w:t>
            </w:r>
          </w:p>
          <w:p w:rsidR="003247DA" w:rsidRDefault="003247DA" w:rsidP="003247DA">
            <w:pPr>
              <w:pStyle w:val="af1"/>
              <w:spacing w:before="156"/>
              <w:ind w:firstLineChars="0" w:firstLine="0"/>
              <w:rPr>
                <w:kern w:val="2"/>
                <w:sz w:val="21"/>
                <w:szCs w:val="30"/>
              </w:rPr>
            </w:pPr>
            <w:r>
              <w:rPr>
                <w:rFonts w:hint="eastAsia"/>
                <w:kern w:val="2"/>
                <w:sz w:val="21"/>
                <w:szCs w:val="30"/>
              </w:rPr>
              <w:t>答：</w:t>
            </w:r>
            <w:r>
              <w:rPr>
                <w:rFonts w:hint="eastAsia"/>
                <w:kern w:val="2"/>
                <w:sz w:val="21"/>
                <w:szCs w:val="30"/>
              </w:rPr>
              <w:t xml:space="preserve"> </w:t>
            </w:r>
            <w:r w:rsidR="00B73E95">
              <w:rPr>
                <w:rFonts w:hint="eastAsia"/>
                <w:kern w:val="2"/>
                <w:sz w:val="21"/>
                <w:szCs w:val="30"/>
              </w:rPr>
              <w:t>技术优势、授权优势、熟悉客户业务优势、</w:t>
            </w:r>
            <w:r w:rsidR="00B73E95">
              <w:rPr>
                <w:rFonts w:hint="eastAsia"/>
                <w:kern w:val="2"/>
                <w:sz w:val="21"/>
                <w:szCs w:val="30"/>
              </w:rPr>
              <w:t>20</w:t>
            </w:r>
            <w:r w:rsidR="00B73E95">
              <w:rPr>
                <w:rFonts w:hint="eastAsia"/>
                <w:kern w:val="2"/>
                <w:sz w:val="21"/>
                <w:szCs w:val="30"/>
              </w:rPr>
              <w:t>年良好的客户关系优势。</w:t>
            </w:r>
          </w:p>
          <w:p w:rsidR="003247DA" w:rsidRDefault="003247DA" w:rsidP="003247DA">
            <w:pPr>
              <w:pStyle w:val="af1"/>
              <w:spacing w:before="156"/>
              <w:ind w:firstLineChars="0" w:firstLine="0"/>
              <w:rPr>
                <w:kern w:val="2"/>
                <w:sz w:val="21"/>
                <w:szCs w:val="30"/>
              </w:rPr>
            </w:pPr>
            <w:r>
              <w:rPr>
                <w:rFonts w:hint="eastAsia"/>
                <w:kern w:val="2"/>
                <w:sz w:val="21"/>
                <w:szCs w:val="30"/>
              </w:rPr>
              <w:t>5</w:t>
            </w:r>
            <w:r>
              <w:rPr>
                <w:rFonts w:hint="eastAsia"/>
                <w:kern w:val="2"/>
                <w:sz w:val="21"/>
                <w:szCs w:val="30"/>
              </w:rPr>
              <w:t>、问：</w:t>
            </w:r>
            <w:r w:rsidR="00B73E95">
              <w:rPr>
                <w:rFonts w:hint="eastAsia"/>
                <w:kern w:val="2"/>
                <w:sz w:val="21"/>
                <w:szCs w:val="30"/>
              </w:rPr>
              <w:t>核心业务和国家的电力投资有关系吗？</w:t>
            </w:r>
          </w:p>
          <w:p w:rsidR="003247DA" w:rsidRDefault="003247DA" w:rsidP="003247DA">
            <w:pPr>
              <w:pStyle w:val="af1"/>
              <w:spacing w:before="156"/>
              <w:ind w:firstLineChars="0" w:firstLine="0"/>
              <w:rPr>
                <w:kern w:val="2"/>
                <w:sz w:val="21"/>
                <w:szCs w:val="30"/>
              </w:rPr>
            </w:pPr>
            <w:r>
              <w:rPr>
                <w:rFonts w:hint="eastAsia"/>
                <w:kern w:val="2"/>
                <w:sz w:val="21"/>
                <w:szCs w:val="30"/>
              </w:rPr>
              <w:t>答：</w:t>
            </w:r>
            <w:r>
              <w:rPr>
                <w:rFonts w:hint="eastAsia"/>
                <w:kern w:val="2"/>
                <w:sz w:val="21"/>
                <w:szCs w:val="30"/>
              </w:rPr>
              <w:t xml:space="preserve"> </w:t>
            </w:r>
            <w:r w:rsidR="00B73E95">
              <w:rPr>
                <w:rFonts w:hint="eastAsia"/>
                <w:kern w:val="2"/>
                <w:sz w:val="21"/>
                <w:szCs w:val="30"/>
              </w:rPr>
              <w:t>有关联，但关联度不是很高。</w:t>
            </w:r>
          </w:p>
          <w:p w:rsidR="003247DA" w:rsidRDefault="003247DA" w:rsidP="003247DA">
            <w:pPr>
              <w:pStyle w:val="af1"/>
              <w:spacing w:before="156"/>
              <w:ind w:firstLineChars="0" w:firstLine="0"/>
              <w:rPr>
                <w:kern w:val="2"/>
                <w:sz w:val="21"/>
                <w:szCs w:val="30"/>
              </w:rPr>
            </w:pPr>
            <w:r>
              <w:rPr>
                <w:rFonts w:hint="eastAsia"/>
                <w:kern w:val="2"/>
                <w:sz w:val="21"/>
                <w:szCs w:val="30"/>
              </w:rPr>
              <w:t>6</w:t>
            </w:r>
            <w:r>
              <w:rPr>
                <w:rFonts w:hint="eastAsia"/>
                <w:kern w:val="2"/>
                <w:sz w:val="21"/>
                <w:szCs w:val="30"/>
              </w:rPr>
              <w:t>、问：</w:t>
            </w:r>
            <w:r w:rsidR="00B73E95">
              <w:rPr>
                <w:rFonts w:hint="eastAsia"/>
                <w:kern w:val="2"/>
                <w:sz w:val="21"/>
                <w:szCs w:val="30"/>
              </w:rPr>
              <w:t>信息化这块应该也没有什么预付款、应收账款之类吧？</w:t>
            </w:r>
          </w:p>
          <w:p w:rsidR="003247DA" w:rsidRDefault="003247DA" w:rsidP="003247DA">
            <w:pPr>
              <w:pStyle w:val="af1"/>
              <w:spacing w:before="156"/>
              <w:ind w:firstLineChars="0" w:firstLine="0"/>
              <w:rPr>
                <w:kern w:val="2"/>
                <w:sz w:val="21"/>
                <w:szCs w:val="30"/>
              </w:rPr>
            </w:pPr>
            <w:r>
              <w:rPr>
                <w:rFonts w:hint="eastAsia"/>
                <w:kern w:val="2"/>
                <w:sz w:val="21"/>
                <w:szCs w:val="30"/>
              </w:rPr>
              <w:t>答：</w:t>
            </w:r>
            <w:r>
              <w:rPr>
                <w:rFonts w:hint="eastAsia"/>
                <w:kern w:val="2"/>
                <w:sz w:val="21"/>
                <w:szCs w:val="30"/>
              </w:rPr>
              <w:t xml:space="preserve"> </w:t>
            </w:r>
            <w:r w:rsidR="004B4BD8" w:rsidRPr="004B4BD8">
              <w:rPr>
                <w:rFonts w:hint="eastAsia"/>
                <w:kern w:val="2"/>
                <w:sz w:val="21"/>
                <w:szCs w:val="30"/>
              </w:rPr>
              <w:t>通用化产品</w:t>
            </w:r>
            <w:r w:rsidR="00B73E95">
              <w:rPr>
                <w:rFonts w:hint="eastAsia"/>
                <w:kern w:val="2"/>
                <w:sz w:val="21"/>
                <w:szCs w:val="30"/>
              </w:rPr>
              <w:t>当年的回款率达到</w:t>
            </w:r>
            <w:r w:rsidR="00B73E95">
              <w:rPr>
                <w:rFonts w:hint="eastAsia"/>
                <w:kern w:val="2"/>
                <w:sz w:val="21"/>
                <w:szCs w:val="30"/>
              </w:rPr>
              <w:t>95%</w:t>
            </w:r>
            <w:r w:rsidR="00B73E95">
              <w:rPr>
                <w:rFonts w:hint="eastAsia"/>
                <w:kern w:val="2"/>
                <w:sz w:val="21"/>
                <w:szCs w:val="30"/>
              </w:rPr>
              <w:t>以上。</w:t>
            </w:r>
          </w:p>
          <w:p w:rsidR="003247DA" w:rsidRDefault="003247DA" w:rsidP="003247DA">
            <w:pPr>
              <w:pStyle w:val="af1"/>
              <w:spacing w:before="156"/>
              <w:ind w:firstLineChars="0" w:firstLine="0"/>
              <w:rPr>
                <w:kern w:val="2"/>
                <w:sz w:val="21"/>
                <w:szCs w:val="30"/>
              </w:rPr>
            </w:pPr>
            <w:r>
              <w:rPr>
                <w:rFonts w:hint="eastAsia"/>
                <w:kern w:val="2"/>
                <w:sz w:val="21"/>
                <w:szCs w:val="30"/>
              </w:rPr>
              <w:t>7</w:t>
            </w:r>
            <w:r>
              <w:rPr>
                <w:rFonts w:hint="eastAsia"/>
                <w:kern w:val="2"/>
                <w:sz w:val="21"/>
                <w:szCs w:val="30"/>
              </w:rPr>
              <w:t>、问：</w:t>
            </w:r>
            <w:r w:rsidR="0024761F">
              <w:rPr>
                <w:rFonts w:hint="eastAsia"/>
                <w:kern w:val="2"/>
                <w:sz w:val="21"/>
                <w:szCs w:val="30"/>
              </w:rPr>
              <w:t>定额修改会改一些什么？</w:t>
            </w:r>
          </w:p>
          <w:p w:rsidR="003247DA" w:rsidRDefault="003247DA" w:rsidP="003247DA">
            <w:pPr>
              <w:pStyle w:val="af1"/>
              <w:spacing w:before="156"/>
              <w:ind w:firstLineChars="0" w:firstLine="0"/>
              <w:rPr>
                <w:kern w:val="2"/>
                <w:sz w:val="21"/>
                <w:szCs w:val="30"/>
              </w:rPr>
            </w:pPr>
            <w:r>
              <w:rPr>
                <w:rFonts w:hint="eastAsia"/>
                <w:kern w:val="2"/>
                <w:sz w:val="21"/>
                <w:szCs w:val="30"/>
              </w:rPr>
              <w:t>答：</w:t>
            </w:r>
            <w:r>
              <w:rPr>
                <w:rFonts w:hint="eastAsia"/>
                <w:kern w:val="2"/>
                <w:sz w:val="21"/>
                <w:szCs w:val="30"/>
              </w:rPr>
              <w:t xml:space="preserve"> </w:t>
            </w:r>
            <w:r w:rsidR="0024761F">
              <w:rPr>
                <w:rFonts w:hint="eastAsia"/>
                <w:kern w:val="2"/>
                <w:sz w:val="21"/>
                <w:szCs w:val="30"/>
              </w:rPr>
              <w:t>修改消耗量、价格、人工、新设备新材料增加等等。</w:t>
            </w:r>
          </w:p>
          <w:p w:rsidR="0024761F" w:rsidRPr="0024761F" w:rsidRDefault="003247DA" w:rsidP="003247DA">
            <w:pPr>
              <w:pStyle w:val="af1"/>
              <w:spacing w:before="156"/>
              <w:ind w:firstLineChars="0" w:firstLine="0"/>
              <w:rPr>
                <w:kern w:val="2"/>
                <w:sz w:val="21"/>
                <w:szCs w:val="30"/>
              </w:rPr>
            </w:pPr>
            <w:r>
              <w:rPr>
                <w:rFonts w:hint="eastAsia"/>
                <w:kern w:val="2"/>
                <w:sz w:val="21"/>
                <w:szCs w:val="30"/>
              </w:rPr>
              <w:t>8</w:t>
            </w:r>
            <w:r>
              <w:rPr>
                <w:rFonts w:hint="eastAsia"/>
                <w:kern w:val="2"/>
                <w:sz w:val="21"/>
                <w:szCs w:val="30"/>
              </w:rPr>
              <w:t>、问：</w:t>
            </w:r>
            <w:r w:rsidR="0024761F">
              <w:rPr>
                <w:rFonts w:hint="eastAsia"/>
                <w:kern w:val="2"/>
                <w:sz w:val="21"/>
                <w:szCs w:val="30"/>
              </w:rPr>
              <w:t>北京尚洋的环境监测是什么业务模式？</w:t>
            </w:r>
          </w:p>
          <w:p w:rsidR="003247DA" w:rsidRDefault="003247DA" w:rsidP="003247DA">
            <w:pPr>
              <w:pStyle w:val="af1"/>
              <w:spacing w:before="156"/>
              <w:ind w:firstLineChars="0" w:firstLine="0"/>
              <w:rPr>
                <w:kern w:val="2"/>
                <w:sz w:val="21"/>
                <w:szCs w:val="30"/>
              </w:rPr>
            </w:pPr>
            <w:r>
              <w:rPr>
                <w:rFonts w:hint="eastAsia"/>
                <w:kern w:val="2"/>
                <w:sz w:val="21"/>
                <w:szCs w:val="30"/>
              </w:rPr>
              <w:t>答：</w:t>
            </w:r>
            <w:r>
              <w:rPr>
                <w:rFonts w:hint="eastAsia"/>
                <w:kern w:val="2"/>
                <w:sz w:val="21"/>
                <w:szCs w:val="30"/>
              </w:rPr>
              <w:t xml:space="preserve"> </w:t>
            </w:r>
            <w:r w:rsidR="0024761F">
              <w:rPr>
                <w:rFonts w:hint="eastAsia"/>
                <w:kern w:val="2"/>
                <w:sz w:val="21"/>
                <w:szCs w:val="30"/>
              </w:rPr>
              <w:t>主要是两种模式并存，一种是销售设备</w:t>
            </w:r>
            <w:r w:rsidR="0024761F">
              <w:rPr>
                <w:rFonts w:hint="eastAsia"/>
                <w:kern w:val="2"/>
                <w:sz w:val="21"/>
                <w:szCs w:val="30"/>
              </w:rPr>
              <w:t>+</w:t>
            </w:r>
            <w:r w:rsidR="0024761F">
              <w:rPr>
                <w:rFonts w:hint="eastAsia"/>
                <w:kern w:val="2"/>
                <w:sz w:val="21"/>
                <w:szCs w:val="30"/>
              </w:rPr>
              <w:t>提供若干年运维服务；另一种是数据服务模式，两种模式各有优势，可以互相补充。</w:t>
            </w:r>
          </w:p>
          <w:p w:rsidR="003247DA" w:rsidRDefault="003247DA" w:rsidP="003247DA">
            <w:pPr>
              <w:pStyle w:val="af1"/>
              <w:spacing w:before="156"/>
              <w:ind w:firstLineChars="0" w:firstLine="0"/>
              <w:rPr>
                <w:kern w:val="2"/>
                <w:sz w:val="21"/>
                <w:szCs w:val="30"/>
              </w:rPr>
            </w:pPr>
            <w:r>
              <w:rPr>
                <w:rFonts w:hint="eastAsia"/>
                <w:kern w:val="2"/>
                <w:sz w:val="21"/>
                <w:szCs w:val="30"/>
              </w:rPr>
              <w:t>9</w:t>
            </w:r>
            <w:r>
              <w:rPr>
                <w:rFonts w:hint="eastAsia"/>
                <w:kern w:val="2"/>
                <w:sz w:val="21"/>
                <w:szCs w:val="30"/>
              </w:rPr>
              <w:t>、问：</w:t>
            </w:r>
            <w:r w:rsidR="00185346">
              <w:rPr>
                <w:rFonts w:hint="eastAsia"/>
                <w:kern w:val="2"/>
                <w:sz w:val="21"/>
                <w:szCs w:val="30"/>
              </w:rPr>
              <w:t>数据服务模式回款会不会不太好？</w:t>
            </w:r>
          </w:p>
          <w:p w:rsidR="003247DA" w:rsidRDefault="003247DA" w:rsidP="003247DA">
            <w:pPr>
              <w:pStyle w:val="af1"/>
              <w:spacing w:before="156"/>
              <w:ind w:firstLineChars="0" w:firstLine="0"/>
              <w:rPr>
                <w:kern w:val="2"/>
                <w:sz w:val="21"/>
                <w:szCs w:val="30"/>
              </w:rPr>
            </w:pPr>
            <w:r>
              <w:rPr>
                <w:rFonts w:hint="eastAsia"/>
                <w:kern w:val="2"/>
                <w:sz w:val="21"/>
                <w:szCs w:val="30"/>
              </w:rPr>
              <w:t>答：</w:t>
            </w:r>
            <w:r>
              <w:rPr>
                <w:rFonts w:hint="eastAsia"/>
                <w:kern w:val="2"/>
                <w:sz w:val="21"/>
                <w:szCs w:val="30"/>
              </w:rPr>
              <w:t xml:space="preserve"> </w:t>
            </w:r>
            <w:r w:rsidR="00185346">
              <w:rPr>
                <w:rFonts w:hint="eastAsia"/>
                <w:kern w:val="2"/>
                <w:sz w:val="21"/>
                <w:szCs w:val="30"/>
              </w:rPr>
              <w:t>不会，我们目前的回款情况良好。</w:t>
            </w:r>
          </w:p>
          <w:p w:rsidR="00AB1ED8" w:rsidRPr="00697BFC" w:rsidRDefault="001802B3" w:rsidP="001802B3">
            <w:pPr>
              <w:pStyle w:val="af1"/>
              <w:spacing w:before="156"/>
              <w:ind w:firstLineChars="0" w:firstLine="0"/>
              <w:rPr>
                <w:kern w:val="2"/>
                <w:sz w:val="21"/>
                <w:szCs w:val="30"/>
              </w:rPr>
            </w:pPr>
            <w:r>
              <w:rPr>
                <w:rFonts w:hint="eastAsia"/>
                <w:kern w:val="2"/>
                <w:sz w:val="21"/>
                <w:szCs w:val="30"/>
              </w:rPr>
              <w:t xml:space="preserve">    </w:t>
            </w:r>
            <w:r w:rsidR="00FA1680" w:rsidRPr="00697BFC">
              <w:rPr>
                <w:rFonts w:hint="eastAsia"/>
                <w:kern w:val="2"/>
                <w:sz w:val="21"/>
                <w:szCs w:val="30"/>
              </w:rPr>
              <w:t>调研结束。</w:t>
            </w:r>
          </w:p>
        </w:tc>
      </w:tr>
    </w:tbl>
    <w:p w:rsidR="00686C52" w:rsidRPr="00686C52" w:rsidRDefault="00686C52" w:rsidP="00686C52"/>
    <w:sectPr w:rsidR="00686C52" w:rsidRPr="00686C52" w:rsidSect="008E5B87">
      <w:footerReference w:type="even" r:id="rId8"/>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139" w:rsidRDefault="00D56139">
      <w:r>
        <w:separator/>
      </w:r>
    </w:p>
  </w:endnote>
  <w:endnote w:type="continuationSeparator" w:id="0">
    <w:p w:rsidR="00D56139" w:rsidRDefault="00D561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90" w:rsidRDefault="00E1719E">
    <w:pPr>
      <w:pStyle w:val="a4"/>
      <w:framePr w:wrap="around" w:vAnchor="text" w:hAnchor="margin" w:xAlign="center" w:y="1"/>
      <w:rPr>
        <w:rStyle w:val="a5"/>
      </w:rPr>
    </w:pPr>
    <w:r>
      <w:rPr>
        <w:rStyle w:val="a5"/>
      </w:rPr>
      <w:fldChar w:fldCharType="begin"/>
    </w:r>
    <w:r w:rsidR="00BA2990">
      <w:rPr>
        <w:rStyle w:val="a5"/>
      </w:rPr>
      <w:instrText xml:space="preserve">PAGE  </w:instrText>
    </w:r>
    <w:r>
      <w:rPr>
        <w:rStyle w:val="a5"/>
      </w:rPr>
      <w:fldChar w:fldCharType="end"/>
    </w:r>
  </w:p>
  <w:p w:rsidR="00BA2990" w:rsidRDefault="00BA299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139" w:rsidRDefault="00D56139">
      <w:r>
        <w:separator/>
      </w:r>
    </w:p>
  </w:footnote>
  <w:footnote w:type="continuationSeparator" w:id="0">
    <w:p w:rsidR="00D56139" w:rsidRDefault="00D561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0A0F"/>
    <w:multiLevelType w:val="hybridMultilevel"/>
    <w:tmpl w:val="9C40B0DC"/>
    <w:lvl w:ilvl="0" w:tplc="BC708CD0">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CE150F"/>
    <w:multiLevelType w:val="hybridMultilevel"/>
    <w:tmpl w:val="9C40B0DC"/>
    <w:lvl w:ilvl="0" w:tplc="BC708CD0">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EAA3A4D"/>
    <w:multiLevelType w:val="hybridMultilevel"/>
    <w:tmpl w:val="C3308E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925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3EAE"/>
    <w:rsid w:val="000048C6"/>
    <w:rsid w:val="00006BF2"/>
    <w:rsid w:val="00007099"/>
    <w:rsid w:val="00013C4F"/>
    <w:rsid w:val="00016D5E"/>
    <w:rsid w:val="00017E34"/>
    <w:rsid w:val="00035382"/>
    <w:rsid w:val="00036FD6"/>
    <w:rsid w:val="000372BF"/>
    <w:rsid w:val="000409CE"/>
    <w:rsid w:val="000436BA"/>
    <w:rsid w:val="00043DCC"/>
    <w:rsid w:val="00052820"/>
    <w:rsid w:val="000616BE"/>
    <w:rsid w:val="00061A19"/>
    <w:rsid w:val="00061E95"/>
    <w:rsid w:val="0006272A"/>
    <w:rsid w:val="00074784"/>
    <w:rsid w:val="000769F9"/>
    <w:rsid w:val="00080402"/>
    <w:rsid w:val="00095022"/>
    <w:rsid w:val="00095B4D"/>
    <w:rsid w:val="000A07F7"/>
    <w:rsid w:val="000B0055"/>
    <w:rsid w:val="000B7AB8"/>
    <w:rsid w:val="000C31AA"/>
    <w:rsid w:val="000D344F"/>
    <w:rsid w:val="000D7252"/>
    <w:rsid w:val="000D7B44"/>
    <w:rsid w:val="000F3333"/>
    <w:rsid w:val="000F5E4A"/>
    <w:rsid w:val="0010014D"/>
    <w:rsid w:val="001054EF"/>
    <w:rsid w:val="00123579"/>
    <w:rsid w:val="0013125F"/>
    <w:rsid w:val="00134D9B"/>
    <w:rsid w:val="00150B33"/>
    <w:rsid w:val="0015674F"/>
    <w:rsid w:val="00156B43"/>
    <w:rsid w:val="00165643"/>
    <w:rsid w:val="0017169F"/>
    <w:rsid w:val="00176549"/>
    <w:rsid w:val="00176B59"/>
    <w:rsid w:val="001802B3"/>
    <w:rsid w:val="001829CD"/>
    <w:rsid w:val="00185346"/>
    <w:rsid w:val="00192BDD"/>
    <w:rsid w:val="001A21C6"/>
    <w:rsid w:val="001A31FD"/>
    <w:rsid w:val="001B3BB9"/>
    <w:rsid w:val="001B783C"/>
    <w:rsid w:val="001C4456"/>
    <w:rsid w:val="001D0876"/>
    <w:rsid w:val="001D41CD"/>
    <w:rsid w:val="001D65D8"/>
    <w:rsid w:val="001E0899"/>
    <w:rsid w:val="001E08E2"/>
    <w:rsid w:val="001E3227"/>
    <w:rsid w:val="001E7643"/>
    <w:rsid w:val="001F752B"/>
    <w:rsid w:val="00206010"/>
    <w:rsid w:val="002139E9"/>
    <w:rsid w:val="00214AF1"/>
    <w:rsid w:val="0024761F"/>
    <w:rsid w:val="002600BC"/>
    <w:rsid w:val="00265F7B"/>
    <w:rsid w:val="0026632F"/>
    <w:rsid w:val="002663A7"/>
    <w:rsid w:val="002710D6"/>
    <w:rsid w:val="00273FF3"/>
    <w:rsid w:val="002821CB"/>
    <w:rsid w:val="00283334"/>
    <w:rsid w:val="00294964"/>
    <w:rsid w:val="0029569C"/>
    <w:rsid w:val="002A0DC5"/>
    <w:rsid w:val="002A3A84"/>
    <w:rsid w:val="002B577C"/>
    <w:rsid w:val="002B5B80"/>
    <w:rsid w:val="002C35DA"/>
    <w:rsid w:val="002D00C3"/>
    <w:rsid w:val="002D070D"/>
    <w:rsid w:val="002E361B"/>
    <w:rsid w:val="002E5128"/>
    <w:rsid w:val="002E5B05"/>
    <w:rsid w:val="002E7011"/>
    <w:rsid w:val="002F75F0"/>
    <w:rsid w:val="00304298"/>
    <w:rsid w:val="00312F73"/>
    <w:rsid w:val="003247DA"/>
    <w:rsid w:val="003260DA"/>
    <w:rsid w:val="00326D49"/>
    <w:rsid w:val="00327754"/>
    <w:rsid w:val="0034629C"/>
    <w:rsid w:val="00360E36"/>
    <w:rsid w:val="003614D6"/>
    <w:rsid w:val="00362754"/>
    <w:rsid w:val="003640BD"/>
    <w:rsid w:val="00366F1D"/>
    <w:rsid w:val="00371626"/>
    <w:rsid w:val="00371E76"/>
    <w:rsid w:val="003805CB"/>
    <w:rsid w:val="00384FC2"/>
    <w:rsid w:val="0039362A"/>
    <w:rsid w:val="003A1C13"/>
    <w:rsid w:val="003A28B1"/>
    <w:rsid w:val="003A4E0B"/>
    <w:rsid w:val="003B69BC"/>
    <w:rsid w:val="003D098E"/>
    <w:rsid w:val="003D3AD7"/>
    <w:rsid w:val="003E33C6"/>
    <w:rsid w:val="003E5197"/>
    <w:rsid w:val="003F1C09"/>
    <w:rsid w:val="00404019"/>
    <w:rsid w:val="00404345"/>
    <w:rsid w:val="00410BAB"/>
    <w:rsid w:val="00410E67"/>
    <w:rsid w:val="00414351"/>
    <w:rsid w:val="00414E71"/>
    <w:rsid w:val="00416687"/>
    <w:rsid w:val="00427AA3"/>
    <w:rsid w:val="004526FA"/>
    <w:rsid w:val="00455A4E"/>
    <w:rsid w:val="004561D6"/>
    <w:rsid w:val="00457D7C"/>
    <w:rsid w:val="00470C6B"/>
    <w:rsid w:val="00475F9D"/>
    <w:rsid w:val="00476082"/>
    <w:rsid w:val="00487755"/>
    <w:rsid w:val="004901B8"/>
    <w:rsid w:val="00492BED"/>
    <w:rsid w:val="00492DCE"/>
    <w:rsid w:val="004975D6"/>
    <w:rsid w:val="004B0AD0"/>
    <w:rsid w:val="004B49B6"/>
    <w:rsid w:val="004B4BD8"/>
    <w:rsid w:val="004B4C01"/>
    <w:rsid w:val="004C423E"/>
    <w:rsid w:val="004C47F2"/>
    <w:rsid w:val="004D5213"/>
    <w:rsid w:val="004D7B40"/>
    <w:rsid w:val="004E4D24"/>
    <w:rsid w:val="004E64F4"/>
    <w:rsid w:val="004F24C6"/>
    <w:rsid w:val="00501193"/>
    <w:rsid w:val="00504D5F"/>
    <w:rsid w:val="005065D0"/>
    <w:rsid w:val="00507F7C"/>
    <w:rsid w:val="005106DA"/>
    <w:rsid w:val="00520ACC"/>
    <w:rsid w:val="005211D6"/>
    <w:rsid w:val="00521793"/>
    <w:rsid w:val="005248B4"/>
    <w:rsid w:val="0052497D"/>
    <w:rsid w:val="00525EC6"/>
    <w:rsid w:val="00526421"/>
    <w:rsid w:val="005279A7"/>
    <w:rsid w:val="00531A7F"/>
    <w:rsid w:val="00532606"/>
    <w:rsid w:val="005334BC"/>
    <w:rsid w:val="005503D5"/>
    <w:rsid w:val="00551F4C"/>
    <w:rsid w:val="005539AC"/>
    <w:rsid w:val="005540E9"/>
    <w:rsid w:val="0056314E"/>
    <w:rsid w:val="005647BD"/>
    <w:rsid w:val="00567F62"/>
    <w:rsid w:val="00574E24"/>
    <w:rsid w:val="00580B1B"/>
    <w:rsid w:val="00584D50"/>
    <w:rsid w:val="0059583E"/>
    <w:rsid w:val="005960C4"/>
    <w:rsid w:val="005A16B1"/>
    <w:rsid w:val="005A5C89"/>
    <w:rsid w:val="005B1584"/>
    <w:rsid w:val="005B41B0"/>
    <w:rsid w:val="005C0414"/>
    <w:rsid w:val="005C2FAB"/>
    <w:rsid w:val="005C731E"/>
    <w:rsid w:val="005C7CC9"/>
    <w:rsid w:val="005D471C"/>
    <w:rsid w:val="005E12A5"/>
    <w:rsid w:val="005F6890"/>
    <w:rsid w:val="006027B3"/>
    <w:rsid w:val="0061423C"/>
    <w:rsid w:val="00614CF0"/>
    <w:rsid w:val="00617742"/>
    <w:rsid w:val="00617C4F"/>
    <w:rsid w:val="00620C5D"/>
    <w:rsid w:val="00625BAD"/>
    <w:rsid w:val="0062745C"/>
    <w:rsid w:val="006311CC"/>
    <w:rsid w:val="00633F17"/>
    <w:rsid w:val="00643CB3"/>
    <w:rsid w:val="00644872"/>
    <w:rsid w:val="006456D6"/>
    <w:rsid w:val="00651B7F"/>
    <w:rsid w:val="00651D41"/>
    <w:rsid w:val="006566FA"/>
    <w:rsid w:val="00657007"/>
    <w:rsid w:val="006632F9"/>
    <w:rsid w:val="00665088"/>
    <w:rsid w:val="00670631"/>
    <w:rsid w:val="006763DD"/>
    <w:rsid w:val="00681F34"/>
    <w:rsid w:val="00683C0C"/>
    <w:rsid w:val="00686C52"/>
    <w:rsid w:val="006901E0"/>
    <w:rsid w:val="0069446D"/>
    <w:rsid w:val="00696635"/>
    <w:rsid w:val="00697BFC"/>
    <w:rsid w:val="006A41E1"/>
    <w:rsid w:val="006A6429"/>
    <w:rsid w:val="006B1469"/>
    <w:rsid w:val="006B22D7"/>
    <w:rsid w:val="006B42E4"/>
    <w:rsid w:val="006B474B"/>
    <w:rsid w:val="006B4BA7"/>
    <w:rsid w:val="006B5B78"/>
    <w:rsid w:val="006B744D"/>
    <w:rsid w:val="006C1822"/>
    <w:rsid w:val="006D3EAE"/>
    <w:rsid w:val="006D77BF"/>
    <w:rsid w:val="006E3C5D"/>
    <w:rsid w:val="006E7A9C"/>
    <w:rsid w:val="006F79CE"/>
    <w:rsid w:val="007110CD"/>
    <w:rsid w:val="007160AA"/>
    <w:rsid w:val="00716B6B"/>
    <w:rsid w:val="00721A9A"/>
    <w:rsid w:val="007268DA"/>
    <w:rsid w:val="00732026"/>
    <w:rsid w:val="00734877"/>
    <w:rsid w:val="00734D0A"/>
    <w:rsid w:val="0073572C"/>
    <w:rsid w:val="00735759"/>
    <w:rsid w:val="0074740B"/>
    <w:rsid w:val="007512C6"/>
    <w:rsid w:val="00754930"/>
    <w:rsid w:val="00785E35"/>
    <w:rsid w:val="007907E7"/>
    <w:rsid w:val="00792A8D"/>
    <w:rsid w:val="007930A5"/>
    <w:rsid w:val="007944DB"/>
    <w:rsid w:val="007964B5"/>
    <w:rsid w:val="007A2324"/>
    <w:rsid w:val="007A2A12"/>
    <w:rsid w:val="007A5180"/>
    <w:rsid w:val="007B0379"/>
    <w:rsid w:val="007B2C67"/>
    <w:rsid w:val="007B4E65"/>
    <w:rsid w:val="007C1BEC"/>
    <w:rsid w:val="007C4468"/>
    <w:rsid w:val="007D2242"/>
    <w:rsid w:val="007E7B4A"/>
    <w:rsid w:val="007F1592"/>
    <w:rsid w:val="007F307C"/>
    <w:rsid w:val="007F609E"/>
    <w:rsid w:val="008011D4"/>
    <w:rsid w:val="00810596"/>
    <w:rsid w:val="00811740"/>
    <w:rsid w:val="0081400A"/>
    <w:rsid w:val="00816DE3"/>
    <w:rsid w:val="00817065"/>
    <w:rsid w:val="008201E5"/>
    <w:rsid w:val="00830FF3"/>
    <w:rsid w:val="00852484"/>
    <w:rsid w:val="008652EA"/>
    <w:rsid w:val="00866FE1"/>
    <w:rsid w:val="008731B8"/>
    <w:rsid w:val="008753CF"/>
    <w:rsid w:val="00881ABE"/>
    <w:rsid w:val="00884FF2"/>
    <w:rsid w:val="008A2F1C"/>
    <w:rsid w:val="008B16DD"/>
    <w:rsid w:val="008B7ED5"/>
    <w:rsid w:val="008C3436"/>
    <w:rsid w:val="008C67C6"/>
    <w:rsid w:val="008D6041"/>
    <w:rsid w:val="008E5B87"/>
    <w:rsid w:val="008E6815"/>
    <w:rsid w:val="008F1B12"/>
    <w:rsid w:val="008F57B3"/>
    <w:rsid w:val="008F6E6B"/>
    <w:rsid w:val="009003B1"/>
    <w:rsid w:val="0090791A"/>
    <w:rsid w:val="0091588C"/>
    <w:rsid w:val="00920ADA"/>
    <w:rsid w:val="00921581"/>
    <w:rsid w:val="0092221B"/>
    <w:rsid w:val="00923C29"/>
    <w:rsid w:val="00936E8E"/>
    <w:rsid w:val="00941550"/>
    <w:rsid w:val="00944277"/>
    <w:rsid w:val="00944B3D"/>
    <w:rsid w:val="00945482"/>
    <w:rsid w:val="00947E38"/>
    <w:rsid w:val="009612F2"/>
    <w:rsid w:val="0096393C"/>
    <w:rsid w:val="00963E21"/>
    <w:rsid w:val="009706E2"/>
    <w:rsid w:val="00981CD4"/>
    <w:rsid w:val="009822BA"/>
    <w:rsid w:val="00982B8B"/>
    <w:rsid w:val="009920B2"/>
    <w:rsid w:val="009A0B3E"/>
    <w:rsid w:val="009A38CC"/>
    <w:rsid w:val="009A74A5"/>
    <w:rsid w:val="009B13DC"/>
    <w:rsid w:val="009B66DA"/>
    <w:rsid w:val="009C0B94"/>
    <w:rsid w:val="009C13D4"/>
    <w:rsid w:val="009C4D2A"/>
    <w:rsid w:val="009D1FD6"/>
    <w:rsid w:val="009D6630"/>
    <w:rsid w:val="009E2F8D"/>
    <w:rsid w:val="009F109B"/>
    <w:rsid w:val="009F3D30"/>
    <w:rsid w:val="009F4CAD"/>
    <w:rsid w:val="00A059C9"/>
    <w:rsid w:val="00A065AB"/>
    <w:rsid w:val="00A237B2"/>
    <w:rsid w:val="00A240EF"/>
    <w:rsid w:val="00A33775"/>
    <w:rsid w:val="00A34A9D"/>
    <w:rsid w:val="00A36F7B"/>
    <w:rsid w:val="00A646F2"/>
    <w:rsid w:val="00A751D7"/>
    <w:rsid w:val="00A810A0"/>
    <w:rsid w:val="00A81F78"/>
    <w:rsid w:val="00A86EF2"/>
    <w:rsid w:val="00A92142"/>
    <w:rsid w:val="00A97A74"/>
    <w:rsid w:val="00AA1131"/>
    <w:rsid w:val="00AA7AEF"/>
    <w:rsid w:val="00AB1ED8"/>
    <w:rsid w:val="00AC6EC9"/>
    <w:rsid w:val="00AD3655"/>
    <w:rsid w:val="00AD73A7"/>
    <w:rsid w:val="00AE3520"/>
    <w:rsid w:val="00AE5E64"/>
    <w:rsid w:val="00AF090B"/>
    <w:rsid w:val="00AF3D54"/>
    <w:rsid w:val="00B0000A"/>
    <w:rsid w:val="00B212CA"/>
    <w:rsid w:val="00B40CF7"/>
    <w:rsid w:val="00B457EB"/>
    <w:rsid w:val="00B534B0"/>
    <w:rsid w:val="00B60780"/>
    <w:rsid w:val="00B73E95"/>
    <w:rsid w:val="00B8005C"/>
    <w:rsid w:val="00B85529"/>
    <w:rsid w:val="00B9091C"/>
    <w:rsid w:val="00B9607A"/>
    <w:rsid w:val="00B962A3"/>
    <w:rsid w:val="00BA2990"/>
    <w:rsid w:val="00BA384E"/>
    <w:rsid w:val="00BA3ED7"/>
    <w:rsid w:val="00BA54E3"/>
    <w:rsid w:val="00BA745D"/>
    <w:rsid w:val="00BB39C7"/>
    <w:rsid w:val="00BC0790"/>
    <w:rsid w:val="00BC1729"/>
    <w:rsid w:val="00BC298D"/>
    <w:rsid w:val="00BD14DB"/>
    <w:rsid w:val="00BD30D5"/>
    <w:rsid w:val="00BD7687"/>
    <w:rsid w:val="00BF0568"/>
    <w:rsid w:val="00BF2CC7"/>
    <w:rsid w:val="00BF2FDC"/>
    <w:rsid w:val="00C12590"/>
    <w:rsid w:val="00C248E3"/>
    <w:rsid w:val="00C2617A"/>
    <w:rsid w:val="00C40C2E"/>
    <w:rsid w:val="00C539A7"/>
    <w:rsid w:val="00C642E9"/>
    <w:rsid w:val="00C66E6F"/>
    <w:rsid w:val="00C703C3"/>
    <w:rsid w:val="00C71940"/>
    <w:rsid w:val="00C7298A"/>
    <w:rsid w:val="00C8440B"/>
    <w:rsid w:val="00C85226"/>
    <w:rsid w:val="00C86C81"/>
    <w:rsid w:val="00C90E9C"/>
    <w:rsid w:val="00C9540F"/>
    <w:rsid w:val="00C97337"/>
    <w:rsid w:val="00CC3357"/>
    <w:rsid w:val="00CD0854"/>
    <w:rsid w:val="00CD3858"/>
    <w:rsid w:val="00CD4CF6"/>
    <w:rsid w:val="00CE508C"/>
    <w:rsid w:val="00CE615A"/>
    <w:rsid w:val="00CF0EEF"/>
    <w:rsid w:val="00CF195A"/>
    <w:rsid w:val="00CF5014"/>
    <w:rsid w:val="00CF7E6F"/>
    <w:rsid w:val="00D014A0"/>
    <w:rsid w:val="00D01649"/>
    <w:rsid w:val="00D14EF9"/>
    <w:rsid w:val="00D22EB3"/>
    <w:rsid w:val="00D25E36"/>
    <w:rsid w:val="00D30F20"/>
    <w:rsid w:val="00D317FF"/>
    <w:rsid w:val="00D34BF2"/>
    <w:rsid w:val="00D4226C"/>
    <w:rsid w:val="00D45C32"/>
    <w:rsid w:val="00D4778A"/>
    <w:rsid w:val="00D56139"/>
    <w:rsid w:val="00D660E0"/>
    <w:rsid w:val="00D7039F"/>
    <w:rsid w:val="00D71B30"/>
    <w:rsid w:val="00D722DE"/>
    <w:rsid w:val="00D74B9F"/>
    <w:rsid w:val="00D76131"/>
    <w:rsid w:val="00D77B94"/>
    <w:rsid w:val="00D80206"/>
    <w:rsid w:val="00D90B2B"/>
    <w:rsid w:val="00D97FC3"/>
    <w:rsid w:val="00DA7017"/>
    <w:rsid w:val="00DA7AF3"/>
    <w:rsid w:val="00DB1AB4"/>
    <w:rsid w:val="00DB6A03"/>
    <w:rsid w:val="00DC1667"/>
    <w:rsid w:val="00DC1EAC"/>
    <w:rsid w:val="00DC576C"/>
    <w:rsid w:val="00DC5F92"/>
    <w:rsid w:val="00DD5F50"/>
    <w:rsid w:val="00DE2638"/>
    <w:rsid w:val="00DE43AF"/>
    <w:rsid w:val="00DE66CE"/>
    <w:rsid w:val="00DF3DCE"/>
    <w:rsid w:val="00DF43AB"/>
    <w:rsid w:val="00E15BA6"/>
    <w:rsid w:val="00E1601C"/>
    <w:rsid w:val="00E16816"/>
    <w:rsid w:val="00E16EC9"/>
    <w:rsid w:val="00E1719E"/>
    <w:rsid w:val="00E20129"/>
    <w:rsid w:val="00E21016"/>
    <w:rsid w:val="00E263D2"/>
    <w:rsid w:val="00E27AF5"/>
    <w:rsid w:val="00E46B8D"/>
    <w:rsid w:val="00E52000"/>
    <w:rsid w:val="00E63621"/>
    <w:rsid w:val="00E64137"/>
    <w:rsid w:val="00EB7550"/>
    <w:rsid w:val="00EC2739"/>
    <w:rsid w:val="00EC494A"/>
    <w:rsid w:val="00ED049B"/>
    <w:rsid w:val="00EE058F"/>
    <w:rsid w:val="00EE38FE"/>
    <w:rsid w:val="00EE4900"/>
    <w:rsid w:val="00EE6A07"/>
    <w:rsid w:val="00F0305A"/>
    <w:rsid w:val="00F03D76"/>
    <w:rsid w:val="00F048ED"/>
    <w:rsid w:val="00F054AB"/>
    <w:rsid w:val="00F056DB"/>
    <w:rsid w:val="00F06BB3"/>
    <w:rsid w:val="00F06E25"/>
    <w:rsid w:val="00F15DBD"/>
    <w:rsid w:val="00F15E26"/>
    <w:rsid w:val="00F20EBE"/>
    <w:rsid w:val="00F25189"/>
    <w:rsid w:val="00F320E4"/>
    <w:rsid w:val="00F35745"/>
    <w:rsid w:val="00F51235"/>
    <w:rsid w:val="00F55C87"/>
    <w:rsid w:val="00F57634"/>
    <w:rsid w:val="00F63807"/>
    <w:rsid w:val="00F67CCF"/>
    <w:rsid w:val="00F72978"/>
    <w:rsid w:val="00F7377D"/>
    <w:rsid w:val="00F7756C"/>
    <w:rsid w:val="00F80A74"/>
    <w:rsid w:val="00F8371E"/>
    <w:rsid w:val="00F84F87"/>
    <w:rsid w:val="00F84FB3"/>
    <w:rsid w:val="00F8578C"/>
    <w:rsid w:val="00F86F66"/>
    <w:rsid w:val="00F92F0B"/>
    <w:rsid w:val="00F9329E"/>
    <w:rsid w:val="00F95197"/>
    <w:rsid w:val="00FA1680"/>
    <w:rsid w:val="00FA411D"/>
    <w:rsid w:val="00FA6559"/>
    <w:rsid w:val="00FA726D"/>
    <w:rsid w:val="00FB3BC0"/>
    <w:rsid w:val="00FC4706"/>
    <w:rsid w:val="00FC54A9"/>
    <w:rsid w:val="00FC700E"/>
    <w:rsid w:val="00FD24FF"/>
    <w:rsid w:val="00FD6CFA"/>
    <w:rsid w:val="00FE1E16"/>
    <w:rsid w:val="00FE52A6"/>
    <w:rsid w:val="00FF0711"/>
    <w:rsid w:val="00FF2711"/>
    <w:rsid w:val="00FF76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6C52"/>
    <w:pPr>
      <w:widowControl w:val="0"/>
      <w:jc w:val="both"/>
    </w:pPr>
    <w:rPr>
      <w:kern w:val="2"/>
      <w:sz w:val="21"/>
      <w:szCs w:val="24"/>
    </w:rPr>
  </w:style>
  <w:style w:type="paragraph" w:styleId="1">
    <w:name w:val="heading 1"/>
    <w:basedOn w:val="a"/>
    <w:next w:val="a"/>
    <w:qFormat/>
    <w:rsid w:val="0073572C"/>
    <w:pPr>
      <w:keepNext/>
      <w:keepLines/>
      <w:spacing w:before="340" w:after="330" w:line="576" w:lineRule="auto"/>
      <w:outlineLvl w:val="0"/>
    </w:pPr>
    <w:rPr>
      <w:b/>
      <w:bCs/>
      <w:kern w:val="44"/>
      <w:sz w:val="44"/>
      <w:szCs w:val="44"/>
    </w:rPr>
  </w:style>
  <w:style w:type="paragraph" w:styleId="2">
    <w:name w:val="heading 2"/>
    <w:basedOn w:val="a"/>
    <w:next w:val="a"/>
    <w:link w:val="2Char"/>
    <w:uiPriority w:val="9"/>
    <w:unhideWhenUsed/>
    <w:qFormat/>
    <w:rsid w:val="0013125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unhideWhenUsed/>
    <w:qFormat/>
    <w:rsid w:val="0013125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9">
    <w:name w:val="heading 9"/>
    <w:basedOn w:val="a"/>
    <w:next w:val="a"/>
    <w:link w:val="9Char"/>
    <w:uiPriority w:val="9"/>
    <w:unhideWhenUsed/>
    <w:qFormat/>
    <w:rsid w:val="0013125F"/>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572C"/>
    <w:rPr>
      <w:sz w:val="18"/>
      <w:szCs w:val="18"/>
    </w:rPr>
  </w:style>
  <w:style w:type="paragraph" w:styleId="a4">
    <w:name w:val="footer"/>
    <w:basedOn w:val="a"/>
    <w:rsid w:val="0073572C"/>
    <w:pPr>
      <w:tabs>
        <w:tab w:val="center" w:pos="4153"/>
        <w:tab w:val="right" w:pos="8306"/>
      </w:tabs>
      <w:snapToGrid w:val="0"/>
      <w:jc w:val="left"/>
    </w:pPr>
    <w:rPr>
      <w:sz w:val="18"/>
      <w:szCs w:val="18"/>
    </w:rPr>
  </w:style>
  <w:style w:type="character" w:styleId="a5">
    <w:name w:val="page number"/>
    <w:basedOn w:val="a0"/>
    <w:rsid w:val="0073572C"/>
  </w:style>
  <w:style w:type="character" w:styleId="a6">
    <w:name w:val="annotation reference"/>
    <w:basedOn w:val="a0"/>
    <w:semiHidden/>
    <w:rsid w:val="007907E7"/>
    <w:rPr>
      <w:sz w:val="21"/>
      <w:szCs w:val="21"/>
    </w:rPr>
  </w:style>
  <w:style w:type="paragraph" w:styleId="a7">
    <w:name w:val="annotation text"/>
    <w:basedOn w:val="a"/>
    <w:semiHidden/>
    <w:rsid w:val="007907E7"/>
    <w:pPr>
      <w:jc w:val="left"/>
    </w:pPr>
  </w:style>
  <w:style w:type="paragraph" w:styleId="a8">
    <w:name w:val="annotation subject"/>
    <w:basedOn w:val="a7"/>
    <w:next w:val="a7"/>
    <w:semiHidden/>
    <w:rsid w:val="007907E7"/>
    <w:rPr>
      <w:b/>
      <w:bCs/>
    </w:rPr>
  </w:style>
  <w:style w:type="paragraph" w:styleId="a9">
    <w:name w:val="header"/>
    <w:basedOn w:val="a"/>
    <w:rsid w:val="007907E7"/>
    <w:pPr>
      <w:pBdr>
        <w:bottom w:val="single" w:sz="6" w:space="1" w:color="auto"/>
      </w:pBdr>
      <w:tabs>
        <w:tab w:val="center" w:pos="4153"/>
        <w:tab w:val="right" w:pos="8306"/>
      </w:tabs>
      <w:snapToGrid w:val="0"/>
      <w:jc w:val="center"/>
    </w:pPr>
    <w:rPr>
      <w:sz w:val="18"/>
      <w:szCs w:val="18"/>
    </w:rPr>
  </w:style>
  <w:style w:type="table" w:styleId="aa">
    <w:name w:val="Table Grid"/>
    <w:basedOn w:val="a1"/>
    <w:rsid w:val="007907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aliases w:val="正文文字缩进"/>
    <w:basedOn w:val="a"/>
    <w:rsid w:val="007907E7"/>
    <w:pPr>
      <w:spacing w:after="120"/>
      <w:ind w:leftChars="200" w:left="420"/>
    </w:pPr>
    <w:rPr>
      <w:szCs w:val="20"/>
    </w:rPr>
  </w:style>
  <w:style w:type="paragraph" w:styleId="ac">
    <w:name w:val="Title"/>
    <w:basedOn w:val="a"/>
    <w:next w:val="a"/>
    <w:link w:val="Char"/>
    <w:qFormat/>
    <w:rsid w:val="00EC494A"/>
    <w:pPr>
      <w:spacing w:before="240" w:after="60"/>
      <w:jc w:val="center"/>
      <w:outlineLvl w:val="0"/>
    </w:pPr>
    <w:rPr>
      <w:rFonts w:ascii="Cambria" w:hAnsi="Cambria"/>
      <w:b/>
      <w:bCs/>
      <w:sz w:val="32"/>
      <w:szCs w:val="32"/>
    </w:rPr>
  </w:style>
  <w:style w:type="character" w:customStyle="1" w:styleId="Char">
    <w:name w:val="标题 Char"/>
    <w:basedOn w:val="a0"/>
    <w:link w:val="ac"/>
    <w:rsid w:val="00EC494A"/>
    <w:rPr>
      <w:rFonts w:ascii="Cambria" w:hAnsi="Cambria" w:cs="Times New Roman"/>
      <w:b/>
      <w:bCs/>
      <w:kern w:val="2"/>
      <w:sz w:val="32"/>
      <w:szCs w:val="32"/>
    </w:rPr>
  </w:style>
  <w:style w:type="paragraph" w:styleId="ad">
    <w:name w:val="Subtitle"/>
    <w:basedOn w:val="a"/>
    <w:next w:val="a"/>
    <w:link w:val="Char0"/>
    <w:qFormat/>
    <w:rsid w:val="00EC494A"/>
    <w:pPr>
      <w:spacing w:before="240" w:after="60" w:line="312" w:lineRule="auto"/>
      <w:jc w:val="center"/>
      <w:outlineLvl w:val="1"/>
    </w:pPr>
    <w:rPr>
      <w:rFonts w:ascii="Cambria" w:hAnsi="Cambria"/>
      <w:b/>
      <w:bCs/>
      <w:kern w:val="28"/>
      <w:sz w:val="32"/>
      <w:szCs w:val="32"/>
    </w:rPr>
  </w:style>
  <w:style w:type="character" w:customStyle="1" w:styleId="Char0">
    <w:name w:val="副标题 Char"/>
    <w:basedOn w:val="a0"/>
    <w:link w:val="ad"/>
    <w:rsid w:val="00EC494A"/>
    <w:rPr>
      <w:rFonts w:ascii="Cambria" w:hAnsi="Cambria" w:cs="Times New Roman"/>
      <w:b/>
      <w:bCs/>
      <w:kern w:val="28"/>
      <w:sz w:val="32"/>
      <w:szCs w:val="32"/>
    </w:rPr>
  </w:style>
  <w:style w:type="character" w:styleId="ae">
    <w:name w:val="Emphasis"/>
    <w:basedOn w:val="a0"/>
    <w:qFormat/>
    <w:rsid w:val="00EC494A"/>
    <w:rPr>
      <w:i/>
      <w:iCs/>
    </w:rPr>
  </w:style>
  <w:style w:type="character" w:styleId="af">
    <w:name w:val="Strong"/>
    <w:basedOn w:val="a0"/>
    <w:qFormat/>
    <w:rsid w:val="00EC494A"/>
    <w:rPr>
      <w:b/>
      <w:bCs/>
    </w:rPr>
  </w:style>
  <w:style w:type="paragraph" w:styleId="af0">
    <w:name w:val="List Paragraph"/>
    <w:basedOn w:val="a"/>
    <w:uiPriority w:val="34"/>
    <w:qFormat/>
    <w:rsid w:val="00C90E9C"/>
    <w:pPr>
      <w:ind w:firstLineChars="200" w:firstLine="420"/>
    </w:pPr>
  </w:style>
  <w:style w:type="character" w:customStyle="1" w:styleId="s2">
    <w:name w:val="s2"/>
    <w:basedOn w:val="a0"/>
    <w:rsid w:val="00013C4F"/>
  </w:style>
  <w:style w:type="paragraph" w:customStyle="1" w:styleId="af1">
    <w:name w:val="报告正文"/>
    <w:basedOn w:val="a"/>
    <w:link w:val="Char1"/>
    <w:qFormat/>
    <w:rsid w:val="005539AC"/>
    <w:pPr>
      <w:adjustRightInd w:val="0"/>
      <w:snapToGrid w:val="0"/>
      <w:spacing w:beforeLines="50" w:line="360" w:lineRule="auto"/>
      <w:ind w:firstLineChars="200" w:firstLine="480"/>
    </w:pPr>
    <w:rPr>
      <w:kern w:val="0"/>
      <w:sz w:val="24"/>
    </w:rPr>
  </w:style>
  <w:style w:type="character" w:customStyle="1" w:styleId="Char1">
    <w:name w:val="报告正文 Char"/>
    <w:link w:val="af1"/>
    <w:rsid w:val="005539AC"/>
    <w:rPr>
      <w:sz w:val="24"/>
      <w:szCs w:val="24"/>
    </w:rPr>
  </w:style>
  <w:style w:type="character" w:styleId="af2">
    <w:name w:val="Hyperlink"/>
    <w:basedOn w:val="a0"/>
    <w:uiPriority w:val="99"/>
    <w:unhideWhenUsed/>
    <w:rsid w:val="005960C4"/>
    <w:rPr>
      <w:color w:val="0000CC"/>
      <w:u w:val="single"/>
    </w:rPr>
  </w:style>
  <w:style w:type="paragraph" w:styleId="af3">
    <w:name w:val="Normal (Web)"/>
    <w:basedOn w:val="a"/>
    <w:uiPriority w:val="99"/>
    <w:unhideWhenUsed/>
    <w:rsid w:val="00DE2638"/>
    <w:pPr>
      <w:widowControl/>
      <w:spacing w:before="100" w:beforeAutospacing="1" w:after="100" w:afterAutospacing="1"/>
      <w:jc w:val="left"/>
    </w:pPr>
    <w:rPr>
      <w:rFonts w:ascii="宋体" w:hAnsi="宋体" w:cs="宋体"/>
      <w:kern w:val="0"/>
      <w:sz w:val="24"/>
    </w:rPr>
  </w:style>
  <w:style w:type="paragraph" w:customStyle="1" w:styleId="Default">
    <w:name w:val="Default"/>
    <w:rsid w:val="001C4456"/>
    <w:pPr>
      <w:widowControl w:val="0"/>
      <w:autoSpaceDE w:val="0"/>
      <w:autoSpaceDN w:val="0"/>
      <w:adjustRightInd w:val="0"/>
    </w:pPr>
    <w:rPr>
      <w:rFonts w:ascii="宋体" w:cs="宋体"/>
      <w:color w:val="000000"/>
      <w:sz w:val="24"/>
      <w:szCs w:val="24"/>
    </w:rPr>
  </w:style>
  <w:style w:type="character" w:customStyle="1" w:styleId="2Char">
    <w:name w:val="标题 2 Char"/>
    <w:basedOn w:val="a0"/>
    <w:link w:val="2"/>
    <w:uiPriority w:val="9"/>
    <w:rsid w:val="0013125F"/>
    <w:rPr>
      <w:rFonts w:asciiTheme="majorHAnsi" w:eastAsiaTheme="majorEastAsia" w:hAnsiTheme="majorHAnsi" w:cstheme="majorBidi"/>
      <w:b/>
      <w:bCs/>
      <w:kern w:val="2"/>
      <w:sz w:val="32"/>
      <w:szCs w:val="32"/>
    </w:rPr>
  </w:style>
  <w:style w:type="character" w:customStyle="1" w:styleId="4Char">
    <w:name w:val="标题 4 Char"/>
    <w:basedOn w:val="a0"/>
    <w:link w:val="4"/>
    <w:uiPriority w:val="9"/>
    <w:rsid w:val="0013125F"/>
    <w:rPr>
      <w:rFonts w:asciiTheme="majorHAnsi" w:eastAsiaTheme="majorEastAsia" w:hAnsiTheme="majorHAnsi" w:cstheme="majorBidi"/>
      <w:b/>
      <w:bCs/>
      <w:kern w:val="2"/>
      <w:sz w:val="28"/>
      <w:szCs w:val="28"/>
    </w:rPr>
  </w:style>
  <w:style w:type="character" w:customStyle="1" w:styleId="9Char">
    <w:name w:val="标题 9 Char"/>
    <w:basedOn w:val="a0"/>
    <w:link w:val="9"/>
    <w:uiPriority w:val="9"/>
    <w:rsid w:val="0013125F"/>
    <w:rPr>
      <w:rFonts w:asciiTheme="majorHAnsi" w:eastAsiaTheme="majorEastAsia" w:hAnsiTheme="majorHAnsi" w:cstheme="majorBidi"/>
      <w:kern w:val="2"/>
      <w:sz w:val="21"/>
      <w:szCs w:val="21"/>
    </w:rPr>
  </w:style>
  <w:style w:type="paragraph" w:customStyle="1" w:styleId="06a">
    <w:name w:val="06_a_中信建投_表格标题"/>
    <w:basedOn w:val="a"/>
    <w:link w:val="06aChar"/>
    <w:rsid w:val="0013125F"/>
    <w:pPr>
      <w:tabs>
        <w:tab w:val="right" w:pos="6033"/>
      </w:tabs>
    </w:pPr>
    <w:rPr>
      <w:rFonts w:eastAsia="黑体"/>
      <w:b/>
      <w:sz w:val="18"/>
      <w:szCs w:val="18"/>
    </w:rPr>
  </w:style>
  <w:style w:type="character" w:customStyle="1" w:styleId="06aChar">
    <w:name w:val="06_a_中信建投_表格标题 Char"/>
    <w:link w:val="06a"/>
    <w:qFormat/>
    <w:locked/>
    <w:rsid w:val="0013125F"/>
    <w:rPr>
      <w:rFonts w:eastAsia="黑体"/>
      <w:b/>
      <w:kern w:val="2"/>
      <w:sz w:val="18"/>
      <w:szCs w:val="18"/>
    </w:rPr>
  </w:style>
  <w:style w:type="paragraph" w:customStyle="1" w:styleId="07">
    <w:name w:val="07_中信建投_表头标题"/>
    <w:basedOn w:val="a"/>
    <w:link w:val="07Char"/>
    <w:rsid w:val="0013125F"/>
    <w:rPr>
      <w:rFonts w:eastAsia="黑体"/>
      <w:b/>
      <w:sz w:val="16"/>
      <w:szCs w:val="16"/>
    </w:rPr>
  </w:style>
  <w:style w:type="character" w:customStyle="1" w:styleId="07Char">
    <w:name w:val="07_中信建投_表头标题 Char"/>
    <w:link w:val="07"/>
    <w:qFormat/>
    <w:locked/>
    <w:rsid w:val="0013125F"/>
    <w:rPr>
      <w:rFonts w:eastAsia="黑体"/>
      <w:b/>
      <w:kern w:val="2"/>
      <w:sz w:val="16"/>
      <w:szCs w:val="16"/>
    </w:rPr>
  </w:style>
  <w:style w:type="paragraph" w:customStyle="1" w:styleId="08">
    <w:name w:val="08_中信建投_表字标题"/>
    <w:basedOn w:val="a"/>
    <w:link w:val="08Char"/>
    <w:uiPriority w:val="99"/>
    <w:qFormat/>
    <w:rsid w:val="0013125F"/>
    <w:rPr>
      <w:sz w:val="16"/>
      <w:szCs w:val="16"/>
    </w:rPr>
  </w:style>
  <w:style w:type="character" w:customStyle="1" w:styleId="08Char">
    <w:name w:val="08_中信建投_表字标题 Char"/>
    <w:link w:val="08"/>
    <w:uiPriority w:val="99"/>
    <w:qFormat/>
    <w:locked/>
    <w:rsid w:val="0013125F"/>
    <w:rPr>
      <w:kern w:val="2"/>
      <w:sz w:val="16"/>
      <w:szCs w:val="16"/>
    </w:rPr>
  </w:style>
  <w:style w:type="paragraph" w:styleId="af4">
    <w:name w:val="caption"/>
    <w:basedOn w:val="a"/>
    <w:next w:val="a"/>
    <w:qFormat/>
    <w:rsid w:val="0013125F"/>
    <w:rPr>
      <w:rFonts w:ascii="Arial" w:eastAsia="黑体" w:hAnsi="Arial" w:cs="Arial"/>
      <w:sz w:val="20"/>
      <w:szCs w:val="20"/>
    </w:rPr>
  </w:style>
  <w:style w:type="character" w:customStyle="1" w:styleId="sred1ft">
    <w:name w:val="sred1_ft"/>
    <w:basedOn w:val="a0"/>
    <w:rsid w:val="001A2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0941672">
      <w:bodyDiv w:val="1"/>
      <w:marLeft w:val="0"/>
      <w:marRight w:val="0"/>
      <w:marTop w:val="0"/>
      <w:marBottom w:val="0"/>
      <w:divBdr>
        <w:top w:val="none" w:sz="0" w:space="0" w:color="auto"/>
        <w:left w:val="none" w:sz="0" w:space="0" w:color="auto"/>
        <w:bottom w:val="none" w:sz="0" w:space="0" w:color="auto"/>
        <w:right w:val="none" w:sz="0" w:space="0" w:color="auto"/>
      </w:divBdr>
      <w:divsChild>
        <w:div w:id="2094163536">
          <w:marLeft w:val="0"/>
          <w:marRight w:val="0"/>
          <w:marTop w:val="0"/>
          <w:marBottom w:val="0"/>
          <w:divBdr>
            <w:top w:val="none" w:sz="0" w:space="0" w:color="auto"/>
            <w:left w:val="none" w:sz="0" w:space="0" w:color="auto"/>
            <w:bottom w:val="none" w:sz="0" w:space="0" w:color="auto"/>
            <w:right w:val="none" w:sz="0" w:space="0" w:color="auto"/>
          </w:divBdr>
          <w:divsChild>
            <w:div w:id="1467696209">
              <w:marLeft w:val="0"/>
              <w:marRight w:val="0"/>
              <w:marTop w:val="0"/>
              <w:marBottom w:val="0"/>
              <w:divBdr>
                <w:top w:val="none" w:sz="0" w:space="0" w:color="auto"/>
                <w:left w:val="none" w:sz="0" w:space="0" w:color="auto"/>
                <w:bottom w:val="none" w:sz="0" w:space="0" w:color="auto"/>
                <w:right w:val="none" w:sz="0" w:space="0" w:color="auto"/>
              </w:divBdr>
              <w:divsChild>
                <w:div w:id="12804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5174">
      <w:bodyDiv w:val="1"/>
      <w:marLeft w:val="0"/>
      <w:marRight w:val="0"/>
      <w:marTop w:val="0"/>
      <w:marBottom w:val="0"/>
      <w:divBdr>
        <w:top w:val="none" w:sz="0" w:space="0" w:color="auto"/>
        <w:left w:val="none" w:sz="0" w:space="0" w:color="auto"/>
        <w:bottom w:val="none" w:sz="0" w:space="0" w:color="auto"/>
        <w:right w:val="none" w:sz="0" w:space="0" w:color="auto"/>
      </w:divBdr>
    </w:div>
    <w:div w:id="1087842580">
      <w:bodyDiv w:val="1"/>
      <w:marLeft w:val="0"/>
      <w:marRight w:val="0"/>
      <w:marTop w:val="0"/>
      <w:marBottom w:val="0"/>
      <w:divBdr>
        <w:top w:val="none" w:sz="0" w:space="0" w:color="auto"/>
        <w:left w:val="none" w:sz="0" w:space="0" w:color="auto"/>
        <w:bottom w:val="none" w:sz="0" w:space="0" w:color="auto"/>
        <w:right w:val="none" w:sz="0" w:space="0" w:color="auto"/>
      </w:divBdr>
    </w:div>
    <w:div w:id="1137190031">
      <w:bodyDiv w:val="1"/>
      <w:marLeft w:val="0"/>
      <w:marRight w:val="0"/>
      <w:marTop w:val="0"/>
      <w:marBottom w:val="0"/>
      <w:divBdr>
        <w:top w:val="none" w:sz="0" w:space="0" w:color="auto"/>
        <w:left w:val="none" w:sz="0" w:space="0" w:color="auto"/>
        <w:bottom w:val="none" w:sz="0" w:space="0" w:color="auto"/>
        <w:right w:val="none" w:sz="0" w:space="0" w:color="auto"/>
      </w:divBdr>
    </w:div>
    <w:div w:id="1370761620">
      <w:bodyDiv w:val="1"/>
      <w:marLeft w:val="0"/>
      <w:marRight w:val="0"/>
      <w:marTop w:val="0"/>
      <w:marBottom w:val="0"/>
      <w:divBdr>
        <w:top w:val="none" w:sz="0" w:space="0" w:color="auto"/>
        <w:left w:val="none" w:sz="0" w:space="0" w:color="auto"/>
        <w:bottom w:val="none" w:sz="0" w:space="0" w:color="auto"/>
        <w:right w:val="none" w:sz="0" w:space="0" w:color="auto"/>
      </w:divBdr>
    </w:div>
    <w:div w:id="1548880322">
      <w:bodyDiv w:val="1"/>
      <w:marLeft w:val="0"/>
      <w:marRight w:val="0"/>
      <w:marTop w:val="0"/>
      <w:marBottom w:val="0"/>
      <w:divBdr>
        <w:top w:val="none" w:sz="0" w:space="0" w:color="auto"/>
        <w:left w:val="none" w:sz="0" w:space="0" w:color="auto"/>
        <w:bottom w:val="none" w:sz="0" w:space="0" w:color="auto"/>
        <w:right w:val="none" w:sz="0" w:space="0" w:color="auto"/>
      </w:divBdr>
    </w:div>
    <w:div w:id="1823111597">
      <w:bodyDiv w:val="1"/>
      <w:marLeft w:val="0"/>
      <w:marRight w:val="0"/>
      <w:marTop w:val="0"/>
      <w:marBottom w:val="0"/>
      <w:divBdr>
        <w:top w:val="none" w:sz="0" w:space="0" w:color="auto"/>
        <w:left w:val="none" w:sz="0" w:space="0" w:color="auto"/>
        <w:bottom w:val="none" w:sz="0" w:space="0" w:color="auto"/>
        <w:right w:val="none" w:sz="0" w:space="0" w:color="auto"/>
      </w:divBdr>
    </w:div>
    <w:div w:id="211104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33"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2E27A-EF64-46E3-BA27-DA7F22B2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4</Pages>
  <Words>506</Words>
  <Characters>2889</Characters>
  <Application>Microsoft Office Word</Application>
  <DocSecurity>0</DocSecurity>
  <Lines>24</Lines>
  <Paragraphs>6</Paragraphs>
  <ScaleCrop>false</ScaleCrop>
  <Company>szse</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中小企业板信息披露业务备忘录第2号</dc:title>
  <dc:subject/>
  <dc:creator>陈朝晖</dc:creator>
  <cp:keywords/>
  <dc:description/>
  <cp:lastModifiedBy>lgjc</cp:lastModifiedBy>
  <cp:revision>210</cp:revision>
  <cp:lastPrinted>2019-03-18T09:01:00Z</cp:lastPrinted>
  <dcterms:created xsi:type="dcterms:W3CDTF">2012-07-17T08:17:00Z</dcterms:created>
  <dcterms:modified xsi:type="dcterms:W3CDTF">2019-10-15T07:05:00Z</dcterms:modified>
</cp:coreProperties>
</file>