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484B" w14:textId="77777777" w:rsidR="00860F4C" w:rsidRPr="00F7661A" w:rsidRDefault="00860F4C" w:rsidP="00860F4C">
      <w:pPr>
        <w:autoSpaceDE w:val="0"/>
        <w:autoSpaceDN w:val="0"/>
        <w:adjustRightInd w:val="0"/>
        <w:spacing w:line="360" w:lineRule="auto"/>
        <w:jc w:val="center"/>
        <w:rPr>
          <w:rFonts w:ascii="宋体"/>
          <w:bCs/>
          <w:iCs/>
          <w:sz w:val="24"/>
        </w:rPr>
      </w:pPr>
      <w:bookmarkStart w:id="0" w:name="_GoBack"/>
      <w:bookmarkEnd w:id="0"/>
      <w:r w:rsidRPr="00F7661A">
        <w:rPr>
          <w:rFonts w:ascii="宋体" w:hAnsi="宋体" w:hint="eastAsia"/>
          <w:bCs/>
          <w:iCs/>
          <w:sz w:val="24"/>
        </w:rPr>
        <w:t>证券代码：</w:t>
      </w:r>
      <w:r>
        <w:rPr>
          <w:rFonts w:ascii="宋体" w:hAnsi="宋体"/>
          <w:bCs/>
          <w:iCs/>
          <w:sz w:val="24"/>
        </w:rPr>
        <w:t>300776</w:t>
      </w:r>
      <w:r w:rsidR="00050475">
        <w:rPr>
          <w:rFonts w:ascii="宋体" w:hAnsi="宋体"/>
          <w:bCs/>
          <w:iCs/>
          <w:sz w:val="24"/>
        </w:rPr>
        <w:t xml:space="preserve">    </w:t>
      </w:r>
      <w:r w:rsidR="000417E4">
        <w:rPr>
          <w:rFonts w:ascii="宋体" w:hAnsi="宋体"/>
          <w:bCs/>
          <w:iCs/>
          <w:sz w:val="24"/>
        </w:rPr>
        <w:t xml:space="preserve">                             </w:t>
      </w:r>
      <w:r w:rsidRPr="00F7661A">
        <w:rPr>
          <w:rFonts w:ascii="宋体" w:hAnsi="宋体" w:hint="eastAsia"/>
          <w:bCs/>
          <w:iCs/>
          <w:sz w:val="24"/>
        </w:rPr>
        <w:t>证券简称：</w:t>
      </w:r>
      <w:r>
        <w:rPr>
          <w:rFonts w:ascii="宋体" w:hAnsi="宋体" w:hint="eastAsia"/>
          <w:bCs/>
          <w:iCs/>
          <w:sz w:val="24"/>
        </w:rPr>
        <w:t>帝尔</w:t>
      </w:r>
      <w:r>
        <w:rPr>
          <w:rFonts w:ascii="宋体" w:hAnsi="宋体"/>
          <w:bCs/>
          <w:iCs/>
          <w:sz w:val="24"/>
        </w:rPr>
        <w:t>激光</w:t>
      </w:r>
    </w:p>
    <w:p w14:paraId="745E3F3B" w14:textId="77777777" w:rsidR="00860F4C" w:rsidRPr="00664756" w:rsidRDefault="00860F4C" w:rsidP="00D210E2">
      <w:pPr>
        <w:spacing w:beforeLines="50" w:before="156" w:afterLines="50" w:after="156" w:line="400" w:lineRule="exact"/>
        <w:ind w:firstLineChars="300" w:firstLine="720"/>
        <w:rPr>
          <w:rFonts w:ascii="宋体"/>
          <w:bCs/>
          <w:iCs/>
          <w:sz w:val="24"/>
        </w:rPr>
      </w:pPr>
    </w:p>
    <w:p w14:paraId="5EACC067" w14:textId="3B4130CE" w:rsidR="00860F4C" w:rsidRPr="00F7661A" w:rsidRDefault="00DB339C" w:rsidP="00D210E2">
      <w:pPr>
        <w:spacing w:beforeLines="50" w:before="156" w:afterLines="50" w:after="156" w:line="400" w:lineRule="exact"/>
        <w:jc w:val="center"/>
        <w:outlineLvl w:val="0"/>
        <w:rPr>
          <w:rFonts w:ascii="宋体"/>
          <w:b/>
          <w:bCs/>
          <w:iCs/>
          <w:sz w:val="24"/>
          <w:szCs w:val="24"/>
        </w:rPr>
      </w:pPr>
      <w:r w:rsidRPr="0061406C">
        <w:rPr>
          <w:rFonts w:ascii="宋体" w:hAnsi="宋体" w:hint="eastAsia"/>
          <w:b/>
          <w:bCs/>
          <w:iCs/>
          <w:sz w:val="24"/>
          <w:szCs w:val="24"/>
        </w:rPr>
        <w:t>2019年</w:t>
      </w:r>
      <w:r>
        <w:rPr>
          <w:rFonts w:ascii="宋体" w:hAnsi="宋体"/>
          <w:b/>
          <w:bCs/>
          <w:iCs/>
          <w:sz w:val="24"/>
          <w:szCs w:val="24"/>
        </w:rPr>
        <w:t>10</w:t>
      </w:r>
      <w:r w:rsidR="0061406C" w:rsidRPr="0061406C">
        <w:rPr>
          <w:rFonts w:ascii="宋体" w:hAnsi="宋体" w:hint="eastAsia"/>
          <w:b/>
          <w:bCs/>
          <w:iCs/>
          <w:sz w:val="24"/>
          <w:szCs w:val="24"/>
        </w:rPr>
        <w:t>月</w:t>
      </w:r>
      <w:r>
        <w:rPr>
          <w:rFonts w:ascii="宋体" w:hAnsi="宋体"/>
          <w:b/>
          <w:bCs/>
          <w:iCs/>
          <w:sz w:val="24"/>
          <w:szCs w:val="24"/>
        </w:rPr>
        <w:t>29</w:t>
      </w:r>
      <w:r w:rsidR="0061406C" w:rsidRPr="0061406C">
        <w:rPr>
          <w:rFonts w:ascii="宋体" w:hAnsi="宋体" w:hint="eastAsia"/>
          <w:b/>
          <w:bCs/>
          <w:iCs/>
          <w:sz w:val="24"/>
          <w:szCs w:val="24"/>
        </w:rPr>
        <w:t>日</w:t>
      </w:r>
      <w:r w:rsidR="00860F4C">
        <w:rPr>
          <w:rFonts w:ascii="宋体" w:hAnsi="宋体" w:hint="eastAsia"/>
          <w:b/>
          <w:bCs/>
          <w:iCs/>
          <w:sz w:val="24"/>
          <w:szCs w:val="24"/>
        </w:rPr>
        <w:t>武汉帝尔</w:t>
      </w:r>
      <w:r w:rsidR="00860F4C">
        <w:rPr>
          <w:rFonts w:ascii="宋体" w:hAnsi="宋体"/>
          <w:b/>
          <w:bCs/>
          <w:iCs/>
          <w:sz w:val="24"/>
          <w:szCs w:val="24"/>
        </w:rPr>
        <w:t>激光</w:t>
      </w:r>
      <w:r w:rsidR="00860F4C">
        <w:rPr>
          <w:rFonts w:ascii="宋体" w:hAnsi="宋体" w:hint="eastAsia"/>
          <w:b/>
          <w:bCs/>
          <w:iCs/>
          <w:sz w:val="24"/>
          <w:szCs w:val="24"/>
        </w:rPr>
        <w:t>科技</w:t>
      </w:r>
      <w:r w:rsidR="00860F4C" w:rsidRPr="00F7661A">
        <w:rPr>
          <w:rFonts w:ascii="宋体" w:hAnsi="宋体" w:hint="eastAsia"/>
          <w:b/>
          <w:bCs/>
          <w:iCs/>
          <w:sz w:val="24"/>
          <w:szCs w:val="24"/>
        </w:rPr>
        <w:t>股份有限公司投资者关系活动记录表</w:t>
      </w:r>
    </w:p>
    <w:p w14:paraId="245E26EE" w14:textId="5D2AE0EB" w:rsidR="00860F4C" w:rsidRPr="00F7661A" w:rsidRDefault="00860F4C" w:rsidP="00A14ECC">
      <w:pPr>
        <w:spacing w:line="400" w:lineRule="exact"/>
        <w:ind w:right="240"/>
        <w:jc w:val="right"/>
        <w:rPr>
          <w:rFonts w:ascii="宋体"/>
          <w:bCs/>
          <w:iCs/>
          <w:sz w:val="24"/>
          <w:szCs w:val="24"/>
        </w:rPr>
      </w:pPr>
      <w:r w:rsidRPr="00F7661A">
        <w:rPr>
          <w:rFonts w:ascii="宋体" w:hAnsi="宋体" w:hint="eastAsia"/>
          <w:bCs/>
          <w:iCs/>
          <w:sz w:val="24"/>
          <w:szCs w:val="24"/>
        </w:rPr>
        <w:t>编号：2019-00</w:t>
      </w:r>
      <w:r w:rsidR="00DB339C">
        <w:rPr>
          <w:rFonts w:ascii="宋体" w:hAnsi="宋体"/>
          <w:bCs/>
          <w:iCs/>
          <w:sz w:val="24"/>
          <w:szCs w:val="24"/>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F7661A" w14:paraId="29C1CB5F" w14:textId="77777777" w:rsidTr="0061406C">
        <w:trPr>
          <w:jc w:val="center"/>
        </w:trPr>
        <w:tc>
          <w:tcPr>
            <w:tcW w:w="1413" w:type="dxa"/>
          </w:tcPr>
          <w:p w14:paraId="4B08476F" w14:textId="77777777" w:rsidR="00860F4C" w:rsidRPr="00F7661A" w:rsidRDefault="00860F4C" w:rsidP="00770A4E">
            <w:pPr>
              <w:spacing w:line="480" w:lineRule="atLeast"/>
              <w:rPr>
                <w:rFonts w:ascii="宋体"/>
                <w:b/>
                <w:bCs/>
                <w:iCs/>
                <w:sz w:val="24"/>
                <w:szCs w:val="24"/>
              </w:rPr>
            </w:pPr>
            <w:r w:rsidRPr="00F7661A">
              <w:rPr>
                <w:rFonts w:ascii="宋体" w:hAnsi="宋体" w:hint="eastAsia"/>
                <w:b/>
                <w:bCs/>
                <w:iCs/>
                <w:sz w:val="24"/>
                <w:szCs w:val="24"/>
              </w:rPr>
              <w:t>投资者关系活动类别</w:t>
            </w:r>
          </w:p>
          <w:p w14:paraId="17A95866" w14:textId="77777777" w:rsidR="00860F4C" w:rsidRPr="00F7661A" w:rsidRDefault="00860F4C" w:rsidP="00770A4E">
            <w:pPr>
              <w:spacing w:line="480" w:lineRule="atLeast"/>
              <w:rPr>
                <w:rFonts w:ascii="宋体"/>
                <w:b/>
                <w:bCs/>
                <w:iCs/>
                <w:sz w:val="24"/>
                <w:szCs w:val="24"/>
              </w:rPr>
            </w:pPr>
          </w:p>
        </w:tc>
        <w:tc>
          <w:tcPr>
            <w:tcW w:w="6883" w:type="dxa"/>
          </w:tcPr>
          <w:p w14:paraId="56B10A2F" w14:textId="77777777" w:rsidR="00860F4C" w:rsidRPr="00F7661A" w:rsidRDefault="00666BE2" w:rsidP="00770A4E">
            <w:pPr>
              <w:spacing w:line="480" w:lineRule="atLeast"/>
              <w:rPr>
                <w:rFonts w:ascii="宋体" w:hAnsi="宋体"/>
                <w:bCs/>
                <w:iCs/>
                <w:sz w:val="24"/>
                <w:szCs w:val="24"/>
              </w:rPr>
            </w:pPr>
            <w:r>
              <w:rPr>
                <w:rFonts w:ascii="宋体" w:hAnsi="宋体" w:hint="eastAsia"/>
                <w:bCs/>
                <w:iCs/>
                <w:sz w:val="24"/>
                <w:szCs w:val="24"/>
              </w:rPr>
              <w:t>√</w:t>
            </w:r>
            <w:r w:rsidR="00860F4C" w:rsidRPr="00F7661A">
              <w:rPr>
                <w:rFonts w:ascii="宋体" w:hAnsi="宋体" w:hint="eastAsia"/>
                <w:sz w:val="24"/>
                <w:szCs w:val="24"/>
              </w:rPr>
              <w:t xml:space="preserve">特定对象调研        </w:t>
            </w:r>
            <w:r w:rsidR="00860F4C" w:rsidRPr="00F7661A">
              <w:rPr>
                <w:rFonts w:ascii="宋体" w:hAnsi="宋体" w:hint="eastAsia"/>
                <w:bCs/>
                <w:iCs/>
                <w:sz w:val="24"/>
                <w:szCs w:val="24"/>
              </w:rPr>
              <w:t>□</w:t>
            </w:r>
            <w:r w:rsidR="00860F4C" w:rsidRPr="00F7661A">
              <w:rPr>
                <w:rFonts w:ascii="宋体" w:hAnsi="宋体" w:hint="eastAsia"/>
                <w:sz w:val="24"/>
                <w:szCs w:val="24"/>
              </w:rPr>
              <w:t>分析师会议</w:t>
            </w:r>
          </w:p>
          <w:p w14:paraId="60E091B4" w14:textId="77777777" w:rsidR="00860F4C" w:rsidRPr="00F7661A" w:rsidRDefault="00860F4C" w:rsidP="00770A4E">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14:paraId="22427E0F" w14:textId="77777777" w:rsidR="00860F4C" w:rsidRPr="00CB5F38" w:rsidRDefault="00860F4C" w:rsidP="00770A4E">
            <w:pPr>
              <w:spacing w:line="480" w:lineRule="atLeast"/>
              <w:rPr>
                <w:rFonts w:ascii="宋体" w:hAnsi="宋体"/>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CB5F38">
              <w:rPr>
                <w:rFonts w:ascii="宋体" w:hAnsi="宋体" w:hint="eastAsia"/>
                <w:sz w:val="24"/>
                <w:szCs w:val="24"/>
              </w:rPr>
              <w:t>□</w:t>
            </w:r>
            <w:r w:rsidRPr="00F7661A">
              <w:rPr>
                <w:rFonts w:ascii="宋体" w:hAnsi="宋体" w:hint="eastAsia"/>
                <w:sz w:val="24"/>
                <w:szCs w:val="24"/>
              </w:rPr>
              <w:t>路演活动</w:t>
            </w:r>
          </w:p>
          <w:p w14:paraId="6BEACCDB" w14:textId="77777777" w:rsidR="00860F4C" w:rsidRPr="00CB5F38" w:rsidRDefault="00860F4C" w:rsidP="00CB5F38">
            <w:pPr>
              <w:spacing w:line="480" w:lineRule="atLeast"/>
              <w:rPr>
                <w:rFonts w:ascii="宋体" w:hAnsi="宋体"/>
                <w:bCs/>
                <w:iCs/>
                <w:sz w:val="24"/>
                <w:szCs w:val="24"/>
              </w:rPr>
            </w:pPr>
            <w:r w:rsidRPr="00CB5F38">
              <w:rPr>
                <w:rFonts w:ascii="宋体" w:hAnsi="宋体" w:hint="eastAsia"/>
                <w:sz w:val="24"/>
                <w:szCs w:val="24"/>
              </w:rPr>
              <w:t>□</w:t>
            </w:r>
            <w:r w:rsidRPr="00F7661A">
              <w:rPr>
                <w:rFonts w:ascii="宋体" w:hAnsi="宋体" w:hint="eastAsia"/>
                <w:sz w:val="24"/>
                <w:szCs w:val="24"/>
              </w:rPr>
              <w:t>现场参观</w:t>
            </w:r>
            <w:r w:rsidRPr="00CB5F38">
              <w:rPr>
                <w:rFonts w:ascii="宋体" w:hAnsi="宋体"/>
                <w:sz w:val="24"/>
                <w:szCs w:val="24"/>
              </w:rPr>
              <w:tab/>
            </w:r>
            <w:r w:rsidR="00A70D95">
              <w:rPr>
                <w:rFonts w:ascii="宋体" w:hAnsi="宋体"/>
                <w:sz w:val="24"/>
                <w:szCs w:val="24"/>
              </w:rPr>
              <w:t xml:space="preserve">           </w:t>
            </w:r>
            <w:r w:rsidRPr="00CB5F38">
              <w:rPr>
                <w:rFonts w:ascii="宋体" w:hAnsi="宋体" w:hint="eastAsia"/>
                <w:sz w:val="24"/>
                <w:szCs w:val="24"/>
              </w:rPr>
              <w:t>□</w:t>
            </w:r>
            <w:r w:rsidRPr="00F7661A">
              <w:rPr>
                <w:rFonts w:ascii="宋体" w:hAnsi="宋体" w:hint="eastAsia"/>
                <w:sz w:val="24"/>
                <w:szCs w:val="24"/>
              </w:rPr>
              <w:t xml:space="preserve">其他 </w:t>
            </w:r>
          </w:p>
        </w:tc>
      </w:tr>
      <w:tr w:rsidR="00DC0CF7" w:rsidRPr="00F7661A" w14:paraId="5A9C6B56" w14:textId="77777777" w:rsidTr="0061406C">
        <w:trPr>
          <w:jc w:val="center"/>
        </w:trPr>
        <w:tc>
          <w:tcPr>
            <w:tcW w:w="1413" w:type="dxa"/>
          </w:tcPr>
          <w:p w14:paraId="0AA3BEE0"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参与单位名称及人员姓名</w:t>
            </w:r>
          </w:p>
        </w:tc>
        <w:tc>
          <w:tcPr>
            <w:tcW w:w="6883" w:type="dxa"/>
          </w:tcPr>
          <w:p w14:paraId="46DE562A" w14:textId="0E2AFD98" w:rsidR="00DC0CF7" w:rsidRPr="00D5099E" w:rsidRDefault="00DB339C" w:rsidP="00E24976">
            <w:pPr>
              <w:spacing w:line="480" w:lineRule="atLeast"/>
              <w:rPr>
                <w:rFonts w:ascii="宋体"/>
                <w:bCs/>
                <w:iCs/>
                <w:sz w:val="24"/>
                <w:szCs w:val="24"/>
              </w:rPr>
            </w:pPr>
            <w:r>
              <w:rPr>
                <w:rFonts w:ascii="宋体" w:hint="eastAsia"/>
                <w:bCs/>
                <w:iCs/>
                <w:sz w:val="24"/>
                <w:szCs w:val="24"/>
              </w:rPr>
              <w:t>长江</w:t>
            </w:r>
            <w:r>
              <w:rPr>
                <w:rFonts w:ascii="宋体"/>
                <w:bCs/>
                <w:iCs/>
                <w:sz w:val="24"/>
                <w:szCs w:val="24"/>
              </w:rPr>
              <w:t>证券姚远、东方证券姚翔、赵梓涵</w:t>
            </w:r>
            <w:r w:rsidR="008028BB">
              <w:rPr>
                <w:rFonts w:ascii="宋体" w:hint="eastAsia"/>
                <w:bCs/>
                <w:iCs/>
                <w:sz w:val="24"/>
                <w:szCs w:val="24"/>
              </w:rPr>
              <w:t>、</w:t>
            </w:r>
            <w:r w:rsidR="008028BB">
              <w:rPr>
                <w:rFonts w:ascii="宋体"/>
                <w:bCs/>
                <w:iCs/>
                <w:sz w:val="24"/>
                <w:szCs w:val="24"/>
              </w:rPr>
              <w:t>百年资产周永冠、太平资产徐纯波</w:t>
            </w:r>
            <w:r w:rsidR="008028BB">
              <w:rPr>
                <w:rFonts w:ascii="宋体" w:hint="eastAsia"/>
                <w:bCs/>
                <w:iCs/>
                <w:sz w:val="24"/>
                <w:szCs w:val="24"/>
              </w:rPr>
              <w:t>、</w:t>
            </w:r>
            <w:r w:rsidR="00436ABF">
              <w:rPr>
                <w:rFonts w:ascii="宋体"/>
                <w:bCs/>
                <w:iCs/>
                <w:sz w:val="24"/>
                <w:szCs w:val="24"/>
              </w:rPr>
              <w:t>光</w:t>
            </w:r>
            <w:r w:rsidR="008028BB">
              <w:rPr>
                <w:rFonts w:ascii="宋体"/>
                <w:bCs/>
                <w:iCs/>
                <w:sz w:val="24"/>
                <w:szCs w:val="24"/>
              </w:rPr>
              <w:t>大永明王凝。</w:t>
            </w:r>
          </w:p>
        </w:tc>
      </w:tr>
      <w:tr w:rsidR="00DC0CF7" w:rsidRPr="00F7661A" w14:paraId="0D0C2965" w14:textId="77777777" w:rsidTr="0061406C">
        <w:trPr>
          <w:jc w:val="center"/>
        </w:trPr>
        <w:tc>
          <w:tcPr>
            <w:tcW w:w="1413" w:type="dxa"/>
          </w:tcPr>
          <w:p w14:paraId="3DCEB987"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时间</w:t>
            </w:r>
          </w:p>
        </w:tc>
        <w:tc>
          <w:tcPr>
            <w:tcW w:w="6883" w:type="dxa"/>
          </w:tcPr>
          <w:p w14:paraId="3EB0507A" w14:textId="18A66972" w:rsidR="00DC0CF7" w:rsidRPr="00F7661A" w:rsidRDefault="00DC0CF7" w:rsidP="00DB339C">
            <w:pPr>
              <w:spacing w:line="480" w:lineRule="atLeast"/>
              <w:rPr>
                <w:rFonts w:ascii="宋体"/>
                <w:bCs/>
                <w:iCs/>
                <w:sz w:val="24"/>
                <w:szCs w:val="24"/>
              </w:rPr>
            </w:pPr>
            <w:r>
              <w:rPr>
                <w:rFonts w:ascii="宋体" w:hint="eastAsia"/>
                <w:bCs/>
                <w:iCs/>
                <w:sz w:val="24"/>
                <w:szCs w:val="24"/>
              </w:rPr>
              <w:t>2019年</w:t>
            </w:r>
            <w:r w:rsidR="00DB339C">
              <w:rPr>
                <w:rFonts w:ascii="宋体"/>
                <w:bCs/>
                <w:iCs/>
                <w:sz w:val="24"/>
                <w:szCs w:val="24"/>
              </w:rPr>
              <w:t>10</w:t>
            </w:r>
            <w:r>
              <w:rPr>
                <w:rFonts w:ascii="宋体" w:hint="eastAsia"/>
                <w:bCs/>
                <w:iCs/>
                <w:sz w:val="24"/>
                <w:szCs w:val="24"/>
              </w:rPr>
              <w:t>月</w:t>
            </w:r>
            <w:r w:rsidR="00DB339C">
              <w:rPr>
                <w:rFonts w:ascii="宋体"/>
                <w:bCs/>
                <w:iCs/>
                <w:sz w:val="24"/>
                <w:szCs w:val="24"/>
              </w:rPr>
              <w:t>29</w:t>
            </w:r>
            <w:r>
              <w:rPr>
                <w:rFonts w:ascii="宋体" w:hint="eastAsia"/>
                <w:bCs/>
                <w:iCs/>
                <w:sz w:val="24"/>
                <w:szCs w:val="24"/>
              </w:rPr>
              <w:t>日</w:t>
            </w:r>
          </w:p>
        </w:tc>
      </w:tr>
      <w:tr w:rsidR="00DC0CF7" w:rsidRPr="00F7661A" w14:paraId="608496AD" w14:textId="77777777" w:rsidTr="0061406C">
        <w:trPr>
          <w:jc w:val="center"/>
        </w:trPr>
        <w:tc>
          <w:tcPr>
            <w:tcW w:w="1413" w:type="dxa"/>
          </w:tcPr>
          <w:p w14:paraId="269CCFB3"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地点</w:t>
            </w:r>
          </w:p>
        </w:tc>
        <w:tc>
          <w:tcPr>
            <w:tcW w:w="6883" w:type="dxa"/>
          </w:tcPr>
          <w:p w14:paraId="68D8CEDB" w14:textId="77777777" w:rsidR="00DC0CF7" w:rsidRPr="00F7661A" w:rsidRDefault="00DC0CF7" w:rsidP="00E35F35">
            <w:pPr>
              <w:spacing w:line="480" w:lineRule="atLeast"/>
              <w:rPr>
                <w:rFonts w:ascii="宋体"/>
                <w:bCs/>
                <w:iCs/>
                <w:sz w:val="24"/>
                <w:szCs w:val="24"/>
              </w:rPr>
            </w:pPr>
            <w:r>
              <w:rPr>
                <w:rFonts w:ascii="宋体" w:hint="eastAsia"/>
                <w:bCs/>
                <w:iCs/>
                <w:sz w:val="24"/>
                <w:szCs w:val="24"/>
              </w:rPr>
              <w:t>武汉</w:t>
            </w:r>
            <w:r>
              <w:rPr>
                <w:rFonts w:ascii="宋体"/>
                <w:bCs/>
                <w:iCs/>
                <w:sz w:val="24"/>
                <w:szCs w:val="24"/>
              </w:rPr>
              <w:t>帝尔激光科技股份有限公司会议室</w:t>
            </w:r>
          </w:p>
        </w:tc>
      </w:tr>
      <w:tr w:rsidR="00DC0CF7" w:rsidRPr="00F7661A" w14:paraId="31D4E1DD" w14:textId="77777777" w:rsidTr="0061406C">
        <w:trPr>
          <w:jc w:val="center"/>
        </w:trPr>
        <w:tc>
          <w:tcPr>
            <w:tcW w:w="1413" w:type="dxa"/>
          </w:tcPr>
          <w:p w14:paraId="599552FF"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上市公司接待人员姓名</w:t>
            </w:r>
          </w:p>
        </w:tc>
        <w:tc>
          <w:tcPr>
            <w:tcW w:w="6883" w:type="dxa"/>
            <w:vAlign w:val="center"/>
          </w:tcPr>
          <w:p w14:paraId="0C8239FB" w14:textId="2D443E68" w:rsidR="00DB339C" w:rsidRDefault="00DB339C" w:rsidP="00DB339C">
            <w:pPr>
              <w:spacing w:line="480" w:lineRule="atLeast"/>
              <w:rPr>
                <w:rFonts w:ascii="宋体"/>
                <w:bCs/>
                <w:iCs/>
                <w:sz w:val="24"/>
                <w:szCs w:val="24"/>
              </w:rPr>
            </w:pPr>
            <w:r>
              <w:rPr>
                <w:rFonts w:ascii="宋体" w:hint="eastAsia"/>
                <w:bCs/>
                <w:iCs/>
                <w:sz w:val="24"/>
                <w:szCs w:val="24"/>
              </w:rPr>
              <w:t>财务总监、董事会秘书：刘志波</w:t>
            </w:r>
            <w:r w:rsidR="00F93F28">
              <w:rPr>
                <w:rFonts w:ascii="宋体" w:hint="eastAsia"/>
                <w:bCs/>
                <w:iCs/>
                <w:sz w:val="24"/>
                <w:szCs w:val="24"/>
              </w:rPr>
              <w:t>，</w:t>
            </w:r>
            <w:r w:rsidR="00436ABF">
              <w:rPr>
                <w:rFonts w:ascii="宋体" w:hint="eastAsia"/>
                <w:bCs/>
                <w:iCs/>
                <w:sz w:val="24"/>
                <w:szCs w:val="24"/>
              </w:rPr>
              <w:t>总经办严微</w:t>
            </w:r>
          </w:p>
          <w:p w14:paraId="06C0E9C5" w14:textId="4F01A0CA" w:rsidR="00DC0CF7" w:rsidRPr="00DB339C" w:rsidRDefault="00DC0CF7" w:rsidP="00810727">
            <w:pPr>
              <w:spacing w:line="480" w:lineRule="atLeast"/>
              <w:rPr>
                <w:rFonts w:ascii="宋体"/>
                <w:bCs/>
                <w:iCs/>
                <w:sz w:val="24"/>
                <w:szCs w:val="24"/>
              </w:rPr>
            </w:pPr>
          </w:p>
        </w:tc>
      </w:tr>
      <w:tr w:rsidR="00DC0CF7" w:rsidRPr="00F7661A" w14:paraId="21272CA6" w14:textId="77777777" w:rsidTr="0061406C">
        <w:trPr>
          <w:trHeight w:val="1757"/>
          <w:jc w:val="center"/>
        </w:trPr>
        <w:tc>
          <w:tcPr>
            <w:tcW w:w="1413" w:type="dxa"/>
            <w:vAlign w:val="center"/>
          </w:tcPr>
          <w:p w14:paraId="4EE9B712"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投资者关系活动主要内容介绍</w:t>
            </w:r>
          </w:p>
          <w:p w14:paraId="77211AEE" w14:textId="77777777" w:rsidR="00DC0CF7" w:rsidRPr="00F7661A" w:rsidRDefault="00DC0CF7" w:rsidP="00DC0CF7">
            <w:pPr>
              <w:spacing w:line="480" w:lineRule="atLeast"/>
              <w:rPr>
                <w:rFonts w:ascii="宋体"/>
                <w:b/>
                <w:bCs/>
                <w:iCs/>
                <w:sz w:val="24"/>
                <w:szCs w:val="24"/>
              </w:rPr>
            </w:pPr>
          </w:p>
        </w:tc>
        <w:tc>
          <w:tcPr>
            <w:tcW w:w="6883" w:type="dxa"/>
          </w:tcPr>
          <w:p w14:paraId="4C132428" w14:textId="77777777" w:rsidR="00B97520" w:rsidRPr="00E24976" w:rsidRDefault="00E24976" w:rsidP="00E24976">
            <w:pPr>
              <w:spacing w:line="360" w:lineRule="auto"/>
              <w:rPr>
                <w:rFonts w:ascii="宋体"/>
                <w:bCs/>
                <w:iCs/>
                <w:sz w:val="24"/>
                <w:szCs w:val="24"/>
              </w:rPr>
            </w:pPr>
            <w:r>
              <w:rPr>
                <w:rFonts w:ascii="宋体" w:hint="eastAsia"/>
                <w:bCs/>
                <w:iCs/>
                <w:sz w:val="24"/>
                <w:szCs w:val="24"/>
              </w:rPr>
              <w:t>一、</w:t>
            </w:r>
            <w:r w:rsidR="00DC0CF7" w:rsidRPr="00E24976">
              <w:rPr>
                <w:rFonts w:ascii="宋体" w:hint="eastAsia"/>
                <w:bCs/>
                <w:iCs/>
                <w:sz w:val="24"/>
                <w:szCs w:val="24"/>
              </w:rPr>
              <w:t>介绍公司</w:t>
            </w:r>
            <w:r w:rsidR="00DC0CF7" w:rsidRPr="00E24976">
              <w:rPr>
                <w:rFonts w:ascii="宋体"/>
                <w:bCs/>
                <w:iCs/>
                <w:sz w:val="24"/>
                <w:szCs w:val="24"/>
              </w:rPr>
              <w:t>基本情况</w:t>
            </w:r>
            <w:r w:rsidR="00DC0CF7" w:rsidRPr="00E24976">
              <w:rPr>
                <w:rFonts w:ascii="宋体" w:hint="eastAsia"/>
                <w:bCs/>
                <w:iCs/>
                <w:sz w:val="24"/>
                <w:szCs w:val="24"/>
              </w:rPr>
              <w:t>:</w:t>
            </w:r>
          </w:p>
          <w:p w14:paraId="155EEA93" w14:textId="77777777" w:rsidR="00CB5F38" w:rsidRPr="00CB5F38" w:rsidRDefault="000B676A" w:rsidP="00CB5F38">
            <w:pPr>
              <w:widowControl/>
              <w:spacing w:line="360" w:lineRule="auto"/>
              <w:ind w:firstLineChars="200" w:firstLine="480"/>
              <w:rPr>
                <w:rFonts w:ascii="宋体"/>
                <w:bCs/>
                <w:iCs/>
                <w:sz w:val="24"/>
                <w:szCs w:val="24"/>
              </w:rPr>
            </w:pPr>
            <w:r w:rsidRPr="00CB5F38">
              <w:rPr>
                <w:rFonts w:ascii="宋体"/>
                <w:bCs/>
                <w:iCs/>
                <w:sz w:val="24"/>
                <w:szCs w:val="24"/>
              </w:rPr>
              <w:t>武汉帝尔激光科技有限公司成立于2008年4月25日</w:t>
            </w:r>
            <w:r w:rsidRPr="00CB5F38">
              <w:rPr>
                <w:rFonts w:ascii="宋体" w:hint="eastAsia"/>
                <w:bCs/>
                <w:iCs/>
                <w:sz w:val="24"/>
                <w:szCs w:val="24"/>
              </w:rPr>
              <w:t>，</w:t>
            </w:r>
            <w:bookmarkStart w:id="1" w:name="_Hlk484338716"/>
            <w:r w:rsidRPr="00CB5F38">
              <w:rPr>
                <w:rFonts w:ascii="宋体"/>
                <w:bCs/>
                <w:iCs/>
                <w:sz w:val="24"/>
                <w:szCs w:val="24"/>
              </w:rPr>
              <w:t>公司主营业务为精密激光加工解决方案的设计及其配套设备的研发、生产和销售。</w:t>
            </w:r>
            <w:bookmarkEnd w:id="1"/>
            <w:r w:rsidRPr="00CB5F38">
              <w:rPr>
                <w:rFonts w:ascii="宋体"/>
                <w:bCs/>
                <w:iCs/>
                <w:sz w:val="24"/>
                <w:szCs w:val="24"/>
              </w:rPr>
              <w:t>主</w:t>
            </w:r>
            <w:r w:rsidRPr="00CB5F38">
              <w:rPr>
                <w:rFonts w:ascii="宋体" w:hint="eastAsia"/>
                <w:bCs/>
                <w:iCs/>
                <w:sz w:val="24"/>
                <w:szCs w:val="24"/>
              </w:rPr>
              <w:t>营</w:t>
            </w:r>
            <w:r w:rsidRPr="00CB5F38">
              <w:rPr>
                <w:rFonts w:ascii="宋体"/>
                <w:bCs/>
                <w:iCs/>
                <w:sz w:val="24"/>
                <w:szCs w:val="24"/>
              </w:rPr>
              <w:t>产品为应用于光伏领域的精密激光加工设备。在光伏领域，公司可针对国内外客户需求提</w:t>
            </w:r>
            <w:r w:rsidR="00B97520" w:rsidRPr="00CB5F38">
              <w:rPr>
                <w:rFonts w:ascii="宋体"/>
                <w:bCs/>
                <w:iCs/>
                <w:sz w:val="24"/>
                <w:szCs w:val="24"/>
              </w:rPr>
              <w:t>供定制化、综合化的高效太阳能电池激光加工解决方案及相关配套设备</w:t>
            </w:r>
            <w:r w:rsidRPr="00CB5F38">
              <w:rPr>
                <w:rFonts w:ascii="宋体"/>
                <w:bCs/>
                <w:iCs/>
                <w:sz w:val="24"/>
                <w:szCs w:val="24"/>
              </w:rPr>
              <w:t>。晶科能源、天合光能、晶澳太阳能、隆基股份、阿特斯</w:t>
            </w:r>
            <w:r w:rsidRPr="00CB5F38">
              <w:rPr>
                <w:rFonts w:ascii="宋体" w:hint="eastAsia"/>
                <w:bCs/>
                <w:iCs/>
                <w:sz w:val="24"/>
                <w:szCs w:val="24"/>
              </w:rPr>
              <w:t>太阳能</w:t>
            </w:r>
            <w:r w:rsidRPr="00CB5F38">
              <w:rPr>
                <w:rFonts w:ascii="宋体"/>
                <w:bCs/>
                <w:iCs/>
                <w:sz w:val="24"/>
                <w:szCs w:val="24"/>
              </w:rPr>
              <w:t>、</w:t>
            </w:r>
            <w:r w:rsidRPr="00CB5F38">
              <w:rPr>
                <w:rFonts w:ascii="宋体" w:hint="eastAsia"/>
                <w:bCs/>
                <w:iCs/>
                <w:sz w:val="24"/>
                <w:szCs w:val="24"/>
              </w:rPr>
              <w:t>韩华新能源、</w:t>
            </w:r>
            <w:r w:rsidRPr="00CB5F38">
              <w:rPr>
                <w:rFonts w:ascii="宋体"/>
                <w:bCs/>
                <w:iCs/>
                <w:sz w:val="24"/>
                <w:szCs w:val="24"/>
              </w:rPr>
              <w:t>东方日升等</w:t>
            </w:r>
            <w:bookmarkStart w:id="2" w:name="_Hlk6849761"/>
            <w:r w:rsidRPr="00CB5F38">
              <w:rPr>
                <w:rFonts w:ascii="宋体"/>
                <w:bCs/>
                <w:iCs/>
                <w:sz w:val="24"/>
                <w:szCs w:val="24"/>
              </w:rPr>
              <w:t>201</w:t>
            </w:r>
            <w:r w:rsidRPr="00CB5F38">
              <w:rPr>
                <w:rFonts w:ascii="宋体" w:hint="eastAsia"/>
                <w:bCs/>
                <w:iCs/>
                <w:sz w:val="24"/>
                <w:szCs w:val="24"/>
              </w:rPr>
              <w:t>8</w:t>
            </w:r>
            <w:r w:rsidRPr="00CB5F38">
              <w:rPr>
                <w:rFonts w:ascii="宋体"/>
                <w:bCs/>
                <w:iCs/>
                <w:sz w:val="24"/>
                <w:szCs w:val="24"/>
              </w:rPr>
              <w:t>年全球光伏组件</w:t>
            </w:r>
            <w:r w:rsidRPr="00CB5F38">
              <w:rPr>
                <w:rFonts w:ascii="宋体" w:hint="eastAsia"/>
                <w:bCs/>
                <w:iCs/>
                <w:sz w:val="24"/>
                <w:szCs w:val="24"/>
              </w:rPr>
              <w:t>出货量</w:t>
            </w:r>
            <w:r w:rsidRPr="00CB5F38">
              <w:rPr>
                <w:rFonts w:ascii="宋体"/>
                <w:bCs/>
                <w:iCs/>
                <w:sz w:val="24"/>
                <w:szCs w:val="24"/>
              </w:rPr>
              <w:t>前十企业目前均与公司开展合作</w:t>
            </w:r>
            <w:bookmarkEnd w:id="2"/>
            <w:r w:rsidRPr="00CB5F38">
              <w:rPr>
                <w:rFonts w:ascii="宋体" w:hint="eastAsia"/>
                <w:bCs/>
                <w:iCs/>
                <w:sz w:val="24"/>
                <w:szCs w:val="24"/>
              </w:rPr>
              <w:t>。</w:t>
            </w:r>
            <w:r w:rsidRPr="00CB5F38">
              <w:rPr>
                <w:rFonts w:ascii="宋体"/>
                <w:bCs/>
                <w:iCs/>
                <w:sz w:val="24"/>
                <w:szCs w:val="24"/>
              </w:rPr>
              <w:t>公司目前的主要产品</w:t>
            </w:r>
            <w:bookmarkStart w:id="3" w:name="_Hlk6846623"/>
            <w:r w:rsidRPr="00CB5F38">
              <w:rPr>
                <w:rFonts w:ascii="宋体"/>
                <w:bCs/>
                <w:iCs/>
                <w:sz w:val="24"/>
                <w:szCs w:val="24"/>
              </w:rPr>
              <w:t>包括PERC激光消融设备</w:t>
            </w:r>
            <w:r w:rsidRPr="00CB5F38">
              <w:rPr>
                <w:rFonts w:ascii="宋体"/>
                <w:bCs/>
                <w:iCs/>
                <w:szCs w:val="24"/>
              </w:rPr>
              <w:t>、</w:t>
            </w:r>
            <w:bookmarkStart w:id="4" w:name="_Hlk6846602"/>
            <w:r w:rsidRPr="00CB5F38">
              <w:rPr>
                <w:rFonts w:ascii="宋体" w:hint="eastAsia"/>
                <w:bCs/>
                <w:iCs/>
                <w:sz w:val="24"/>
                <w:szCs w:val="24"/>
              </w:rPr>
              <w:t>S</w:t>
            </w:r>
            <w:r w:rsidRPr="00CB5F38">
              <w:rPr>
                <w:rFonts w:ascii="宋体"/>
                <w:bCs/>
                <w:iCs/>
                <w:sz w:val="24"/>
                <w:szCs w:val="24"/>
              </w:rPr>
              <w:t>E激光掺杂设备</w:t>
            </w:r>
            <w:bookmarkEnd w:id="4"/>
            <w:r w:rsidRPr="00CB5F38">
              <w:rPr>
                <w:rFonts w:ascii="宋体" w:hint="eastAsia"/>
                <w:bCs/>
                <w:iCs/>
                <w:sz w:val="24"/>
                <w:szCs w:val="24"/>
              </w:rPr>
              <w:t>、</w:t>
            </w:r>
            <w:r w:rsidRPr="00CB5F38">
              <w:rPr>
                <w:rFonts w:ascii="宋体"/>
                <w:bCs/>
                <w:iCs/>
                <w:sz w:val="24"/>
                <w:szCs w:val="24"/>
              </w:rPr>
              <w:t>MWT</w:t>
            </w:r>
            <w:r w:rsidRPr="00CB5F38">
              <w:rPr>
                <w:rFonts w:ascii="宋体" w:hint="eastAsia"/>
                <w:bCs/>
                <w:iCs/>
                <w:sz w:val="24"/>
                <w:szCs w:val="24"/>
              </w:rPr>
              <w:t>系列</w:t>
            </w:r>
            <w:r w:rsidRPr="00CB5F38">
              <w:rPr>
                <w:rFonts w:ascii="宋体"/>
                <w:bCs/>
                <w:iCs/>
                <w:sz w:val="24"/>
                <w:szCs w:val="24"/>
              </w:rPr>
              <w:t>激光设备、全自动高速激光</w:t>
            </w:r>
            <w:r w:rsidRPr="00CB5F38">
              <w:rPr>
                <w:rFonts w:ascii="宋体" w:hint="eastAsia"/>
                <w:bCs/>
                <w:iCs/>
                <w:sz w:val="24"/>
                <w:szCs w:val="24"/>
              </w:rPr>
              <w:t>划片/</w:t>
            </w:r>
            <w:r w:rsidRPr="00CB5F38">
              <w:rPr>
                <w:rFonts w:ascii="宋体"/>
                <w:bCs/>
                <w:iCs/>
                <w:sz w:val="24"/>
                <w:szCs w:val="24"/>
              </w:rPr>
              <w:t>裂片机</w:t>
            </w:r>
            <w:r w:rsidRPr="00CB5F38">
              <w:rPr>
                <w:rFonts w:ascii="宋体" w:hint="eastAsia"/>
                <w:bCs/>
                <w:iCs/>
                <w:sz w:val="24"/>
                <w:szCs w:val="24"/>
              </w:rPr>
              <w:t>、</w:t>
            </w:r>
            <w:r w:rsidRPr="00CB5F38">
              <w:rPr>
                <w:rFonts w:ascii="宋体"/>
                <w:bCs/>
                <w:iCs/>
                <w:sz w:val="24"/>
                <w:szCs w:val="24"/>
              </w:rPr>
              <w:t>LID/R</w:t>
            </w:r>
            <w:r w:rsidRPr="00CB5F38">
              <w:rPr>
                <w:rFonts w:ascii="宋体" w:hint="eastAsia"/>
                <w:bCs/>
                <w:iCs/>
                <w:sz w:val="24"/>
                <w:szCs w:val="24"/>
              </w:rPr>
              <w:t>激光修复</w:t>
            </w:r>
            <w:r w:rsidRPr="00CB5F38">
              <w:rPr>
                <w:rFonts w:ascii="宋体"/>
                <w:bCs/>
                <w:iCs/>
                <w:sz w:val="24"/>
                <w:szCs w:val="24"/>
              </w:rPr>
              <w:t>设备</w:t>
            </w:r>
            <w:r w:rsidRPr="00CB5F38">
              <w:rPr>
                <w:rFonts w:ascii="宋体" w:hint="eastAsia"/>
                <w:bCs/>
                <w:iCs/>
                <w:sz w:val="24"/>
                <w:szCs w:val="24"/>
              </w:rPr>
              <w:t>、激光扩硼设备</w:t>
            </w:r>
            <w:r w:rsidRPr="00CB5F38">
              <w:rPr>
                <w:rFonts w:ascii="宋体"/>
                <w:bCs/>
                <w:iCs/>
                <w:sz w:val="24"/>
                <w:szCs w:val="24"/>
              </w:rPr>
              <w:t>等</w:t>
            </w:r>
            <w:bookmarkEnd w:id="3"/>
            <w:r w:rsidRPr="00CB5F38">
              <w:rPr>
                <w:rFonts w:ascii="宋体"/>
                <w:bCs/>
                <w:iCs/>
                <w:sz w:val="24"/>
                <w:szCs w:val="24"/>
              </w:rPr>
              <w:t>。</w:t>
            </w:r>
            <w:r w:rsidR="00CB5F38" w:rsidRPr="00CB5F38">
              <w:rPr>
                <w:rFonts w:ascii="宋体"/>
                <w:bCs/>
                <w:iCs/>
                <w:sz w:val="24"/>
                <w:szCs w:val="24"/>
              </w:rPr>
              <w:t>PERC激光消融设备能将单晶电池光电转换效率绝对值由20.3%提升至21.5%</w:t>
            </w:r>
            <w:r w:rsidR="00CB5F38" w:rsidRPr="00CB5F38">
              <w:rPr>
                <w:rFonts w:ascii="宋体" w:hint="eastAsia"/>
                <w:bCs/>
                <w:iCs/>
                <w:sz w:val="24"/>
                <w:szCs w:val="24"/>
              </w:rPr>
              <w:t>左右，S</w:t>
            </w:r>
            <w:r w:rsidR="00CB5F38" w:rsidRPr="00CB5F38">
              <w:rPr>
                <w:rFonts w:ascii="宋体"/>
                <w:bCs/>
                <w:iCs/>
                <w:sz w:val="24"/>
                <w:szCs w:val="24"/>
              </w:rPr>
              <w:t>E激</w:t>
            </w:r>
            <w:r w:rsidR="00CB5F38" w:rsidRPr="00CB5F38">
              <w:rPr>
                <w:rFonts w:ascii="宋体"/>
                <w:bCs/>
                <w:iCs/>
                <w:sz w:val="24"/>
                <w:szCs w:val="24"/>
              </w:rPr>
              <w:lastRenderedPageBreak/>
              <w:t>光掺杂设备能将光电转换效率绝对值提升0.2%-0.3%左右，</w:t>
            </w:r>
            <w:bookmarkStart w:id="5" w:name="_Hlk536866691"/>
            <w:r w:rsidR="00CB5F38" w:rsidRPr="00CB5F38">
              <w:rPr>
                <w:rFonts w:ascii="宋体" w:hint="eastAsia"/>
                <w:bCs/>
                <w:iCs/>
                <w:sz w:val="24"/>
                <w:szCs w:val="24"/>
              </w:rPr>
              <w:t>根据Energy Trend关于主要太阳能电池制造厂商PERC与SE产能数据统计，截至2</w:t>
            </w:r>
            <w:r w:rsidR="00CB5F38" w:rsidRPr="00CB5F38">
              <w:rPr>
                <w:rFonts w:ascii="宋体"/>
                <w:bCs/>
                <w:iCs/>
                <w:sz w:val="24"/>
                <w:szCs w:val="24"/>
              </w:rPr>
              <w:t>018</w:t>
            </w:r>
            <w:r w:rsidR="00CB5F38" w:rsidRPr="00CB5F38">
              <w:rPr>
                <w:rFonts w:ascii="宋体" w:hint="eastAsia"/>
                <w:bCs/>
                <w:iCs/>
                <w:sz w:val="24"/>
                <w:szCs w:val="24"/>
              </w:rPr>
              <w:t>年底，主要光伏电池厂商的PERC工艺产能中约77%采用了公司的设备，SE工艺产能中约86%采用了公司的设备</w:t>
            </w:r>
            <w:r w:rsidR="00CB5F38" w:rsidRPr="00CB5F38">
              <w:rPr>
                <w:rFonts w:ascii="宋体"/>
                <w:bCs/>
                <w:iCs/>
                <w:sz w:val="24"/>
                <w:szCs w:val="24"/>
              </w:rPr>
              <w:t>，占比较高。</w:t>
            </w:r>
            <w:bookmarkEnd w:id="5"/>
          </w:p>
          <w:p w14:paraId="7559CD49" w14:textId="77777777" w:rsidR="00DC0CF7" w:rsidRDefault="00DC0CF7" w:rsidP="00CB5F38">
            <w:pPr>
              <w:spacing w:line="360" w:lineRule="auto"/>
              <w:rPr>
                <w:rFonts w:ascii="宋体"/>
                <w:bCs/>
                <w:iCs/>
                <w:sz w:val="24"/>
                <w:szCs w:val="24"/>
              </w:rPr>
            </w:pPr>
            <w:r>
              <w:rPr>
                <w:rFonts w:ascii="宋体" w:hint="eastAsia"/>
                <w:bCs/>
                <w:iCs/>
                <w:sz w:val="24"/>
                <w:szCs w:val="24"/>
              </w:rPr>
              <w:t>二、投资者互动主要内容</w:t>
            </w:r>
          </w:p>
          <w:p w14:paraId="689A6CFC" w14:textId="550C18EC" w:rsidR="008028BB" w:rsidRDefault="008028BB" w:rsidP="008028BB">
            <w:pPr>
              <w:spacing w:line="360" w:lineRule="auto"/>
              <w:ind w:firstLineChars="200" w:firstLine="480"/>
              <w:rPr>
                <w:rFonts w:ascii="宋体"/>
                <w:bCs/>
                <w:iCs/>
                <w:sz w:val="24"/>
                <w:szCs w:val="24"/>
              </w:rPr>
            </w:pPr>
            <w:r>
              <w:rPr>
                <w:rFonts w:ascii="宋体" w:hint="eastAsia"/>
                <w:bCs/>
                <w:iCs/>
                <w:sz w:val="24"/>
                <w:szCs w:val="24"/>
              </w:rPr>
              <w:t>1、</w:t>
            </w:r>
            <w:r>
              <w:rPr>
                <w:rFonts w:ascii="宋体"/>
                <w:bCs/>
                <w:iCs/>
                <w:sz w:val="24"/>
                <w:szCs w:val="24"/>
              </w:rPr>
              <w:t>公司</w:t>
            </w:r>
            <w:r>
              <w:rPr>
                <w:rFonts w:ascii="宋体" w:hint="eastAsia"/>
                <w:bCs/>
                <w:iCs/>
                <w:sz w:val="24"/>
                <w:szCs w:val="24"/>
              </w:rPr>
              <w:t>2019年</w:t>
            </w:r>
            <w:r>
              <w:rPr>
                <w:rFonts w:ascii="宋体"/>
                <w:bCs/>
                <w:iCs/>
                <w:sz w:val="24"/>
                <w:szCs w:val="24"/>
              </w:rPr>
              <w:t>第三</w:t>
            </w:r>
            <w:r>
              <w:rPr>
                <w:rFonts w:ascii="宋体" w:hint="eastAsia"/>
                <w:bCs/>
                <w:iCs/>
                <w:sz w:val="24"/>
                <w:szCs w:val="24"/>
              </w:rPr>
              <w:t>季度</w:t>
            </w:r>
            <w:r>
              <w:rPr>
                <w:rFonts w:ascii="宋体"/>
                <w:bCs/>
                <w:iCs/>
                <w:sz w:val="24"/>
                <w:szCs w:val="24"/>
              </w:rPr>
              <w:t>报告</w:t>
            </w:r>
            <w:r>
              <w:rPr>
                <w:rFonts w:ascii="宋体" w:hint="eastAsia"/>
                <w:bCs/>
                <w:iCs/>
                <w:sz w:val="24"/>
                <w:szCs w:val="24"/>
              </w:rPr>
              <w:t>中</w:t>
            </w:r>
            <w:r>
              <w:rPr>
                <w:rFonts w:ascii="宋体"/>
                <w:bCs/>
                <w:iCs/>
                <w:sz w:val="24"/>
                <w:szCs w:val="24"/>
              </w:rPr>
              <w:t>存货</w:t>
            </w:r>
            <w:r>
              <w:rPr>
                <w:rFonts w:ascii="宋体" w:hint="eastAsia"/>
                <w:bCs/>
                <w:iCs/>
                <w:sz w:val="24"/>
                <w:szCs w:val="24"/>
              </w:rPr>
              <w:t>7.59亿</w:t>
            </w:r>
            <w:r>
              <w:rPr>
                <w:rFonts w:ascii="宋体"/>
                <w:bCs/>
                <w:iCs/>
                <w:sz w:val="24"/>
                <w:szCs w:val="24"/>
              </w:rPr>
              <w:t>，请</w:t>
            </w:r>
            <w:r>
              <w:rPr>
                <w:rFonts w:ascii="宋体" w:hint="eastAsia"/>
                <w:bCs/>
                <w:iCs/>
                <w:sz w:val="24"/>
                <w:szCs w:val="24"/>
              </w:rPr>
              <w:t>简答介绍</w:t>
            </w:r>
            <w:r>
              <w:rPr>
                <w:rFonts w:ascii="宋体"/>
                <w:bCs/>
                <w:iCs/>
                <w:sz w:val="24"/>
                <w:szCs w:val="24"/>
              </w:rPr>
              <w:t>存货的主要构成</w:t>
            </w:r>
            <w:r w:rsidR="00436ABF">
              <w:rPr>
                <w:rFonts w:ascii="宋体"/>
                <w:bCs/>
                <w:iCs/>
                <w:sz w:val="24"/>
                <w:szCs w:val="24"/>
              </w:rPr>
              <w:t>、增长原因</w:t>
            </w:r>
            <w:r>
              <w:rPr>
                <w:rFonts w:ascii="宋体"/>
                <w:bCs/>
                <w:iCs/>
                <w:sz w:val="24"/>
                <w:szCs w:val="24"/>
              </w:rPr>
              <w:t>？</w:t>
            </w:r>
          </w:p>
          <w:p w14:paraId="3D85DEBD" w14:textId="0849C17E" w:rsidR="008028BB" w:rsidRDefault="008028BB" w:rsidP="008028BB">
            <w:pPr>
              <w:spacing w:line="360" w:lineRule="auto"/>
              <w:ind w:firstLineChars="200" w:firstLine="480"/>
              <w:rPr>
                <w:rFonts w:ascii="宋体"/>
                <w:bCs/>
                <w:iCs/>
                <w:sz w:val="24"/>
                <w:szCs w:val="24"/>
              </w:rPr>
            </w:pPr>
            <w:r>
              <w:rPr>
                <w:rFonts w:ascii="宋体" w:hint="eastAsia"/>
                <w:bCs/>
                <w:iCs/>
                <w:sz w:val="24"/>
                <w:szCs w:val="24"/>
              </w:rPr>
              <w:t>答</w:t>
            </w:r>
            <w:r>
              <w:rPr>
                <w:rFonts w:ascii="宋体"/>
                <w:bCs/>
                <w:iCs/>
                <w:sz w:val="24"/>
                <w:szCs w:val="24"/>
              </w:rPr>
              <w:t>：</w:t>
            </w:r>
            <w:r>
              <w:rPr>
                <w:rFonts w:ascii="宋体" w:hint="eastAsia"/>
                <w:bCs/>
                <w:iCs/>
                <w:sz w:val="24"/>
                <w:szCs w:val="24"/>
              </w:rPr>
              <w:t>公</w:t>
            </w:r>
            <w:r w:rsidRPr="008028BB">
              <w:rPr>
                <w:rFonts w:ascii="宋体" w:hint="eastAsia"/>
                <w:bCs/>
                <w:iCs/>
                <w:sz w:val="24"/>
                <w:szCs w:val="24"/>
              </w:rPr>
              <w:t>司存货主要包括原材料、在产品、发出商品等，近几年，公司存货余额呈大幅增长趋势，一方面是由于公司获取的订单逐年增加，公司发出商品相应增加；二是由于公司生产激光设备所使用的主要原材料激光器及光学元件具有生产周期长的特点，因此公司会进行一定的备货，随着公司销售收入的逐年增加，需要预备的主要原材料也有所增加。</w:t>
            </w:r>
            <w:r w:rsidR="0095023D">
              <w:rPr>
                <w:rFonts w:ascii="宋体"/>
                <w:bCs/>
                <w:iCs/>
                <w:sz w:val="24"/>
                <w:szCs w:val="24"/>
              </w:rPr>
              <w:t>公司</w:t>
            </w:r>
            <w:r w:rsidR="0095023D">
              <w:rPr>
                <w:rFonts w:ascii="宋体" w:hint="eastAsia"/>
                <w:bCs/>
                <w:iCs/>
                <w:sz w:val="24"/>
                <w:szCs w:val="24"/>
              </w:rPr>
              <w:t>2019年</w:t>
            </w:r>
            <w:r w:rsidR="0095023D">
              <w:rPr>
                <w:rFonts w:ascii="宋体"/>
                <w:bCs/>
                <w:iCs/>
                <w:sz w:val="24"/>
                <w:szCs w:val="24"/>
              </w:rPr>
              <w:t>第三</w:t>
            </w:r>
            <w:r w:rsidR="0095023D">
              <w:rPr>
                <w:rFonts w:ascii="宋体" w:hint="eastAsia"/>
                <w:bCs/>
                <w:iCs/>
                <w:sz w:val="24"/>
                <w:szCs w:val="24"/>
              </w:rPr>
              <w:t>季度</w:t>
            </w:r>
            <w:r w:rsidR="0095023D">
              <w:rPr>
                <w:rFonts w:ascii="宋体"/>
                <w:bCs/>
                <w:iCs/>
                <w:sz w:val="24"/>
                <w:szCs w:val="24"/>
              </w:rPr>
              <w:t>报告</w:t>
            </w:r>
            <w:r w:rsidR="0095023D">
              <w:rPr>
                <w:rFonts w:ascii="宋体" w:hint="eastAsia"/>
                <w:bCs/>
                <w:iCs/>
                <w:sz w:val="24"/>
                <w:szCs w:val="24"/>
              </w:rPr>
              <w:t>中</w:t>
            </w:r>
            <w:r w:rsidR="0095023D">
              <w:rPr>
                <w:rFonts w:ascii="宋体"/>
                <w:bCs/>
                <w:iCs/>
                <w:sz w:val="24"/>
                <w:szCs w:val="24"/>
              </w:rPr>
              <w:t>存货</w:t>
            </w:r>
            <w:r>
              <w:rPr>
                <w:rFonts w:ascii="宋体"/>
                <w:bCs/>
                <w:iCs/>
                <w:sz w:val="24"/>
                <w:szCs w:val="24"/>
              </w:rPr>
              <w:t>以</w:t>
            </w:r>
            <w:r>
              <w:rPr>
                <w:rFonts w:ascii="宋体" w:hint="eastAsia"/>
                <w:bCs/>
                <w:iCs/>
                <w:sz w:val="24"/>
                <w:szCs w:val="24"/>
              </w:rPr>
              <w:t>发出</w:t>
            </w:r>
            <w:r>
              <w:rPr>
                <w:rFonts w:ascii="宋体"/>
                <w:bCs/>
                <w:iCs/>
                <w:sz w:val="24"/>
                <w:szCs w:val="24"/>
              </w:rPr>
              <w:t>商品</w:t>
            </w:r>
            <w:r>
              <w:rPr>
                <w:rFonts w:ascii="宋体" w:hint="eastAsia"/>
                <w:bCs/>
                <w:iCs/>
                <w:sz w:val="24"/>
                <w:szCs w:val="24"/>
              </w:rPr>
              <w:t>为主</w:t>
            </w:r>
            <w:r>
              <w:rPr>
                <w:rFonts w:ascii="宋体"/>
                <w:bCs/>
                <w:iCs/>
                <w:sz w:val="24"/>
                <w:szCs w:val="24"/>
              </w:rPr>
              <w:t>。</w:t>
            </w:r>
          </w:p>
          <w:p w14:paraId="472C3640" w14:textId="4382C3FC" w:rsidR="008028BB" w:rsidRDefault="0095023D" w:rsidP="008028BB">
            <w:pPr>
              <w:spacing w:line="360" w:lineRule="auto"/>
              <w:ind w:firstLineChars="200" w:firstLine="480"/>
              <w:rPr>
                <w:rFonts w:ascii="宋体"/>
                <w:bCs/>
                <w:iCs/>
                <w:sz w:val="24"/>
                <w:szCs w:val="24"/>
              </w:rPr>
            </w:pPr>
            <w:r>
              <w:rPr>
                <w:rFonts w:ascii="宋体" w:hint="eastAsia"/>
                <w:bCs/>
                <w:iCs/>
                <w:sz w:val="24"/>
                <w:szCs w:val="24"/>
              </w:rPr>
              <w:t>2、近年来</w:t>
            </w:r>
            <w:r>
              <w:rPr>
                <w:rFonts w:ascii="宋体"/>
                <w:bCs/>
                <w:iCs/>
                <w:sz w:val="24"/>
                <w:szCs w:val="24"/>
              </w:rPr>
              <w:t>公司发展</w:t>
            </w:r>
            <w:r>
              <w:rPr>
                <w:rFonts w:ascii="宋体" w:hint="eastAsia"/>
                <w:bCs/>
                <w:iCs/>
                <w:sz w:val="24"/>
                <w:szCs w:val="24"/>
              </w:rPr>
              <w:t>迅速</w:t>
            </w:r>
            <w:r>
              <w:rPr>
                <w:rFonts w:ascii="宋体"/>
                <w:bCs/>
                <w:iCs/>
                <w:sz w:val="24"/>
                <w:szCs w:val="24"/>
              </w:rPr>
              <w:t>，</w:t>
            </w:r>
            <w:r>
              <w:rPr>
                <w:rFonts w:ascii="宋体" w:hint="eastAsia"/>
                <w:bCs/>
                <w:iCs/>
                <w:sz w:val="24"/>
                <w:szCs w:val="24"/>
              </w:rPr>
              <w:t>在</w:t>
            </w:r>
            <w:r>
              <w:rPr>
                <w:rFonts w:ascii="宋体"/>
                <w:bCs/>
                <w:iCs/>
                <w:sz w:val="24"/>
                <w:szCs w:val="24"/>
              </w:rPr>
              <w:t>行业内</w:t>
            </w:r>
            <w:r>
              <w:rPr>
                <w:rFonts w:ascii="宋体" w:hint="eastAsia"/>
                <w:bCs/>
                <w:iCs/>
                <w:sz w:val="24"/>
                <w:szCs w:val="24"/>
              </w:rPr>
              <w:t>逐步</w:t>
            </w:r>
            <w:r>
              <w:rPr>
                <w:rFonts w:ascii="宋体"/>
                <w:bCs/>
                <w:iCs/>
                <w:sz w:val="24"/>
                <w:szCs w:val="24"/>
              </w:rPr>
              <w:t>树立企业品牌形象，请问公司核心竞争优势</w:t>
            </w:r>
            <w:r w:rsidR="005C5D27">
              <w:rPr>
                <w:rFonts w:ascii="宋体"/>
                <w:bCs/>
                <w:iCs/>
                <w:sz w:val="24"/>
                <w:szCs w:val="24"/>
              </w:rPr>
              <w:t>有哪些？</w:t>
            </w:r>
          </w:p>
          <w:p w14:paraId="4B2440C0" w14:textId="2BA91D79" w:rsidR="0095023D" w:rsidRDefault="0095023D" w:rsidP="0095023D">
            <w:pPr>
              <w:shd w:val="clear" w:color="auto" w:fill="FFFFFF"/>
              <w:autoSpaceDE w:val="0"/>
              <w:autoSpaceDN w:val="0"/>
              <w:adjustRightInd w:val="0"/>
              <w:spacing w:line="360" w:lineRule="auto"/>
              <w:ind w:firstLineChars="200" w:firstLine="480"/>
              <w:outlineLvl w:val="3"/>
              <w:rPr>
                <w:rFonts w:ascii="宋体"/>
                <w:bCs/>
                <w:iCs/>
                <w:sz w:val="24"/>
                <w:szCs w:val="24"/>
              </w:rPr>
            </w:pPr>
            <w:r>
              <w:rPr>
                <w:rFonts w:ascii="宋体" w:hint="eastAsia"/>
                <w:bCs/>
                <w:iCs/>
                <w:sz w:val="24"/>
                <w:szCs w:val="24"/>
              </w:rPr>
              <w:t>答：我们</w:t>
            </w:r>
            <w:r>
              <w:rPr>
                <w:rFonts w:ascii="宋体"/>
                <w:bCs/>
                <w:iCs/>
                <w:sz w:val="24"/>
                <w:szCs w:val="24"/>
              </w:rPr>
              <w:t>认为公司核心竞争优势有以下几点</w:t>
            </w:r>
            <w:r>
              <w:rPr>
                <w:rFonts w:ascii="宋体" w:hint="eastAsia"/>
                <w:bCs/>
                <w:iCs/>
                <w:sz w:val="24"/>
                <w:szCs w:val="24"/>
              </w:rPr>
              <w:t>：</w:t>
            </w:r>
          </w:p>
          <w:p w14:paraId="05AF042D" w14:textId="1C40B9D6" w:rsidR="0095023D" w:rsidRPr="0095023D" w:rsidRDefault="0095023D" w:rsidP="0095023D">
            <w:pPr>
              <w:shd w:val="clear" w:color="auto" w:fill="FFFFFF"/>
              <w:autoSpaceDE w:val="0"/>
              <w:autoSpaceDN w:val="0"/>
              <w:adjustRightInd w:val="0"/>
              <w:spacing w:line="360" w:lineRule="auto"/>
              <w:ind w:firstLineChars="200" w:firstLine="480"/>
              <w:outlineLvl w:val="3"/>
              <w:rPr>
                <w:b/>
                <w:sz w:val="24"/>
              </w:rPr>
            </w:pPr>
            <w:r w:rsidRPr="0095023D">
              <w:rPr>
                <w:sz w:val="24"/>
              </w:rPr>
              <w:t>(1)</w:t>
            </w:r>
            <w:r w:rsidRPr="0095023D">
              <w:rPr>
                <w:sz w:val="24"/>
              </w:rPr>
              <w:t>研发和技术储备优势</w:t>
            </w:r>
            <w:r w:rsidRPr="0095023D">
              <w:rPr>
                <w:rFonts w:hint="eastAsia"/>
                <w:sz w:val="24"/>
              </w:rPr>
              <w:t>。</w:t>
            </w:r>
            <w:r>
              <w:rPr>
                <w:sz w:val="24"/>
              </w:rPr>
              <w:t>公司经过多年耕耘积累形成的解决方案知识库，可以针对不同激光加工客户需求提出快速响应的解决方案。公司自成立以来，针对包括</w:t>
            </w:r>
            <w:r>
              <w:rPr>
                <w:sz w:val="24"/>
              </w:rPr>
              <w:t>PERC</w:t>
            </w:r>
            <w:r>
              <w:rPr>
                <w:sz w:val="24"/>
              </w:rPr>
              <w:t>、</w:t>
            </w:r>
            <w:r>
              <w:rPr>
                <w:sz w:val="24"/>
              </w:rPr>
              <w:t>SE</w:t>
            </w:r>
            <w:r>
              <w:rPr>
                <w:sz w:val="24"/>
              </w:rPr>
              <w:t>、</w:t>
            </w:r>
            <w:r>
              <w:rPr>
                <w:sz w:val="24"/>
              </w:rPr>
              <w:t>MWT</w:t>
            </w:r>
            <w:r>
              <w:rPr>
                <w:sz w:val="24"/>
              </w:rPr>
              <w:t>、</w:t>
            </w:r>
            <w:r>
              <w:rPr>
                <w:sz w:val="24"/>
              </w:rPr>
              <w:t>LID/R</w:t>
            </w:r>
            <w:r>
              <w:rPr>
                <w:rFonts w:hint="eastAsia"/>
                <w:sz w:val="24"/>
              </w:rPr>
              <w:t>、半片、叠瓦</w:t>
            </w:r>
            <w:r>
              <w:rPr>
                <w:sz w:val="24"/>
              </w:rPr>
              <w:t>等多种高效太阳能电池</w:t>
            </w:r>
            <w:r>
              <w:rPr>
                <w:rFonts w:hint="eastAsia"/>
                <w:sz w:val="24"/>
              </w:rPr>
              <w:t>及组件</w:t>
            </w:r>
            <w:r>
              <w:rPr>
                <w:sz w:val="24"/>
              </w:rPr>
              <w:t>技术工艺展开了深入研究与跟进，开发了相应产品。</w:t>
            </w:r>
          </w:p>
          <w:p w14:paraId="263FEC6B" w14:textId="400B5F83" w:rsidR="0095023D" w:rsidRDefault="0095023D" w:rsidP="0095023D">
            <w:pPr>
              <w:shd w:val="clear" w:color="auto" w:fill="FFFFFF"/>
              <w:autoSpaceDE w:val="0"/>
              <w:autoSpaceDN w:val="0"/>
              <w:adjustRightInd w:val="0"/>
              <w:spacing w:line="360" w:lineRule="auto"/>
              <w:ind w:firstLineChars="200" w:firstLine="480"/>
              <w:rPr>
                <w:sz w:val="24"/>
              </w:rPr>
            </w:pPr>
            <w:r>
              <w:rPr>
                <w:sz w:val="24"/>
              </w:rPr>
              <w:t>公司有较强的科研能力和完善的人才体系。</w:t>
            </w:r>
            <w:r w:rsidR="00370C6C">
              <w:rPr>
                <w:rFonts w:hint="eastAsia"/>
                <w:sz w:val="24"/>
              </w:rPr>
              <w:t>在</w:t>
            </w:r>
            <w:r>
              <w:rPr>
                <w:sz w:val="24"/>
              </w:rPr>
              <w:t>公司创始人、核心技术人员李志刚博士</w:t>
            </w:r>
            <w:r w:rsidR="00370C6C">
              <w:rPr>
                <w:rFonts w:hint="eastAsia"/>
                <w:sz w:val="24"/>
              </w:rPr>
              <w:t>带领</w:t>
            </w:r>
            <w:r w:rsidR="00370C6C">
              <w:rPr>
                <w:sz w:val="24"/>
              </w:rPr>
              <w:t>下，</w:t>
            </w:r>
            <w:r>
              <w:rPr>
                <w:sz w:val="24"/>
              </w:rPr>
              <w:t>公司拥有一支水平过硬的技术研发队伍，在工艺方面，公司紧密跟踪客户的动态需求，并及时反馈交流总结，积累了丰富的行业经验；在软件开发方面，公司自主开发的设备软件运算具有工艺匹配度高、速度快、实时性强、精度高、稳定性高的特点。因此，公司所生产的太阳能电池激光</w:t>
            </w:r>
            <w:r>
              <w:rPr>
                <w:sz w:val="24"/>
              </w:rPr>
              <w:lastRenderedPageBreak/>
              <w:t>加工设备具有智能化、生产效率高、适应系统能力强、可靠性高等特点。</w:t>
            </w:r>
          </w:p>
          <w:p w14:paraId="4323BD4D" w14:textId="27AD3F68" w:rsidR="0095023D" w:rsidRDefault="00370C6C" w:rsidP="00370C6C">
            <w:pPr>
              <w:shd w:val="clear" w:color="auto" w:fill="FFFFFF"/>
              <w:autoSpaceDE w:val="0"/>
              <w:autoSpaceDN w:val="0"/>
              <w:adjustRightInd w:val="0"/>
              <w:spacing w:line="360" w:lineRule="auto"/>
              <w:ind w:firstLineChars="200" w:firstLine="480"/>
              <w:outlineLvl w:val="3"/>
              <w:rPr>
                <w:sz w:val="24"/>
              </w:rPr>
            </w:pPr>
            <w:r w:rsidRPr="00370C6C">
              <w:rPr>
                <w:rFonts w:hint="eastAsia"/>
                <w:sz w:val="24"/>
              </w:rPr>
              <w:t>（</w:t>
            </w:r>
            <w:r w:rsidRPr="00370C6C">
              <w:rPr>
                <w:rFonts w:hint="eastAsia"/>
                <w:sz w:val="24"/>
              </w:rPr>
              <w:t>2</w:t>
            </w:r>
            <w:r w:rsidRPr="00370C6C">
              <w:rPr>
                <w:rFonts w:hint="eastAsia"/>
                <w:sz w:val="24"/>
              </w:rPr>
              <w:t>）</w:t>
            </w:r>
            <w:r w:rsidR="0095023D" w:rsidRPr="00370C6C">
              <w:rPr>
                <w:sz w:val="24"/>
              </w:rPr>
              <w:t>客户资源优势</w:t>
            </w:r>
            <w:r w:rsidRPr="001722D9">
              <w:rPr>
                <w:rFonts w:hint="eastAsia"/>
                <w:sz w:val="24"/>
              </w:rPr>
              <w:t>。</w:t>
            </w:r>
            <w:r w:rsidR="0095023D">
              <w:rPr>
                <w:sz w:val="24"/>
              </w:rPr>
              <w:t>公司客户主要为大中型太阳能电池制造企业</w:t>
            </w:r>
            <w:r>
              <w:rPr>
                <w:rFonts w:hint="eastAsia"/>
                <w:sz w:val="24"/>
              </w:rPr>
              <w:t>，</w:t>
            </w:r>
            <w:r>
              <w:rPr>
                <w:sz w:val="24"/>
              </w:rPr>
              <w:t>这类企业规模较大，</w:t>
            </w:r>
            <w:r w:rsidR="00C24118">
              <w:rPr>
                <w:sz w:val="24"/>
              </w:rPr>
              <w:t>在行业有一定的引领效应，</w:t>
            </w:r>
            <w:r>
              <w:rPr>
                <w:rFonts w:hint="eastAsia"/>
                <w:sz w:val="24"/>
              </w:rPr>
              <w:t>公司</w:t>
            </w:r>
            <w:r>
              <w:rPr>
                <w:sz w:val="24"/>
              </w:rPr>
              <w:t>产品质量稳定性高、品牌影响力大、研发能力强</w:t>
            </w:r>
            <w:r>
              <w:rPr>
                <w:rFonts w:hint="eastAsia"/>
                <w:sz w:val="24"/>
              </w:rPr>
              <w:t>，</w:t>
            </w:r>
            <w:r>
              <w:rPr>
                <w:sz w:val="24"/>
              </w:rPr>
              <w:t>一直以来</w:t>
            </w:r>
            <w:r>
              <w:rPr>
                <w:rFonts w:hint="eastAsia"/>
                <w:sz w:val="24"/>
              </w:rPr>
              <w:t>和</w:t>
            </w:r>
            <w:r>
              <w:rPr>
                <w:sz w:val="24"/>
              </w:rPr>
              <w:t>客户维护</w:t>
            </w:r>
            <w:r>
              <w:rPr>
                <w:rFonts w:hint="eastAsia"/>
                <w:sz w:val="24"/>
              </w:rPr>
              <w:t>良好</w:t>
            </w:r>
            <w:r>
              <w:rPr>
                <w:sz w:val="24"/>
              </w:rPr>
              <w:t>稳定的合作关系。</w:t>
            </w:r>
          </w:p>
          <w:p w14:paraId="4EFC7064" w14:textId="265512EF" w:rsidR="00370C6C" w:rsidRDefault="00370C6C" w:rsidP="00370C6C">
            <w:pPr>
              <w:shd w:val="clear" w:color="auto" w:fill="FFFFFF"/>
              <w:autoSpaceDE w:val="0"/>
              <w:autoSpaceDN w:val="0"/>
              <w:adjustRightInd w:val="0"/>
              <w:spacing w:line="360" w:lineRule="auto"/>
              <w:ind w:firstLineChars="200" w:firstLine="480"/>
              <w:outlineLvl w:val="3"/>
              <w:rPr>
                <w:sz w:val="24"/>
              </w:rPr>
            </w:pPr>
            <w:r>
              <w:rPr>
                <w:rFonts w:hint="eastAsia"/>
                <w:sz w:val="24"/>
              </w:rPr>
              <w:t>3</w:t>
            </w:r>
            <w:r>
              <w:rPr>
                <w:rFonts w:hint="eastAsia"/>
                <w:sz w:val="24"/>
              </w:rPr>
              <w:t>、在</w:t>
            </w:r>
            <w:r>
              <w:rPr>
                <w:sz w:val="24"/>
              </w:rPr>
              <w:t>公司收入和订单快速增长的</w:t>
            </w:r>
            <w:r>
              <w:rPr>
                <w:rFonts w:hint="eastAsia"/>
                <w:sz w:val="24"/>
              </w:rPr>
              <w:t>同时</w:t>
            </w:r>
            <w:r>
              <w:rPr>
                <w:sz w:val="24"/>
              </w:rPr>
              <w:t>，请问公司产能利用率如何？</w:t>
            </w:r>
          </w:p>
          <w:p w14:paraId="2BDFA1D2" w14:textId="28876F0E" w:rsidR="00370C6C" w:rsidRPr="00370C6C" w:rsidRDefault="00370C6C" w:rsidP="00370C6C">
            <w:pPr>
              <w:shd w:val="clear" w:color="auto" w:fill="FFFFFF"/>
              <w:autoSpaceDE w:val="0"/>
              <w:autoSpaceDN w:val="0"/>
              <w:adjustRightInd w:val="0"/>
              <w:spacing w:line="360" w:lineRule="auto"/>
              <w:ind w:firstLineChars="200" w:firstLine="480"/>
              <w:outlineLvl w:val="3"/>
              <w:rPr>
                <w:sz w:val="24"/>
              </w:rPr>
            </w:pPr>
            <w:r>
              <w:rPr>
                <w:rFonts w:hint="eastAsia"/>
                <w:sz w:val="24"/>
              </w:rPr>
              <w:t>答</w:t>
            </w:r>
            <w:r>
              <w:rPr>
                <w:sz w:val="24"/>
              </w:rPr>
              <w:t>：</w:t>
            </w:r>
            <w:r w:rsidRPr="00370C6C">
              <w:rPr>
                <w:rFonts w:hint="eastAsia"/>
                <w:sz w:val="24"/>
              </w:rPr>
              <w:t>201</w:t>
            </w:r>
            <w:r w:rsidR="00F5178B">
              <w:rPr>
                <w:sz w:val="24"/>
              </w:rPr>
              <w:t>9</w:t>
            </w:r>
            <w:r w:rsidRPr="00370C6C">
              <w:rPr>
                <w:rFonts w:hint="eastAsia"/>
                <w:sz w:val="24"/>
              </w:rPr>
              <w:t>年以来，公司</w:t>
            </w:r>
            <w:r w:rsidR="00F5178B">
              <w:rPr>
                <w:rFonts w:hint="eastAsia"/>
                <w:sz w:val="24"/>
              </w:rPr>
              <w:t>产能利用率比较饱满，此外，我们也保留了部分外协业务，</w:t>
            </w:r>
            <w:r w:rsidRPr="00370C6C">
              <w:rPr>
                <w:rFonts w:hint="eastAsia"/>
                <w:sz w:val="24"/>
              </w:rPr>
              <w:t>将机台结构件及电装板等技术含量较低的生产环节委托外部供应商进行生产</w:t>
            </w:r>
            <w:r w:rsidR="00975CAE">
              <w:rPr>
                <w:sz w:val="24"/>
              </w:rPr>
              <w:t>，</w:t>
            </w:r>
            <w:r w:rsidR="00E67668" w:rsidRPr="00E67668">
              <w:rPr>
                <w:rFonts w:hint="eastAsia"/>
                <w:sz w:val="24"/>
              </w:rPr>
              <w:t>以缓解公司产能不足的问题</w:t>
            </w:r>
            <w:r w:rsidR="00F5178B">
              <w:rPr>
                <w:rFonts w:hint="eastAsia"/>
                <w:sz w:val="24"/>
              </w:rPr>
              <w:t>，因此，公司的产能有一定的弹性。</w:t>
            </w:r>
          </w:p>
          <w:p w14:paraId="44F42CD3" w14:textId="5C73BA27" w:rsidR="0095023D" w:rsidRPr="0095023D" w:rsidRDefault="0095023D" w:rsidP="008028BB">
            <w:pPr>
              <w:spacing w:line="360" w:lineRule="auto"/>
              <w:ind w:firstLineChars="200" w:firstLine="480"/>
              <w:rPr>
                <w:rFonts w:ascii="宋体"/>
                <w:bCs/>
                <w:iCs/>
                <w:sz w:val="24"/>
                <w:szCs w:val="24"/>
              </w:rPr>
            </w:pPr>
          </w:p>
          <w:p w14:paraId="41D19AA9" w14:textId="35714075" w:rsidR="00E24976" w:rsidRPr="00E24976" w:rsidRDefault="00E24976" w:rsidP="00E24976">
            <w:pPr>
              <w:spacing w:line="360" w:lineRule="auto"/>
              <w:ind w:firstLineChars="200" w:firstLine="480"/>
              <w:rPr>
                <w:rFonts w:ascii="宋体"/>
                <w:bCs/>
                <w:iCs/>
                <w:sz w:val="24"/>
                <w:szCs w:val="24"/>
              </w:rPr>
            </w:pPr>
            <w:r w:rsidRPr="00E24976">
              <w:rPr>
                <w:rFonts w:ascii="宋体"/>
                <w:bCs/>
                <w:iCs/>
                <w:sz w:val="24"/>
                <w:szCs w:val="24"/>
              </w:rPr>
              <w:t>接待过程中，公司接待人员与投资者进行了充分的交流与沟通，严格按照有关制度规定，没有出现未公开重大信息泄露等情况。</w:t>
            </w:r>
          </w:p>
        </w:tc>
      </w:tr>
      <w:tr w:rsidR="00DC0CF7" w:rsidRPr="00F7661A" w14:paraId="6927CC11" w14:textId="77777777" w:rsidTr="0061406C">
        <w:trPr>
          <w:jc w:val="center"/>
        </w:trPr>
        <w:tc>
          <w:tcPr>
            <w:tcW w:w="1413" w:type="dxa"/>
            <w:vAlign w:val="center"/>
          </w:tcPr>
          <w:p w14:paraId="76E89B51"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lastRenderedPageBreak/>
              <w:t>附件清单（如有）</w:t>
            </w:r>
          </w:p>
        </w:tc>
        <w:tc>
          <w:tcPr>
            <w:tcW w:w="6883" w:type="dxa"/>
          </w:tcPr>
          <w:p w14:paraId="549B6969" w14:textId="77777777" w:rsidR="00DC0CF7" w:rsidRPr="00F7661A" w:rsidRDefault="00E24976" w:rsidP="00DC0CF7">
            <w:pPr>
              <w:spacing w:line="480" w:lineRule="atLeast"/>
              <w:rPr>
                <w:rFonts w:ascii="宋体"/>
                <w:bCs/>
                <w:iCs/>
                <w:sz w:val="24"/>
                <w:szCs w:val="24"/>
              </w:rPr>
            </w:pPr>
            <w:r>
              <w:rPr>
                <w:rFonts w:ascii="宋体"/>
                <w:bCs/>
                <w:iCs/>
                <w:sz w:val="24"/>
                <w:szCs w:val="24"/>
              </w:rPr>
              <w:t>无。</w:t>
            </w:r>
          </w:p>
        </w:tc>
      </w:tr>
      <w:tr w:rsidR="00DC0CF7" w:rsidRPr="00F7661A" w14:paraId="4BB430C1" w14:textId="77777777" w:rsidTr="0061406C">
        <w:trPr>
          <w:jc w:val="center"/>
        </w:trPr>
        <w:tc>
          <w:tcPr>
            <w:tcW w:w="1413" w:type="dxa"/>
            <w:vAlign w:val="center"/>
          </w:tcPr>
          <w:p w14:paraId="36CC89BC" w14:textId="77777777" w:rsidR="00DC0CF7" w:rsidRPr="00F7661A" w:rsidRDefault="00DC0CF7" w:rsidP="00E24976">
            <w:pPr>
              <w:spacing w:line="480" w:lineRule="atLeast"/>
              <w:jc w:val="center"/>
              <w:rPr>
                <w:rFonts w:ascii="宋体"/>
                <w:b/>
                <w:bCs/>
                <w:iCs/>
                <w:sz w:val="24"/>
                <w:szCs w:val="24"/>
              </w:rPr>
            </w:pPr>
            <w:r w:rsidRPr="00F7661A">
              <w:rPr>
                <w:rFonts w:ascii="宋体" w:hAnsi="宋体" w:hint="eastAsia"/>
                <w:b/>
                <w:bCs/>
                <w:iCs/>
                <w:sz w:val="24"/>
                <w:szCs w:val="24"/>
              </w:rPr>
              <w:t>日期</w:t>
            </w:r>
          </w:p>
        </w:tc>
        <w:tc>
          <w:tcPr>
            <w:tcW w:w="6883" w:type="dxa"/>
          </w:tcPr>
          <w:p w14:paraId="5FCCB7CE" w14:textId="289555B3" w:rsidR="00DC0CF7" w:rsidRPr="00F7661A" w:rsidRDefault="00B97520" w:rsidP="00E67668">
            <w:pPr>
              <w:spacing w:line="480" w:lineRule="atLeast"/>
              <w:jc w:val="left"/>
              <w:rPr>
                <w:rFonts w:ascii="宋体"/>
                <w:bCs/>
                <w:iCs/>
                <w:sz w:val="24"/>
                <w:szCs w:val="24"/>
              </w:rPr>
            </w:pPr>
            <w:r>
              <w:rPr>
                <w:rFonts w:ascii="宋体" w:hint="eastAsia"/>
                <w:bCs/>
                <w:iCs/>
                <w:sz w:val="24"/>
                <w:szCs w:val="24"/>
              </w:rPr>
              <w:t>2019</w:t>
            </w:r>
            <w:r w:rsidR="00DC0CF7">
              <w:rPr>
                <w:rFonts w:ascii="宋体" w:hint="eastAsia"/>
                <w:bCs/>
                <w:iCs/>
                <w:sz w:val="24"/>
                <w:szCs w:val="24"/>
              </w:rPr>
              <w:t>年</w:t>
            </w:r>
            <w:r w:rsidR="00E67668">
              <w:rPr>
                <w:rFonts w:ascii="宋体"/>
                <w:bCs/>
                <w:iCs/>
                <w:sz w:val="24"/>
                <w:szCs w:val="24"/>
              </w:rPr>
              <w:t>10</w:t>
            </w:r>
            <w:r w:rsidR="00DC0CF7">
              <w:rPr>
                <w:rFonts w:ascii="宋体" w:hint="eastAsia"/>
                <w:bCs/>
                <w:iCs/>
                <w:sz w:val="24"/>
                <w:szCs w:val="24"/>
              </w:rPr>
              <w:t>月</w:t>
            </w:r>
            <w:r w:rsidR="00CC1368">
              <w:rPr>
                <w:rFonts w:ascii="宋体"/>
                <w:bCs/>
                <w:iCs/>
                <w:sz w:val="24"/>
                <w:szCs w:val="24"/>
              </w:rPr>
              <w:t>2</w:t>
            </w:r>
            <w:r w:rsidR="00E67668">
              <w:rPr>
                <w:rFonts w:ascii="宋体"/>
                <w:bCs/>
                <w:iCs/>
                <w:sz w:val="24"/>
                <w:szCs w:val="24"/>
              </w:rPr>
              <w:t>9</w:t>
            </w:r>
            <w:r w:rsidR="00DC0CF7">
              <w:rPr>
                <w:rFonts w:ascii="宋体" w:hint="eastAsia"/>
                <w:bCs/>
                <w:iCs/>
                <w:sz w:val="24"/>
                <w:szCs w:val="24"/>
              </w:rPr>
              <w:t>日</w:t>
            </w:r>
          </w:p>
        </w:tc>
      </w:tr>
    </w:tbl>
    <w:p w14:paraId="5ABF2A90" w14:textId="77777777" w:rsidR="00860F4C" w:rsidRPr="00F7661A" w:rsidRDefault="00860F4C" w:rsidP="00860F4C">
      <w:pPr>
        <w:ind w:firstLineChars="200" w:firstLine="480"/>
        <w:rPr>
          <w:sz w:val="24"/>
          <w:szCs w:val="24"/>
        </w:rPr>
      </w:pPr>
    </w:p>
    <w:p w14:paraId="72D0B6F8" w14:textId="77777777" w:rsidR="000E5CB2" w:rsidRDefault="000E5CB2"/>
    <w:sectPr w:rsidR="000E5CB2" w:rsidSect="00DF639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9DBFC" w16cid:durableId="20ACF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9A2D" w14:textId="77777777" w:rsidR="00131FC5" w:rsidRDefault="00131FC5" w:rsidP="00860F4C">
      <w:r>
        <w:separator/>
      </w:r>
    </w:p>
  </w:endnote>
  <w:endnote w:type="continuationSeparator" w:id="0">
    <w:p w14:paraId="6F550C2A" w14:textId="77777777" w:rsidR="00131FC5" w:rsidRDefault="00131FC5"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ACA4D" w14:textId="77777777" w:rsidR="00131FC5" w:rsidRDefault="00131FC5" w:rsidP="00860F4C">
      <w:r>
        <w:separator/>
      </w:r>
    </w:p>
  </w:footnote>
  <w:footnote w:type="continuationSeparator" w:id="0">
    <w:p w14:paraId="31C90A80" w14:textId="77777777" w:rsidR="00131FC5" w:rsidRDefault="00131FC5"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C49"/>
    <w:rsid w:val="000232F5"/>
    <w:rsid w:val="000417E4"/>
    <w:rsid w:val="00050475"/>
    <w:rsid w:val="00052363"/>
    <w:rsid w:val="000620A0"/>
    <w:rsid w:val="000841A4"/>
    <w:rsid w:val="00086B54"/>
    <w:rsid w:val="000B676A"/>
    <w:rsid w:val="000B7403"/>
    <w:rsid w:val="000C049A"/>
    <w:rsid w:val="000C4140"/>
    <w:rsid w:val="000C4576"/>
    <w:rsid w:val="000C4673"/>
    <w:rsid w:val="000E3132"/>
    <w:rsid w:val="000E5CB2"/>
    <w:rsid w:val="001016B6"/>
    <w:rsid w:val="00122BB4"/>
    <w:rsid w:val="001237E8"/>
    <w:rsid w:val="001304E0"/>
    <w:rsid w:val="00131FC5"/>
    <w:rsid w:val="0015187D"/>
    <w:rsid w:val="00153FD0"/>
    <w:rsid w:val="001722D9"/>
    <w:rsid w:val="001A0363"/>
    <w:rsid w:val="001A30C8"/>
    <w:rsid w:val="001C1EF9"/>
    <w:rsid w:val="001D21D5"/>
    <w:rsid w:val="001D7477"/>
    <w:rsid w:val="001E75A8"/>
    <w:rsid w:val="00201193"/>
    <w:rsid w:val="002111A2"/>
    <w:rsid w:val="00222F4F"/>
    <w:rsid w:val="002266F4"/>
    <w:rsid w:val="00235E92"/>
    <w:rsid w:val="00241563"/>
    <w:rsid w:val="00254011"/>
    <w:rsid w:val="00287A47"/>
    <w:rsid w:val="002902C4"/>
    <w:rsid w:val="002934EA"/>
    <w:rsid w:val="00295785"/>
    <w:rsid w:val="002E20A2"/>
    <w:rsid w:val="002E3256"/>
    <w:rsid w:val="002F5724"/>
    <w:rsid w:val="00306879"/>
    <w:rsid w:val="00306D3A"/>
    <w:rsid w:val="00315E14"/>
    <w:rsid w:val="0035141A"/>
    <w:rsid w:val="00370C6C"/>
    <w:rsid w:val="00372216"/>
    <w:rsid w:val="00384E69"/>
    <w:rsid w:val="00390B73"/>
    <w:rsid w:val="0039601C"/>
    <w:rsid w:val="003C16BE"/>
    <w:rsid w:val="003C18C2"/>
    <w:rsid w:val="003D1E65"/>
    <w:rsid w:val="003D3F45"/>
    <w:rsid w:val="003D774F"/>
    <w:rsid w:val="003E5599"/>
    <w:rsid w:val="00420577"/>
    <w:rsid w:val="00433DD3"/>
    <w:rsid w:val="00436ABF"/>
    <w:rsid w:val="004A54D8"/>
    <w:rsid w:val="004B5BE7"/>
    <w:rsid w:val="004B6847"/>
    <w:rsid w:val="004B7670"/>
    <w:rsid w:val="004C5913"/>
    <w:rsid w:val="004F0D91"/>
    <w:rsid w:val="00501D5F"/>
    <w:rsid w:val="005027C4"/>
    <w:rsid w:val="005212E7"/>
    <w:rsid w:val="00530657"/>
    <w:rsid w:val="005375A0"/>
    <w:rsid w:val="005410FE"/>
    <w:rsid w:val="00546E21"/>
    <w:rsid w:val="00547C59"/>
    <w:rsid w:val="00550506"/>
    <w:rsid w:val="00587311"/>
    <w:rsid w:val="005A6CD0"/>
    <w:rsid w:val="005B2EBE"/>
    <w:rsid w:val="005C07ED"/>
    <w:rsid w:val="005C5D27"/>
    <w:rsid w:val="005D7AD3"/>
    <w:rsid w:val="005E1154"/>
    <w:rsid w:val="005F36CD"/>
    <w:rsid w:val="00603F6B"/>
    <w:rsid w:val="0060638B"/>
    <w:rsid w:val="0060739A"/>
    <w:rsid w:val="0061406C"/>
    <w:rsid w:val="00654136"/>
    <w:rsid w:val="00665C2F"/>
    <w:rsid w:val="00666BE2"/>
    <w:rsid w:val="00672B94"/>
    <w:rsid w:val="0067584B"/>
    <w:rsid w:val="006832D7"/>
    <w:rsid w:val="006A22D4"/>
    <w:rsid w:val="006B26F8"/>
    <w:rsid w:val="006D010D"/>
    <w:rsid w:val="00710ABF"/>
    <w:rsid w:val="00710FE0"/>
    <w:rsid w:val="00712CF9"/>
    <w:rsid w:val="0071361B"/>
    <w:rsid w:val="0072129B"/>
    <w:rsid w:val="007308BA"/>
    <w:rsid w:val="007517CA"/>
    <w:rsid w:val="00756C34"/>
    <w:rsid w:val="007607EB"/>
    <w:rsid w:val="0077190E"/>
    <w:rsid w:val="00777CE0"/>
    <w:rsid w:val="007807A3"/>
    <w:rsid w:val="00780B32"/>
    <w:rsid w:val="007A4FF0"/>
    <w:rsid w:val="007A66F8"/>
    <w:rsid w:val="007D0329"/>
    <w:rsid w:val="00801637"/>
    <w:rsid w:val="008028BB"/>
    <w:rsid w:val="00802E6D"/>
    <w:rsid w:val="008102F7"/>
    <w:rsid w:val="00810727"/>
    <w:rsid w:val="00820061"/>
    <w:rsid w:val="0083336B"/>
    <w:rsid w:val="00835CD9"/>
    <w:rsid w:val="008512C3"/>
    <w:rsid w:val="00852A92"/>
    <w:rsid w:val="00860F4C"/>
    <w:rsid w:val="0088703C"/>
    <w:rsid w:val="008B412F"/>
    <w:rsid w:val="008D2DF3"/>
    <w:rsid w:val="008E61F3"/>
    <w:rsid w:val="008F2494"/>
    <w:rsid w:val="008F3958"/>
    <w:rsid w:val="00911047"/>
    <w:rsid w:val="00922366"/>
    <w:rsid w:val="00923917"/>
    <w:rsid w:val="00936175"/>
    <w:rsid w:val="0095023D"/>
    <w:rsid w:val="0095341D"/>
    <w:rsid w:val="00972E2E"/>
    <w:rsid w:val="00974BD3"/>
    <w:rsid w:val="00975CAE"/>
    <w:rsid w:val="0098438E"/>
    <w:rsid w:val="0099368D"/>
    <w:rsid w:val="009C1245"/>
    <w:rsid w:val="009C2E0F"/>
    <w:rsid w:val="009C3842"/>
    <w:rsid w:val="009F7BE4"/>
    <w:rsid w:val="00A00774"/>
    <w:rsid w:val="00A0256D"/>
    <w:rsid w:val="00A06327"/>
    <w:rsid w:val="00A14ECC"/>
    <w:rsid w:val="00A4785F"/>
    <w:rsid w:val="00A70D95"/>
    <w:rsid w:val="00A75C83"/>
    <w:rsid w:val="00A948F6"/>
    <w:rsid w:val="00AA0C14"/>
    <w:rsid w:val="00AA5511"/>
    <w:rsid w:val="00AB452F"/>
    <w:rsid w:val="00AB60C4"/>
    <w:rsid w:val="00AE0F94"/>
    <w:rsid w:val="00AF282B"/>
    <w:rsid w:val="00B04FA8"/>
    <w:rsid w:val="00B07AAE"/>
    <w:rsid w:val="00B51999"/>
    <w:rsid w:val="00B603FE"/>
    <w:rsid w:val="00B63C94"/>
    <w:rsid w:val="00B65463"/>
    <w:rsid w:val="00B70770"/>
    <w:rsid w:val="00B760FE"/>
    <w:rsid w:val="00B97520"/>
    <w:rsid w:val="00BC5C65"/>
    <w:rsid w:val="00BD6903"/>
    <w:rsid w:val="00BF39D7"/>
    <w:rsid w:val="00C01576"/>
    <w:rsid w:val="00C02A5B"/>
    <w:rsid w:val="00C07CBF"/>
    <w:rsid w:val="00C24118"/>
    <w:rsid w:val="00C41589"/>
    <w:rsid w:val="00C66C7E"/>
    <w:rsid w:val="00C74CE0"/>
    <w:rsid w:val="00C81F86"/>
    <w:rsid w:val="00CB5F38"/>
    <w:rsid w:val="00CC1368"/>
    <w:rsid w:val="00CC4A7C"/>
    <w:rsid w:val="00CD0DA8"/>
    <w:rsid w:val="00CD135C"/>
    <w:rsid w:val="00CE0FA6"/>
    <w:rsid w:val="00CE37ED"/>
    <w:rsid w:val="00CF1FF7"/>
    <w:rsid w:val="00D210E2"/>
    <w:rsid w:val="00D2531F"/>
    <w:rsid w:val="00D26EB1"/>
    <w:rsid w:val="00D62228"/>
    <w:rsid w:val="00D677E5"/>
    <w:rsid w:val="00D731E0"/>
    <w:rsid w:val="00DA1E1A"/>
    <w:rsid w:val="00DA2A7F"/>
    <w:rsid w:val="00DB339C"/>
    <w:rsid w:val="00DC0CF7"/>
    <w:rsid w:val="00DD0C49"/>
    <w:rsid w:val="00DD1653"/>
    <w:rsid w:val="00DD3C73"/>
    <w:rsid w:val="00DE7DDC"/>
    <w:rsid w:val="00DF6390"/>
    <w:rsid w:val="00E0450D"/>
    <w:rsid w:val="00E2112D"/>
    <w:rsid w:val="00E24976"/>
    <w:rsid w:val="00E27072"/>
    <w:rsid w:val="00E318E6"/>
    <w:rsid w:val="00E35F35"/>
    <w:rsid w:val="00E37C1F"/>
    <w:rsid w:val="00E55493"/>
    <w:rsid w:val="00E63213"/>
    <w:rsid w:val="00E67668"/>
    <w:rsid w:val="00E80B4B"/>
    <w:rsid w:val="00E9166F"/>
    <w:rsid w:val="00EA35DA"/>
    <w:rsid w:val="00EA7181"/>
    <w:rsid w:val="00EB4FA0"/>
    <w:rsid w:val="00EB7802"/>
    <w:rsid w:val="00EE02CE"/>
    <w:rsid w:val="00EE1305"/>
    <w:rsid w:val="00EE177C"/>
    <w:rsid w:val="00EE70D8"/>
    <w:rsid w:val="00F03A67"/>
    <w:rsid w:val="00F15A55"/>
    <w:rsid w:val="00F24DA3"/>
    <w:rsid w:val="00F25955"/>
    <w:rsid w:val="00F33C3E"/>
    <w:rsid w:val="00F40184"/>
    <w:rsid w:val="00F5178B"/>
    <w:rsid w:val="00F61415"/>
    <w:rsid w:val="00F646AC"/>
    <w:rsid w:val="00F7713E"/>
    <w:rsid w:val="00F93F28"/>
    <w:rsid w:val="00F9662E"/>
    <w:rsid w:val="00FA34F6"/>
    <w:rsid w:val="00FB0232"/>
    <w:rsid w:val="00FB1C65"/>
    <w:rsid w:val="00FD0FF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15:docId w15:val="{DBF76BB3-BE71-410E-8334-C3B28BF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62D5-3643-43E9-8D8C-B22C4F61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263</Words>
  <Characters>1502</Characters>
  <Application>Microsoft Office Word</Application>
  <DocSecurity>0</DocSecurity>
  <Lines>12</Lines>
  <Paragraphs>3</Paragraphs>
  <ScaleCrop>false</ScaleCrop>
  <Company>Microsoft</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42</cp:revision>
  <cp:lastPrinted>2019-05-29T08:28:00Z</cp:lastPrinted>
  <dcterms:created xsi:type="dcterms:W3CDTF">2019-06-13T07:18:00Z</dcterms:created>
  <dcterms:modified xsi:type="dcterms:W3CDTF">2019-10-29T08:59:00Z</dcterms:modified>
</cp:coreProperties>
</file>