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BBA" w:rsidRDefault="007E3501">
      <w:pPr>
        <w:spacing w:beforeLines="50" w:before="156" w:afterLines="50" w:after="156" w:line="400" w:lineRule="exact"/>
        <w:rPr>
          <w:rFonts w:ascii="宋体" w:hAnsi="宋体"/>
          <w:bCs/>
          <w:iCs/>
          <w:color w:val="000000"/>
          <w:sz w:val="24"/>
        </w:rPr>
      </w:pPr>
      <w:r>
        <w:rPr>
          <w:rFonts w:ascii="宋体" w:hAnsi="宋体" w:hint="eastAsia"/>
          <w:bCs/>
          <w:iCs/>
          <w:color w:val="000000"/>
          <w:sz w:val="24"/>
        </w:rPr>
        <w:t xml:space="preserve">证券代码：300162                                  </w:t>
      </w:r>
      <w:r w:rsidR="00E538D2">
        <w:rPr>
          <w:rFonts w:ascii="宋体" w:hAnsi="宋体" w:hint="eastAsia"/>
          <w:bCs/>
          <w:iCs/>
          <w:color w:val="000000"/>
          <w:sz w:val="24"/>
        </w:rPr>
        <w:t>证券简称：雷曼光电</w:t>
      </w:r>
    </w:p>
    <w:p w:rsidR="00881BBA" w:rsidRDefault="007E3501">
      <w:pPr>
        <w:spacing w:beforeLines="100" w:before="312" w:afterLines="100" w:after="312" w:line="400" w:lineRule="exact"/>
        <w:jc w:val="center"/>
        <w:rPr>
          <w:rFonts w:ascii="宋体" w:hAnsi="宋体"/>
          <w:b/>
          <w:sz w:val="32"/>
          <w:szCs w:val="32"/>
        </w:rPr>
      </w:pPr>
      <w:r>
        <w:rPr>
          <w:rFonts w:ascii="宋体" w:hAnsi="宋体" w:hint="eastAsia"/>
          <w:b/>
          <w:sz w:val="32"/>
          <w:szCs w:val="32"/>
        </w:rPr>
        <w:t>深圳雷曼光电科技股份有限公司</w:t>
      </w:r>
    </w:p>
    <w:p w:rsidR="00881BBA" w:rsidRDefault="007E3501">
      <w:pPr>
        <w:spacing w:beforeLines="100" w:before="312" w:afterLines="100" w:after="312" w:line="400" w:lineRule="exact"/>
        <w:jc w:val="center"/>
        <w:rPr>
          <w:rFonts w:ascii="宋体" w:hAnsi="宋体"/>
          <w:b/>
          <w:bCs/>
          <w:iCs/>
          <w:color w:val="000000"/>
          <w:sz w:val="32"/>
          <w:szCs w:val="32"/>
        </w:rPr>
      </w:pPr>
      <w:r>
        <w:rPr>
          <w:rFonts w:ascii="宋体" w:hAnsi="宋体" w:hint="eastAsia"/>
          <w:b/>
          <w:bCs/>
          <w:iCs/>
          <w:color w:val="000000"/>
          <w:sz w:val="32"/>
          <w:szCs w:val="32"/>
        </w:rPr>
        <w:t>2019年</w:t>
      </w:r>
      <w:r w:rsidR="00E538D2">
        <w:rPr>
          <w:rFonts w:ascii="宋体" w:hAnsi="宋体" w:hint="eastAsia"/>
          <w:b/>
          <w:bCs/>
          <w:iCs/>
          <w:color w:val="000000"/>
          <w:sz w:val="32"/>
          <w:szCs w:val="32"/>
        </w:rPr>
        <w:t>10</w:t>
      </w:r>
      <w:r>
        <w:rPr>
          <w:rFonts w:ascii="宋体" w:hAnsi="宋体" w:hint="eastAsia"/>
          <w:b/>
          <w:bCs/>
          <w:iCs/>
          <w:color w:val="000000"/>
          <w:sz w:val="32"/>
          <w:szCs w:val="32"/>
        </w:rPr>
        <w:t>月</w:t>
      </w:r>
      <w:r w:rsidR="004D7301">
        <w:rPr>
          <w:rFonts w:ascii="宋体" w:hAnsi="宋体" w:hint="eastAsia"/>
          <w:b/>
          <w:bCs/>
          <w:iCs/>
          <w:color w:val="000000"/>
          <w:sz w:val="32"/>
          <w:szCs w:val="32"/>
        </w:rPr>
        <w:t>29</w:t>
      </w:r>
      <w:r>
        <w:rPr>
          <w:rFonts w:ascii="宋体" w:hAnsi="宋体" w:hint="eastAsia"/>
          <w:b/>
          <w:bCs/>
          <w:iCs/>
          <w:color w:val="000000"/>
          <w:sz w:val="32"/>
          <w:szCs w:val="32"/>
        </w:rPr>
        <w:t>日投资者关系活动记录表</w:t>
      </w:r>
    </w:p>
    <w:p w:rsidR="00881BBA" w:rsidRDefault="007E3501">
      <w:pPr>
        <w:spacing w:afterLines="100" w:after="312" w:line="400" w:lineRule="exact"/>
        <w:rPr>
          <w:rFonts w:ascii="宋体" w:hAnsi="宋体"/>
          <w:bCs/>
          <w:iCs/>
          <w:color w:val="000000"/>
          <w:sz w:val="24"/>
        </w:rPr>
      </w:pPr>
      <w:r>
        <w:rPr>
          <w:rFonts w:ascii="宋体" w:hAnsi="宋体" w:hint="eastAsia"/>
          <w:bCs/>
          <w:iCs/>
          <w:color w:val="000000"/>
          <w:sz w:val="24"/>
        </w:rPr>
        <w:t xml:space="preserve">                                                        编号：</w:t>
      </w:r>
      <w:r w:rsidR="004D7301">
        <w:rPr>
          <w:rFonts w:ascii="宋体" w:hAnsi="宋体" w:hint="eastAsia"/>
          <w:bCs/>
          <w:iCs/>
          <w:color w:val="000000"/>
          <w:sz w:val="24"/>
        </w:rPr>
        <w:t>2019-005</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614"/>
      </w:tblGrid>
      <w:tr w:rsidR="00881BBA">
        <w:tc>
          <w:tcPr>
            <w:tcW w:w="1908" w:type="dxa"/>
            <w:tcBorders>
              <w:top w:val="single" w:sz="4" w:space="0" w:color="auto"/>
              <w:left w:val="single" w:sz="4" w:space="0" w:color="auto"/>
              <w:bottom w:val="single" w:sz="4" w:space="0" w:color="auto"/>
              <w:right w:val="single" w:sz="4" w:space="0" w:color="auto"/>
            </w:tcBorders>
          </w:tcPr>
          <w:p w:rsidR="00881BBA" w:rsidRDefault="007E3501">
            <w:pPr>
              <w:spacing w:line="480" w:lineRule="atLeast"/>
              <w:rPr>
                <w:rFonts w:ascii="宋体" w:hAnsi="宋体"/>
                <w:b/>
                <w:bCs/>
                <w:iCs/>
                <w:color w:val="000000"/>
                <w:sz w:val="24"/>
              </w:rPr>
            </w:pPr>
            <w:r>
              <w:rPr>
                <w:rFonts w:ascii="宋体" w:hAnsi="宋体" w:hint="eastAsia"/>
                <w:b/>
                <w:bCs/>
                <w:iCs/>
                <w:color w:val="000000"/>
                <w:sz w:val="24"/>
              </w:rPr>
              <w:t>投资者关系活动类别</w:t>
            </w:r>
          </w:p>
          <w:p w:rsidR="00881BBA" w:rsidRDefault="00881BBA">
            <w:pPr>
              <w:spacing w:line="480" w:lineRule="atLeast"/>
              <w:rPr>
                <w:rFonts w:ascii="宋体" w:hAnsi="宋体"/>
                <w:bCs/>
                <w:iCs/>
                <w:color w:val="000000"/>
                <w:sz w:val="24"/>
              </w:rPr>
            </w:pPr>
          </w:p>
        </w:tc>
        <w:tc>
          <w:tcPr>
            <w:tcW w:w="6614" w:type="dxa"/>
            <w:tcBorders>
              <w:top w:val="single" w:sz="4" w:space="0" w:color="auto"/>
              <w:left w:val="single" w:sz="4" w:space="0" w:color="auto"/>
              <w:bottom w:val="single" w:sz="4" w:space="0" w:color="auto"/>
              <w:right w:val="single" w:sz="4" w:space="0" w:color="auto"/>
            </w:tcBorders>
          </w:tcPr>
          <w:p w:rsidR="00881BBA" w:rsidRDefault="007E3501">
            <w:pPr>
              <w:spacing w:beforeLines="50" w:before="156" w:afterLines="50" w:after="156" w:line="360" w:lineRule="auto"/>
              <w:rPr>
                <w:color w:val="000000"/>
                <w:sz w:val="24"/>
              </w:rPr>
            </w:pPr>
            <w:r>
              <w:rPr>
                <w:rFonts w:hint="eastAsia"/>
                <w:color w:val="000000"/>
                <w:sz w:val="24"/>
              </w:rPr>
              <w:t>☑特定对象调研</w:t>
            </w:r>
            <w:r>
              <w:rPr>
                <w:rFonts w:hint="eastAsia"/>
                <w:color w:val="000000"/>
                <w:sz w:val="24"/>
              </w:rPr>
              <w:t xml:space="preserve">        </w:t>
            </w:r>
            <w:r>
              <w:rPr>
                <w:rFonts w:hint="eastAsia"/>
                <w:color w:val="000000"/>
                <w:sz w:val="24"/>
              </w:rPr>
              <w:t>□分析师会议</w:t>
            </w:r>
          </w:p>
          <w:p w:rsidR="00881BBA" w:rsidRDefault="007E3501">
            <w:pPr>
              <w:spacing w:beforeLines="50" w:before="156" w:afterLines="50" w:after="156" w:line="360" w:lineRule="auto"/>
              <w:rPr>
                <w:color w:val="000000"/>
                <w:sz w:val="24"/>
              </w:rPr>
            </w:pPr>
            <w:r>
              <w:rPr>
                <w:rFonts w:hint="eastAsia"/>
                <w:color w:val="000000"/>
                <w:sz w:val="24"/>
              </w:rPr>
              <w:t>□媒体采访</w:t>
            </w:r>
            <w:r>
              <w:rPr>
                <w:rFonts w:hint="eastAsia"/>
                <w:color w:val="000000"/>
                <w:sz w:val="24"/>
              </w:rPr>
              <w:t xml:space="preserve">            </w:t>
            </w:r>
            <w:r>
              <w:rPr>
                <w:rFonts w:hint="eastAsia"/>
                <w:color w:val="000000"/>
                <w:sz w:val="24"/>
              </w:rPr>
              <w:t>□业绩说明会</w:t>
            </w:r>
          </w:p>
          <w:p w:rsidR="00881BBA" w:rsidRDefault="007E3501">
            <w:pPr>
              <w:spacing w:beforeLines="50" w:before="156" w:afterLines="50" w:after="156" w:line="360" w:lineRule="auto"/>
              <w:rPr>
                <w:color w:val="000000"/>
                <w:sz w:val="24"/>
              </w:rPr>
            </w:pPr>
            <w:r>
              <w:rPr>
                <w:rFonts w:hint="eastAsia"/>
                <w:color w:val="000000"/>
                <w:sz w:val="24"/>
              </w:rPr>
              <w:t>□新闻发布会</w:t>
            </w:r>
            <w:r>
              <w:rPr>
                <w:rFonts w:hint="eastAsia"/>
                <w:color w:val="000000"/>
                <w:sz w:val="24"/>
              </w:rPr>
              <w:t xml:space="preserve">          </w:t>
            </w:r>
            <w:r>
              <w:rPr>
                <w:rFonts w:hint="eastAsia"/>
                <w:color w:val="000000"/>
                <w:sz w:val="24"/>
              </w:rPr>
              <w:t>□路演活动</w:t>
            </w:r>
          </w:p>
          <w:p w:rsidR="00881BBA" w:rsidRDefault="007E3501">
            <w:pPr>
              <w:tabs>
                <w:tab w:val="left" w:pos="3045"/>
                <w:tab w:val="center" w:pos="3199"/>
              </w:tabs>
              <w:spacing w:beforeLines="50" w:before="156" w:afterLines="50" w:after="156" w:line="360" w:lineRule="auto"/>
              <w:rPr>
                <w:color w:val="000000"/>
                <w:sz w:val="24"/>
              </w:rPr>
            </w:pPr>
            <w:r>
              <w:rPr>
                <w:rFonts w:hint="eastAsia"/>
                <w:color w:val="000000"/>
                <w:sz w:val="24"/>
              </w:rPr>
              <w:t>□现场参观</w:t>
            </w:r>
            <w:r>
              <w:rPr>
                <w:rFonts w:hint="eastAsia"/>
                <w:color w:val="000000"/>
                <w:sz w:val="24"/>
              </w:rPr>
              <w:tab/>
            </w:r>
          </w:p>
          <w:p w:rsidR="00881BBA" w:rsidRDefault="007E3501">
            <w:pPr>
              <w:tabs>
                <w:tab w:val="center" w:pos="3199"/>
              </w:tabs>
              <w:spacing w:beforeLines="50" w:before="156" w:afterLines="50" w:after="156" w:line="360" w:lineRule="auto"/>
              <w:rPr>
                <w:rFonts w:ascii="宋体" w:hAnsi="宋体"/>
                <w:bCs/>
                <w:iCs/>
                <w:color w:val="000000"/>
                <w:sz w:val="24"/>
              </w:rPr>
            </w:pPr>
            <w:r>
              <w:rPr>
                <w:rFonts w:hint="eastAsia"/>
                <w:color w:val="000000"/>
                <w:sz w:val="24"/>
              </w:rPr>
              <w:t>□其他</w:t>
            </w:r>
            <w:r>
              <w:rPr>
                <w:rFonts w:hint="eastAsia"/>
                <w:color w:val="000000"/>
                <w:sz w:val="24"/>
              </w:rPr>
              <w:t xml:space="preserve"> </w:t>
            </w:r>
            <w:r>
              <w:rPr>
                <w:rFonts w:hint="eastAsia"/>
                <w:color w:val="000000"/>
                <w:sz w:val="24"/>
              </w:rPr>
              <w:t>（</w:t>
            </w:r>
            <w:proofErr w:type="gramStart"/>
            <w:r>
              <w:rPr>
                <w:rFonts w:hint="eastAsia"/>
                <w:color w:val="000000"/>
                <w:sz w:val="24"/>
              </w:rPr>
              <w:t>请文字</w:t>
            </w:r>
            <w:proofErr w:type="gramEnd"/>
            <w:r>
              <w:rPr>
                <w:rFonts w:hint="eastAsia"/>
                <w:color w:val="000000"/>
                <w:sz w:val="24"/>
              </w:rPr>
              <w:t>说明其他活动内容）</w:t>
            </w:r>
          </w:p>
        </w:tc>
      </w:tr>
      <w:tr w:rsidR="00881BBA">
        <w:tc>
          <w:tcPr>
            <w:tcW w:w="1908" w:type="dxa"/>
            <w:tcBorders>
              <w:top w:val="single" w:sz="4" w:space="0" w:color="auto"/>
              <w:left w:val="single" w:sz="4" w:space="0" w:color="auto"/>
              <w:bottom w:val="single" w:sz="4" w:space="0" w:color="auto"/>
              <w:right w:val="single" w:sz="4" w:space="0" w:color="auto"/>
            </w:tcBorders>
          </w:tcPr>
          <w:p w:rsidR="00881BBA" w:rsidRDefault="007E3501">
            <w:pPr>
              <w:spacing w:line="480" w:lineRule="atLeast"/>
              <w:rPr>
                <w:rFonts w:ascii="宋体" w:hAnsi="宋体"/>
                <w:b/>
                <w:bCs/>
                <w:iCs/>
                <w:color w:val="000000"/>
                <w:sz w:val="24"/>
              </w:rPr>
            </w:pPr>
            <w:r>
              <w:rPr>
                <w:rFonts w:ascii="宋体" w:hAnsi="宋体" w:hint="eastAsia"/>
                <w:b/>
                <w:bCs/>
                <w:iCs/>
                <w:color w:val="000000"/>
                <w:sz w:val="24"/>
              </w:rPr>
              <w:t>参与单位名称及人员姓名</w:t>
            </w:r>
          </w:p>
        </w:tc>
        <w:tc>
          <w:tcPr>
            <w:tcW w:w="6614" w:type="dxa"/>
            <w:tcBorders>
              <w:top w:val="single" w:sz="4" w:space="0" w:color="auto"/>
              <w:left w:val="single" w:sz="4" w:space="0" w:color="auto"/>
              <w:bottom w:val="single" w:sz="4" w:space="0" w:color="auto"/>
              <w:right w:val="single" w:sz="4" w:space="0" w:color="auto"/>
            </w:tcBorders>
          </w:tcPr>
          <w:p w:rsidR="0000629B" w:rsidRDefault="0000629B" w:rsidP="0000629B">
            <w:pPr>
              <w:rPr>
                <w:sz w:val="24"/>
              </w:rPr>
            </w:pPr>
            <w:r>
              <w:rPr>
                <w:sz w:val="24"/>
              </w:rPr>
              <w:t>1</w:t>
            </w:r>
            <w:r>
              <w:rPr>
                <w:sz w:val="24"/>
              </w:rPr>
              <w:tab/>
            </w:r>
            <w:r>
              <w:rPr>
                <w:rFonts w:hint="eastAsia"/>
                <w:sz w:val="24"/>
              </w:rPr>
              <w:t>段帆</w:t>
            </w:r>
            <w:r>
              <w:rPr>
                <w:sz w:val="24"/>
              </w:rPr>
              <w:tab/>
              <w:t xml:space="preserve">  </w:t>
            </w:r>
            <w:r>
              <w:rPr>
                <w:rFonts w:hint="eastAsia"/>
                <w:sz w:val="24"/>
              </w:rPr>
              <w:t>北京同德金信投资有限公司</w:t>
            </w:r>
          </w:p>
          <w:p w:rsidR="0000629B" w:rsidRDefault="0000629B" w:rsidP="0000629B">
            <w:pPr>
              <w:rPr>
                <w:sz w:val="24"/>
              </w:rPr>
            </w:pPr>
            <w:r>
              <w:rPr>
                <w:sz w:val="24"/>
              </w:rPr>
              <w:t>2</w:t>
            </w:r>
            <w:r>
              <w:rPr>
                <w:sz w:val="24"/>
              </w:rPr>
              <w:tab/>
            </w:r>
            <w:r>
              <w:rPr>
                <w:rFonts w:hint="eastAsia"/>
                <w:sz w:val="24"/>
              </w:rPr>
              <w:t>周宇</w:t>
            </w:r>
            <w:r>
              <w:rPr>
                <w:sz w:val="24"/>
              </w:rPr>
              <w:tab/>
              <w:t xml:space="preserve">  </w:t>
            </w:r>
            <w:r>
              <w:rPr>
                <w:rFonts w:hint="eastAsia"/>
                <w:sz w:val="24"/>
              </w:rPr>
              <w:t>招商证券</w:t>
            </w:r>
          </w:p>
          <w:p w:rsidR="0000629B" w:rsidRDefault="0000629B" w:rsidP="0000629B">
            <w:pPr>
              <w:rPr>
                <w:sz w:val="24"/>
              </w:rPr>
            </w:pPr>
            <w:r>
              <w:rPr>
                <w:sz w:val="24"/>
              </w:rPr>
              <w:t>3</w:t>
            </w:r>
            <w:r>
              <w:rPr>
                <w:sz w:val="24"/>
              </w:rPr>
              <w:tab/>
            </w:r>
            <w:r>
              <w:rPr>
                <w:rFonts w:hint="eastAsia"/>
                <w:sz w:val="24"/>
              </w:rPr>
              <w:t>李</w:t>
            </w:r>
            <w:proofErr w:type="gramStart"/>
            <w:r>
              <w:rPr>
                <w:rFonts w:hint="eastAsia"/>
                <w:sz w:val="24"/>
              </w:rPr>
              <w:t>峥嵘</w:t>
            </w:r>
            <w:r>
              <w:rPr>
                <w:sz w:val="24"/>
              </w:rPr>
              <w:tab/>
            </w:r>
            <w:proofErr w:type="gramEnd"/>
            <w:r>
              <w:rPr>
                <w:sz w:val="24"/>
              </w:rPr>
              <w:t xml:space="preserve">  </w:t>
            </w:r>
            <w:r>
              <w:rPr>
                <w:rFonts w:hint="eastAsia"/>
                <w:sz w:val="24"/>
              </w:rPr>
              <w:t>广证恒生证券研究所</w:t>
            </w:r>
          </w:p>
          <w:p w:rsidR="0000629B" w:rsidRDefault="0000629B" w:rsidP="0000629B">
            <w:pPr>
              <w:rPr>
                <w:sz w:val="24"/>
              </w:rPr>
            </w:pPr>
            <w:r>
              <w:rPr>
                <w:sz w:val="24"/>
              </w:rPr>
              <w:t>4</w:t>
            </w:r>
            <w:r>
              <w:rPr>
                <w:sz w:val="24"/>
              </w:rPr>
              <w:tab/>
            </w:r>
            <w:r>
              <w:rPr>
                <w:rFonts w:hint="eastAsia"/>
                <w:sz w:val="24"/>
              </w:rPr>
              <w:t>练伟</w:t>
            </w:r>
            <w:r>
              <w:rPr>
                <w:sz w:val="24"/>
              </w:rPr>
              <w:tab/>
              <w:t xml:space="preserve">  </w:t>
            </w:r>
            <w:r>
              <w:rPr>
                <w:rFonts w:hint="eastAsia"/>
                <w:sz w:val="24"/>
              </w:rPr>
              <w:t>深圳第一创业创新资本管理有限公司</w:t>
            </w:r>
          </w:p>
          <w:p w:rsidR="0000629B" w:rsidRDefault="0000629B" w:rsidP="0000629B">
            <w:pPr>
              <w:rPr>
                <w:sz w:val="24"/>
              </w:rPr>
            </w:pPr>
            <w:r>
              <w:rPr>
                <w:sz w:val="24"/>
              </w:rPr>
              <w:t>5</w:t>
            </w:r>
            <w:r>
              <w:rPr>
                <w:sz w:val="24"/>
              </w:rPr>
              <w:tab/>
            </w:r>
            <w:r>
              <w:rPr>
                <w:rFonts w:hint="eastAsia"/>
                <w:sz w:val="24"/>
              </w:rPr>
              <w:t>薛雪</w:t>
            </w:r>
            <w:r>
              <w:rPr>
                <w:sz w:val="24"/>
              </w:rPr>
              <w:tab/>
              <w:t xml:space="preserve">  </w:t>
            </w:r>
            <w:proofErr w:type="gramStart"/>
            <w:r>
              <w:rPr>
                <w:rFonts w:hint="eastAsia"/>
                <w:sz w:val="24"/>
              </w:rPr>
              <w:t>菁</w:t>
            </w:r>
            <w:proofErr w:type="gramEnd"/>
            <w:r>
              <w:rPr>
                <w:rFonts w:hint="eastAsia"/>
                <w:sz w:val="24"/>
              </w:rPr>
              <w:t>英时代</w:t>
            </w:r>
          </w:p>
          <w:p w:rsidR="0000629B" w:rsidRDefault="0000629B" w:rsidP="0000629B">
            <w:pPr>
              <w:rPr>
                <w:sz w:val="24"/>
              </w:rPr>
            </w:pPr>
            <w:r>
              <w:rPr>
                <w:sz w:val="24"/>
              </w:rPr>
              <w:t>6</w:t>
            </w:r>
            <w:r>
              <w:rPr>
                <w:sz w:val="24"/>
              </w:rPr>
              <w:tab/>
            </w:r>
            <w:proofErr w:type="gramStart"/>
            <w:r>
              <w:rPr>
                <w:rFonts w:hint="eastAsia"/>
                <w:sz w:val="24"/>
              </w:rPr>
              <w:t>马冠东</w:t>
            </w:r>
            <w:proofErr w:type="gramEnd"/>
            <w:r>
              <w:rPr>
                <w:sz w:val="24"/>
              </w:rPr>
              <w:tab/>
              <w:t xml:space="preserve">  </w:t>
            </w:r>
            <w:r>
              <w:rPr>
                <w:rFonts w:hint="eastAsia"/>
                <w:sz w:val="24"/>
              </w:rPr>
              <w:t>恒泰证券股份有限公司</w:t>
            </w:r>
          </w:p>
          <w:p w:rsidR="0000629B" w:rsidRDefault="0000629B" w:rsidP="0000629B">
            <w:pPr>
              <w:rPr>
                <w:sz w:val="24"/>
              </w:rPr>
            </w:pPr>
            <w:r>
              <w:rPr>
                <w:sz w:val="24"/>
              </w:rPr>
              <w:t>7</w:t>
            </w:r>
            <w:r>
              <w:rPr>
                <w:sz w:val="24"/>
              </w:rPr>
              <w:tab/>
            </w:r>
            <w:proofErr w:type="gramStart"/>
            <w:r>
              <w:rPr>
                <w:rFonts w:hint="eastAsia"/>
                <w:sz w:val="24"/>
              </w:rPr>
              <w:t>梁游</w:t>
            </w:r>
            <w:proofErr w:type="gramEnd"/>
            <w:r>
              <w:rPr>
                <w:sz w:val="24"/>
              </w:rPr>
              <w:tab/>
              <w:t xml:space="preserve">  </w:t>
            </w:r>
            <w:r>
              <w:rPr>
                <w:rFonts w:hint="eastAsia"/>
                <w:sz w:val="24"/>
              </w:rPr>
              <w:t>世纪证券</w:t>
            </w:r>
          </w:p>
          <w:p w:rsidR="0000629B" w:rsidRDefault="0000629B" w:rsidP="0000629B">
            <w:pPr>
              <w:rPr>
                <w:sz w:val="24"/>
              </w:rPr>
            </w:pPr>
            <w:r>
              <w:rPr>
                <w:sz w:val="24"/>
              </w:rPr>
              <w:t>8</w:t>
            </w:r>
            <w:r>
              <w:rPr>
                <w:sz w:val="24"/>
              </w:rPr>
              <w:tab/>
            </w:r>
            <w:proofErr w:type="gramStart"/>
            <w:r>
              <w:rPr>
                <w:rFonts w:hint="eastAsia"/>
                <w:sz w:val="24"/>
              </w:rPr>
              <w:t>周梦缘</w:t>
            </w:r>
            <w:proofErr w:type="gramEnd"/>
            <w:r>
              <w:rPr>
                <w:sz w:val="24"/>
              </w:rPr>
              <w:tab/>
              <w:t xml:space="preserve">  </w:t>
            </w:r>
            <w:r>
              <w:rPr>
                <w:rFonts w:hint="eastAsia"/>
                <w:sz w:val="24"/>
              </w:rPr>
              <w:t>中泰证券</w:t>
            </w:r>
          </w:p>
          <w:p w:rsidR="0000629B" w:rsidRDefault="0000629B" w:rsidP="0000629B">
            <w:pPr>
              <w:rPr>
                <w:sz w:val="24"/>
              </w:rPr>
            </w:pPr>
            <w:r>
              <w:rPr>
                <w:sz w:val="24"/>
              </w:rPr>
              <w:t>9</w:t>
            </w:r>
            <w:r>
              <w:rPr>
                <w:sz w:val="24"/>
              </w:rPr>
              <w:tab/>
            </w:r>
            <w:r>
              <w:rPr>
                <w:rFonts w:hint="eastAsia"/>
                <w:sz w:val="24"/>
              </w:rPr>
              <w:t>马笑</w:t>
            </w:r>
            <w:r>
              <w:rPr>
                <w:sz w:val="24"/>
              </w:rPr>
              <w:tab/>
              <w:t xml:space="preserve">  </w:t>
            </w:r>
            <w:r>
              <w:rPr>
                <w:rFonts w:hint="eastAsia"/>
                <w:sz w:val="24"/>
              </w:rPr>
              <w:t>新时代证券研究所</w:t>
            </w:r>
          </w:p>
          <w:p w:rsidR="0000629B" w:rsidRDefault="0000629B" w:rsidP="0000629B">
            <w:pPr>
              <w:rPr>
                <w:sz w:val="24"/>
              </w:rPr>
            </w:pPr>
            <w:r>
              <w:rPr>
                <w:sz w:val="24"/>
              </w:rPr>
              <w:t>10</w:t>
            </w:r>
            <w:r>
              <w:rPr>
                <w:sz w:val="24"/>
              </w:rPr>
              <w:tab/>
            </w:r>
            <w:r>
              <w:rPr>
                <w:rFonts w:hint="eastAsia"/>
                <w:sz w:val="24"/>
              </w:rPr>
              <w:t>吴昊</w:t>
            </w:r>
            <w:r>
              <w:rPr>
                <w:sz w:val="24"/>
              </w:rPr>
              <w:tab/>
              <w:t xml:space="preserve">  </w:t>
            </w:r>
            <w:r>
              <w:rPr>
                <w:rFonts w:hint="eastAsia"/>
                <w:sz w:val="24"/>
              </w:rPr>
              <w:t>广州汇</w:t>
            </w:r>
            <w:proofErr w:type="gramStart"/>
            <w:r>
              <w:rPr>
                <w:rFonts w:hint="eastAsia"/>
                <w:sz w:val="24"/>
              </w:rPr>
              <w:t>垠澳丰</w:t>
            </w:r>
            <w:proofErr w:type="gramEnd"/>
            <w:r>
              <w:rPr>
                <w:rFonts w:hint="eastAsia"/>
                <w:sz w:val="24"/>
              </w:rPr>
              <w:t>股权投资基金管理有限公司</w:t>
            </w:r>
          </w:p>
          <w:p w:rsidR="0000629B" w:rsidRDefault="0000629B" w:rsidP="0000629B">
            <w:pPr>
              <w:rPr>
                <w:sz w:val="24"/>
              </w:rPr>
            </w:pPr>
            <w:r>
              <w:rPr>
                <w:sz w:val="24"/>
              </w:rPr>
              <w:t>11</w:t>
            </w:r>
            <w:r>
              <w:rPr>
                <w:sz w:val="24"/>
              </w:rPr>
              <w:tab/>
            </w:r>
            <w:r>
              <w:rPr>
                <w:rFonts w:hint="eastAsia"/>
                <w:sz w:val="24"/>
              </w:rPr>
              <w:t>卢寅崟</w:t>
            </w:r>
            <w:r>
              <w:rPr>
                <w:sz w:val="24"/>
              </w:rPr>
              <w:tab/>
              <w:t xml:space="preserve">  </w:t>
            </w:r>
            <w:r>
              <w:rPr>
                <w:rFonts w:hint="eastAsia"/>
                <w:sz w:val="24"/>
              </w:rPr>
              <w:t>上海添笙投资管理有限公司</w:t>
            </w:r>
          </w:p>
          <w:p w:rsidR="0000629B" w:rsidRDefault="0000629B" w:rsidP="0000629B">
            <w:pPr>
              <w:rPr>
                <w:sz w:val="24"/>
              </w:rPr>
            </w:pPr>
            <w:r>
              <w:rPr>
                <w:sz w:val="24"/>
              </w:rPr>
              <w:t>12</w:t>
            </w:r>
            <w:r>
              <w:rPr>
                <w:sz w:val="24"/>
              </w:rPr>
              <w:tab/>
            </w:r>
            <w:r>
              <w:rPr>
                <w:rFonts w:hint="eastAsia"/>
                <w:sz w:val="24"/>
              </w:rPr>
              <w:t>陈海华</w:t>
            </w:r>
            <w:r>
              <w:rPr>
                <w:sz w:val="24"/>
              </w:rPr>
              <w:tab/>
              <w:t xml:space="preserve">  </w:t>
            </w:r>
            <w:r>
              <w:rPr>
                <w:rFonts w:hint="eastAsia"/>
                <w:sz w:val="24"/>
              </w:rPr>
              <w:t>中投首善国际资产管理有限公司</w:t>
            </w:r>
          </w:p>
          <w:p w:rsidR="0000629B" w:rsidRDefault="0000629B" w:rsidP="0000629B">
            <w:pPr>
              <w:rPr>
                <w:sz w:val="24"/>
              </w:rPr>
            </w:pPr>
            <w:r>
              <w:rPr>
                <w:sz w:val="24"/>
              </w:rPr>
              <w:t>13</w:t>
            </w:r>
            <w:r>
              <w:rPr>
                <w:sz w:val="24"/>
              </w:rPr>
              <w:tab/>
            </w:r>
            <w:r>
              <w:rPr>
                <w:rFonts w:hint="eastAsia"/>
                <w:sz w:val="24"/>
              </w:rPr>
              <w:t>陈晓</w:t>
            </w:r>
            <w:proofErr w:type="gramStart"/>
            <w:r>
              <w:rPr>
                <w:rFonts w:hint="eastAsia"/>
                <w:sz w:val="24"/>
              </w:rPr>
              <w:t>玻</w:t>
            </w:r>
            <w:proofErr w:type="gramEnd"/>
            <w:r>
              <w:rPr>
                <w:sz w:val="24"/>
              </w:rPr>
              <w:tab/>
              <w:t xml:space="preserve">  </w:t>
            </w:r>
            <w:r>
              <w:rPr>
                <w:rFonts w:hint="eastAsia"/>
                <w:sz w:val="24"/>
              </w:rPr>
              <w:t>第一创业证券研究所</w:t>
            </w:r>
          </w:p>
          <w:p w:rsidR="0000629B" w:rsidRDefault="0000629B" w:rsidP="0000629B">
            <w:pPr>
              <w:rPr>
                <w:sz w:val="24"/>
              </w:rPr>
            </w:pPr>
            <w:r>
              <w:rPr>
                <w:sz w:val="24"/>
              </w:rPr>
              <w:t>14</w:t>
            </w:r>
            <w:r>
              <w:rPr>
                <w:sz w:val="24"/>
              </w:rPr>
              <w:tab/>
            </w:r>
            <w:r>
              <w:rPr>
                <w:rFonts w:hint="eastAsia"/>
                <w:sz w:val="24"/>
              </w:rPr>
              <w:t>刘杰</w:t>
            </w:r>
            <w:r>
              <w:rPr>
                <w:sz w:val="24"/>
              </w:rPr>
              <w:tab/>
              <w:t xml:space="preserve">  </w:t>
            </w:r>
            <w:r>
              <w:rPr>
                <w:rFonts w:hint="eastAsia"/>
                <w:sz w:val="24"/>
              </w:rPr>
              <w:t>上海之上资产管理有限公司</w:t>
            </w:r>
          </w:p>
          <w:p w:rsidR="0000629B" w:rsidRDefault="0000629B" w:rsidP="0000629B">
            <w:pPr>
              <w:rPr>
                <w:sz w:val="24"/>
              </w:rPr>
            </w:pPr>
            <w:r>
              <w:rPr>
                <w:sz w:val="24"/>
              </w:rPr>
              <w:t>15</w:t>
            </w:r>
            <w:r>
              <w:rPr>
                <w:sz w:val="24"/>
              </w:rPr>
              <w:tab/>
            </w:r>
            <w:proofErr w:type="gramStart"/>
            <w:r>
              <w:rPr>
                <w:rFonts w:hint="eastAsia"/>
                <w:sz w:val="24"/>
              </w:rPr>
              <w:t>李井游</w:t>
            </w:r>
            <w:proofErr w:type="gramEnd"/>
            <w:r>
              <w:rPr>
                <w:sz w:val="24"/>
              </w:rPr>
              <w:tab/>
              <w:t xml:space="preserve">  </w:t>
            </w:r>
            <w:r>
              <w:rPr>
                <w:rFonts w:hint="eastAsia"/>
                <w:sz w:val="24"/>
              </w:rPr>
              <w:t>北大红杉集团</w:t>
            </w:r>
          </w:p>
          <w:p w:rsidR="0000629B" w:rsidRDefault="0000629B" w:rsidP="0000629B">
            <w:pPr>
              <w:rPr>
                <w:sz w:val="24"/>
              </w:rPr>
            </w:pPr>
            <w:r>
              <w:rPr>
                <w:sz w:val="24"/>
              </w:rPr>
              <w:t>16</w:t>
            </w:r>
            <w:r>
              <w:rPr>
                <w:sz w:val="24"/>
              </w:rPr>
              <w:tab/>
            </w:r>
            <w:r>
              <w:rPr>
                <w:rFonts w:hint="eastAsia"/>
                <w:sz w:val="24"/>
              </w:rPr>
              <w:t>梁柳叶</w:t>
            </w:r>
            <w:r>
              <w:rPr>
                <w:sz w:val="24"/>
              </w:rPr>
              <w:tab/>
              <w:t xml:space="preserve">  </w:t>
            </w:r>
            <w:r>
              <w:rPr>
                <w:rFonts w:hint="eastAsia"/>
                <w:sz w:val="24"/>
              </w:rPr>
              <w:t>广东筠业投资有限公司</w:t>
            </w:r>
          </w:p>
          <w:p w:rsidR="0000629B" w:rsidRDefault="0000629B" w:rsidP="0000629B">
            <w:pPr>
              <w:rPr>
                <w:sz w:val="24"/>
              </w:rPr>
            </w:pPr>
            <w:r>
              <w:rPr>
                <w:sz w:val="24"/>
              </w:rPr>
              <w:t>17</w:t>
            </w:r>
            <w:r>
              <w:rPr>
                <w:sz w:val="24"/>
              </w:rPr>
              <w:tab/>
            </w:r>
            <w:proofErr w:type="gramStart"/>
            <w:r>
              <w:rPr>
                <w:rFonts w:hint="eastAsia"/>
                <w:sz w:val="24"/>
              </w:rPr>
              <w:t>汤敏</w:t>
            </w:r>
            <w:proofErr w:type="gramEnd"/>
            <w:r>
              <w:rPr>
                <w:sz w:val="24"/>
              </w:rPr>
              <w:tab/>
              <w:t xml:space="preserve">  </w:t>
            </w:r>
            <w:r>
              <w:rPr>
                <w:rFonts w:hint="eastAsia"/>
                <w:sz w:val="24"/>
              </w:rPr>
              <w:t>深圳市鸿</w:t>
            </w:r>
            <w:proofErr w:type="gramStart"/>
            <w:r>
              <w:rPr>
                <w:rFonts w:hint="eastAsia"/>
                <w:sz w:val="24"/>
              </w:rPr>
              <w:t>臻</w:t>
            </w:r>
            <w:proofErr w:type="gramEnd"/>
            <w:r>
              <w:rPr>
                <w:rFonts w:hint="eastAsia"/>
                <w:sz w:val="24"/>
              </w:rPr>
              <w:t>投资管理有限公司</w:t>
            </w:r>
          </w:p>
          <w:p w:rsidR="0000629B" w:rsidRDefault="0000629B" w:rsidP="0000629B">
            <w:pPr>
              <w:rPr>
                <w:sz w:val="24"/>
              </w:rPr>
            </w:pPr>
            <w:r>
              <w:rPr>
                <w:sz w:val="24"/>
              </w:rPr>
              <w:t>18</w:t>
            </w:r>
            <w:r>
              <w:rPr>
                <w:sz w:val="24"/>
              </w:rPr>
              <w:tab/>
            </w:r>
            <w:r>
              <w:rPr>
                <w:rFonts w:hint="eastAsia"/>
                <w:sz w:val="24"/>
              </w:rPr>
              <w:t>胡红兵</w:t>
            </w:r>
            <w:r>
              <w:rPr>
                <w:sz w:val="24"/>
              </w:rPr>
              <w:tab/>
              <w:t xml:space="preserve">  </w:t>
            </w:r>
            <w:r>
              <w:rPr>
                <w:rFonts w:hint="eastAsia"/>
                <w:sz w:val="24"/>
              </w:rPr>
              <w:t>平安证券综合研究所</w:t>
            </w:r>
          </w:p>
          <w:p w:rsidR="0000629B" w:rsidRDefault="0000629B" w:rsidP="0000629B">
            <w:pPr>
              <w:rPr>
                <w:sz w:val="24"/>
              </w:rPr>
            </w:pPr>
            <w:r>
              <w:rPr>
                <w:sz w:val="24"/>
              </w:rPr>
              <w:t>19</w:t>
            </w:r>
            <w:r>
              <w:rPr>
                <w:sz w:val="24"/>
              </w:rPr>
              <w:tab/>
            </w:r>
            <w:proofErr w:type="gramStart"/>
            <w:r>
              <w:rPr>
                <w:rFonts w:hint="eastAsia"/>
                <w:sz w:val="24"/>
              </w:rPr>
              <w:t>屈云新</w:t>
            </w:r>
            <w:proofErr w:type="gramEnd"/>
            <w:r>
              <w:rPr>
                <w:sz w:val="24"/>
              </w:rPr>
              <w:tab/>
              <w:t xml:space="preserve">  </w:t>
            </w:r>
            <w:r>
              <w:rPr>
                <w:rFonts w:hint="eastAsia"/>
                <w:sz w:val="24"/>
              </w:rPr>
              <w:t>深圳前海创享赢投资管理有限公司</w:t>
            </w:r>
          </w:p>
          <w:p w:rsidR="0000629B" w:rsidRDefault="0000629B" w:rsidP="0000629B">
            <w:pPr>
              <w:rPr>
                <w:sz w:val="24"/>
              </w:rPr>
            </w:pPr>
            <w:r>
              <w:rPr>
                <w:sz w:val="24"/>
              </w:rPr>
              <w:t>20</w:t>
            </w:r>
            <w:r>
              <w:rPr>
                <w:sz w:val="24"/>
              </w:rPr>
              <w:tab/>
            </w:r>
            <w:r>
              <w:rPr>
                <w:rFonts w:hint="eastAsia"/>
                <w:sz w:val="24"/>
              </w:rPr>
              <w:t>周爱兵</w:t>
            </w:r>
            <w:r>
              <w:rPr>
                <w:sz w:val="24"/>
              </w:rPr>
              <w:tab/>
              <w:t xml:space="preserve">  </w:t>
            </w:r>
            <w:r>
              <w:rPr>
                <w:rFonts w:hint="eastAsia"/>
                <w:sz w:val="24"/>
              </w:rPr>
              <w:t>深圳前海国丰优合资本管理有限公司</w:t>
            </w:r>
          </w:p>
          <w:p w:rsidR="0000629B" w:rsidRDefault="0000629B" w:rsidP="0000629B">
            <w:pPr>
              <w:rPr>
                <w:sz w:val="24"/>
              </w:rPr>
            </w:pPr>
            <w:r>
              <w:rPr>
                <w:sz w:val="24"/>
              </w:rPr>
              <w:t>21</w:t>
            </w:r>
            <w:r>
              <w:rPr>
                <w:sz w:val="24"/>
              </w:rPr>
              <w:tab/>
            </w:r>
            <w:r>
              <w:rPr>
                <w:rFonts w:hint="eastAsia"/>
                <w:sz w:val="24"/>
              </w:rPr>
              <w:t>邢辰</w:t>
            </w:r>
            <w:r>
              <w:rPr>
                <w:sz w:val="24"/>
              </w:rPr>
              <w:tab/>
              <w:t xml:space="preserve">  </w:t>
            </w:r>
            <w:r>
              <w:rPr>
                <w:rFonts w:hint="eastAsia"/>
                <w:sz w:val="24"/>
              </w:rPr>
              <w:t>江苏省高科技产业投资股份有限公司</w:t>
            </w:r>
          </w:p>
          <w:p w:rsidR="0000629B" w:rsidRDefault="0000629B" w:rsidP="0000629B">
            <w:pPr>
              <w:rPr>
                <w:sz w:val="24"/>
              </w:rPr>
            </w:pPr>
            <w:r>
              <w:rPr>
                <w:sz w:val="24"/>
              </w:rPr>
              <w:t>22</w:t>
            </w:r>
            <w:r>
              <w:rPr>
                <w:sz w:val="24"/>
              </w:rPr>
              <w:tab/>
            </w:r>
            <w:r>
              <w:rPr>
                <w:rFonts w:hint="eastAsia"/>
                <w:sz w:val="24"/>
              </w:rPr>
              <w:t>肖楚民</w:t>
            </w:r>
            <w:r>
              <w:rPr>
                <w:sz w:val="24"/>
              </w:rPr>
              <w:tab/>
              <w:t xml:space="preserve">  </w:t>
            </w:r>
            <w:r>
              <w:rPr>
                <w:rFonts w:hint="eastAsia"/>
                <w:sz w:val="24"/>
              </w:rPr>
              <w:t>东莞市宏商资本</w:t>
            </w:r>
          </w:p>
          <w:p w:rsidR="0000629B" w:rsidRDefault="0000629B" w:rsidP="0000629B">
            <w:pPr>
              <w:rPr>
                <w:sz w:val="24"/>
              </w:rPr>
            </w:pPr>
            <w:r>
              <w:rPr>
                <w:sz w:val="24"/>
              </w:rPr>
              <w:t>23</w:t>
            </w:r>
            <w:r>
              <w:rPr>
                <w:sz w:val="24"/>
              </w:rPr>
              <w:tab/>
            </w:r>
            <w:r>
              <w:rPr>
                <w:rFonts w:hint="eastAsia"/>
                <w:sz w:val="24"/>
              </w:rPr>
              <w:t>施天骅</w:t>
            </w:r>
            <w:r>
              <w:rPr>
                <w:sz w:val="24"/>
              </w:rPr>
              <w:tab/>
              <w:t xml:space="preserve">  </w:t>
            </w:r>
            <w:r>
              <w:rPr>
                <w:rFonts w:hint="eastAsia"/>
                <w:sz w:val="24"/>
              </w:rPr>
              <w:t>前海无锋基金</w:t>
            </w:r>
          </w:p>
          <w:p w:rsidR="0000629B" w:rsidRDefault="0000629B" w:rsidP="0000629B">
            <w:pPr>
              <w:rPr>
                <w:sz w:val="24"/>
              </w:rPr>
            </w:pPr>
            <w:r>
              <w:rPr>
                <w:sz w:val="24"/>
              </w:rPr>
              <w:t>24</w:t>
            </w:r>
            <w:r>
              <w:rPr>
                <w:sz w:val="24"/>
              </w:rPr>
              <w:tab/>
            </w:r>
            <w:r w:rsidR="003C7031">
              <w:rPr>
                <w:rFonts w:hint="eastAsia"/>
                <w:sz w:val="24"/>
              </w:rPr>
              <w:t>王英勇</w:t>
            </w:r>
            <w:r>
              <w:rPr>
                <w:sz w:val="24"/>
              </w:rPr>
              <w:tab/>
              <w:t xml:space="preserve">  </w:t>
            </w:r>
            <w:r w:rsidR="003C7031">
              <w:rPr>
                <w:rFonts w:hint="eastAsia"/>
                <w:sz w:val="24"/>
              </w:rPr>
              <w:t>华林证券</w:t>
            </w:r>
          </w:p>
          <w:p w:rsidR="0000629B" w:rsidRDefault="0000629B" w:rsidP="0000629B">
            <w:pPr>
              <w:rPr>
                <w:sz w:val="24"/>
              </w:rPr>
            </w:pPr>
            <w:r>
              <w:rPr>
                <w:sz w:val="24"/>
              </w:rPr>
              <w:lastRenderedPageBreak/>
              <w:t>25</w:t>
            </w:r>
            <w:r>
              <w:rPr>
                <w:sz w:val="24"/>
              </w:rPr>
              <w:tab/>
            </w:r>
            <w:r>
              <w:rPr>
                <w:rFonts w:hint="eastAsia"/>
                <w:sz w:val="24"/>
              </w:rPr>
              <w:t>郭宗华</w:t>
            </w:r>
            <w:r>
              <w:rPr>
                <w:sz w:val="24"/>
              </w:rPr>
              <w:tab/>
              <w:t xml:space="preserve">  </w:t>
            </w:r>
            <w:proofErr w:type="gramStart"/>
            <w:r>
              <w:rPr>
                <w:rFonts w:hint="eastAsia"/>
                <w:sz w:val="24"/>
              </w:rPr>
              <w:t>申万宏</w:t>
            </w:r>
            <w:proofErr w:type="gramEnd"/>
            <w:r>
              <w:rPr>
                <w:rFonts w:hint="eastAsia"/>
                <w:sz w:val="24"/>
              </w:rPr>
              <w:t>源证券</w:t>
            </w:r>
          </w:p>
          <w:p w:rsidR="0000629B" w:rsidRDefault="0000629B" w:rsidP="0000629B">
            <w:pPr>
              <w:rPr>
                <w:sz w:val="24"/>
              </w:rPr>
            </w:pPr>
            <w:r>
              <w:rPr>
                <w:sz w:val="24"/>
              </w:rPr>
              <w:t>26</w:t>
            </w:r>
            <w:r>
              <w:rPr>
                <w:sz w:val="24"/>
              </w:rPr>
              <w:tab/>
            </w:r>
            <w:r>
              <w:rPr>
                <w:rFonts w:hint="eastAsia"/>
                <w:sz w:val="24"/>
              </w:rPr>
              <w:t>黄帅</w:t>
            </w:r>
            <w:r>
              <w:rPr>
                <w:sz w:val="24"/>
              </w:rPr>
              <w:tab/>
              <w:t xml:space="preserve">  </w:t>
            </w:r>
            <w:r>
              <w:rPr>
                <w:rFonts w:hint="eastAsia"/>
                <w:sz w:val="24"/>
              </w:rPr>
              <w:t>深圳狄道投资基金管理有限公司</w:t>
            </w:r>
          </w:p>
          <w:p w:rsidR="0000629B" w:rsidRDefault="0000629B" w:rsidP="0000629B">
            <w:pPr>
              <w:rPr>
                <w:sz w:val="24"/>
              </w:rPr>
            </w:pPr>
            <w:r>
              <w:rPr>
                <w:sz w:val="24"/>
              </w:rPr>
              <w:t>27</w:t>
            </w:r>
            <w:r>
              <w:rPr>
                <w:sz w:val="24"/>
              </w:rPr>
              <w:tab/>
            </w:r>
            <w:r>
              <w:rPr>
                <w:rFonts w:hint="eastAsia"/>
                <w:sz w:val="24"/>
              </w:rPr>
              <w:t>谭煜</w:t>
            </w:r>
            <w:r>
              <w:rPr>
                <w:sz w:val="24"/>
              </w:rPr>
              <w:tab/>
              <w:t xml:space="preserve">  </w:t>
            </w:r>
            <w:r>
              <w:rPr>
                <w:rFonts w:hint="eastAsia"/>
                <w:sz w:val="24"/>
              </w:rPr>
              <w:t>深圳市指月投资控股有限公司</w:t>
            </w:r>
          </w:p>
          <w:p w:rsidR="0000629B" w:rsidRDefault="0000629B" w:rsidP="0000629B">
            <w:pPr>
              <w:rPr>
                <w:sz w:val="24"/>
              </w:rPr>
            </w:pPr>
            <w:r>
              <w:rPr>
                <w:sz w:val="24"/>
              </w:rPr>
              <w:t>28</w:t>
            </w:r>
            <w:r>
              <w:rPr>
                <w:sz w:val="24"/>
              </w:rPr>
              <w:tab/>
            </w:r>
            <w:proofErr w:type="gramStart"/>
            <w:r>
              <w:rPr>
                <w:rFonts w:hint="eastAsia"/>
                <w:sz w:val="24"/>
              </w:rPr>
              <w:t>贾威</w:t>
            </w:r>
            <w:proofErr w:type="gramEnd"/>
            <w:r>
              <w:rPr>
                <w:sz w:val="24"/>
              </w:rPr>
              <w:tab/>
              <w:t xml:space="preserve">  </w:t>
            </w:r>
            <w:proofErr w:type="gramStart"/>
            <w:r>
              <w:rPr>
                <w:rFonts w:hint="eastAsia"/>
                <w:sz w:val="24"/>
              </w:rPr>
              <w:t>浙商证券</w:t>
            </w:r>
            <w:proofErr w:type="gramEnd"/>
          </w:p>
          <w:p w:rsidR="0000629B" w:rsidRDefault="0000629B" w:rsidP="0000629B">
            <w:pPr>
              <w:rPr>
                <w:sz w:val="24"/>
              </w:rPr>
            </w:pPr>
            <w:r>
              <w:rPr>
                <w:sz w:val="24"/>
              </w:rPr>
              <w:t>29</w:t>
            </w:r>
            <w:r>
              <w:rPr>
                <w:sz w:val="24"/>
              </w:rPr>
              <w:tab/>
            </w:r>
            <w:r>
              <w:rPr>
                <w:rFonts w:hint="eastAsia"/>
                <w:sz w:val="24"/>
              </w:rPr>
              <w:t>李万伟</w:t>
            </w:r>
            <w:r>
              <w:rPr>
                <w:sz w:val="24"/>
              </w:rPr>
              <w:tab/>
              <w:t xml:space="preserve">  </w:t>
            </w:r>
            <w:r>
              <w:rPr>
                <w:rFonts w:hint="eastAsia"/>
                <w:sz w:val="24"/>
              </w:rPr>
              <w:t>新</w:t>
            </w:r>
            <w:proofErr w:type="gramStart"/>
            <w:r>
              <w:rPr>
                <w:rFonts w:hint="eastAsia"/>
                <w:sz w:val="24"/>
              </w:rPr>
              <w:t>宸</w:t>
            </w:r>
            <w:proofErr w:type="gramEnd"/>
            <w:r>
              <w:rPr>
                <w:rFonts w:hint="eastAsia"/>
                <w:sz w:val="24"/>
              </w:rPr>
              <w:t>盛元股权投资基金管理（深圳）有限公司</w:t>
            </w:r>
          </w:p>
          <w:p w:rsidR="0000629B" w:rsidRDefault="0000629B" w:rsidP="0000629B">
            <w:pPr>
              <w:rPr>
                <w:sz w:val="24"/>
              </w:rPr>
            </w:pPr>
            <w:r>
              <w:rPr>
                <w:sz w:val="24"/>
              </w:rPr>
              <w:t>30</w:t>
            </w:r>
            <w:r>
              <w:rPr>
                <w:sz w:val="24"/>
              </w:rPr>
              <w:tab/>
            </w:r>
            <w:r>
              <w:rPr>
                <w:rFonts w:hint="eastAsia"/>
                <w:sz w:val="24"/>
              </w:rPr>
              <w:t>薛梦</w:t>
            </w:r>
            <w:r>
              <w:rPr>
                <w:sz w:val="24"/>
              </w:rPr>
              <w:tab/>
              <w:t xml:space="preserve">  </w:t>
            </w:r>
            <w:proofErr w:type="gramStart"/>
            <w:r>
              <w:rPr>
                <w:rFonts w:hint="eastAsia"/>
                <w:sz w:val="24"/>
              </w:rPr>
              <w:t>前海骏铭资产</w:t>
            </w:r>
            <w:proofErr w:type="gramEnd"/>
          </w:p>
          <w:p w:rsidR="0000629B" w:rsidRDefault="0000629B" w:rsidP="0000629B">
            <w:pPr>
              <w:rPr>
                <w:sz w:val="24"/>
              </w:rPr>
            </w:pPr>
            <w:r>
              <w:rPr>
                <w:sz w:val="24"/>
              </w:rPr>
              <w:t>31</w:t>
            </w:r>
            <w:r>
              <w:rPr>
                <w:sz w:val="24"/>
              </w:rPr>
              <w:tab/>
            </w:r>
            <w:r>
              <w:rPr>
                <w:rFonts w:hint="eastAsia"/>
                <w:sz w:val="24"/>
              </w:rPr>
              <w:t>许榕</w:t>
            </w:r>
            <w:r>
              <w:rPr>
                <w:sz w:val="24"/>
              </w:rPr>
              <w:tab/>
              <w:t xml:space="preserve">  </w:t>
            </w:r>
            <w:proofErr w:type="gramStart"/>
            <w:r>
              <w:rPr>
                <w:rFonts w:hint="eastAsia"/>
                <w:sz w:val="24"/>
              </w:rPr>
              <w:t>前海骏铭资产</w:t>
            </w:r>
            <w:proofErr w:type="gramEnd"/>
          </w:p>
          <w:p w:rsidR="0000629B" w:rsidRDefault="0000629B" w:rsidP="0000629B">
            <w:pPr>
              <w:rPr>
                <w:sz w:val="24"/>
              </w:rPr>
            </w:pPr>
            <w:r>
              <w:rPr>
                <w:sz w:val="24"/>
              </w:rPr>
              <w:t>32</w:t>
            </w:r>
            <w:r>
              <w:rPr>
                <w:sz w:val="24"/>
              </w:rPr>
              <w:tab/>
            </w:r>
            <w:r>
              <w:rPr>
                <w:rFonts w:hint="eastAsia"/>
                <w:sz w:val="24"/>
              </w:rPr>
              <w:t>赵磊</w:t>
            </w:r>
            <w:r>
              <w:rPr>
                <w:sz w:val="24"/>
              </w:rPr>
              <w:tab/>
              <w:t xml:space="preserve">  </w:t>
            </w:r>
            <w:r>
              <w:rPr>
                <w:rFonts w:hint="eastAsia"/>
                <w:sz w:val="24"/>
              </w:rPr>
              <w:t>中</w:t>
            </w:r>
            <w:proofErr w:type="gramStart"/>
            <w:r>
              <w:rPr>
                <w:rFonts w:hint="eastAsia"/>
                <w:sz w:val="24"/>
              </w:rPr>
              <w:t>邦</w:t>
            </w:r>
            <w:proofErr w:type="gramEnd"/>
            <w:r>
              <w:rPr>
                <w:rFonts w:hint="eastAsia"/>
                <w:sz w:val="24"/>
              </w:rPr>
              <w:t>基金</w:t>
            </w:r>
          </w:p>
          <w:p w:rsidR="0000629B" w:rsidRDefault="0000629B" w:rsidP="0000629B">
            <w:pPr>
              <w:rPr>
                <w:sz w:val="24"/>
              </w:rPr>
            </w:pPr>
            <w:r>
              <w:rPr>
                <w:sz w:val="24"/>
              </w:rPr>
              <w:t>33</w:t>
            </w:r>
            <w:r>
              <w:rPr>
                <w:sz w:val="24"/>
              </w:rPr>
              <w:tab/>
            </w:r>
            <w:proofErr w:type="gramStart"/>
            <w:r>
              <w:rPr>
                <w:rFonts w:hint="eastAsia"/>
                <w:sz w:val="24"/>
              </w:rPr>
              <w:t>乔毅</w:t>
            </w:r>
            <w:proofErr w:type="gramEnd"/>
            <w:r>
              <w:rPr>
                <w:sz w:val="24"/>
              </w:rPr>
              <w:tab/>
              <w:t xml:space="preserve">  </w:t>
            </w:r>
            <w:r>
              <w:rPr>
                <w:rFonts w:hint="eastAsia"/>
                <w:sz w:val="24"/>
              </w:rPr>
              <w:t>中</w:t>
            </w:r>
            <w:proofErr w:type="gramStart"/>
            <w:r>
              <w:rPr>
                <w:rFonts w:hint="eastAsia"/>
                <w:sz w:val="24"/>
              </w:rPr>
              <w:t>邦</w:t>
            </w:r>
            <w:proofErr w:type="gramEnd"/>
            <w:r>
              <w:rPr>
                <w:rFonts w:hint="eastAsia"/>
                <w:sz w:val="24"/>
              </w:rPr>
              <w:t>基金</w:t>
            </w:r>
          </w:p>
          <w:p w:rsidR="0000629B" w:rsidRDefault="0000629B" w:rsidP="0000629B">
            <w:pPr>
              <w:rPr>
                <w:sz w:val="24"/>
              </w:rPr>
            </w:pPr>
            <w:r>
              <w:rPr>
                <w:sz w:val="24"/>
              </w:rPr>
              <w:t>34</w:t>
            </w:r>
            <w:r>
              <w:rPr>
                <w:sz w:val="24"/>
              </w:rPr>
              <w:tab/>
            </w:r>
            <w:proofErr w:type="gramStart"/>
            <w:r>
              <w:rPr>
                <w:rFonts w:hint="eastAsia"/>
                <w:sz w:val="24"/>
              </w:rPr>
              <w:t>徐圣国</w:t>
            </w:r>
            <w:proofErr w:type="gramEnd"/>
            <w:r>
              <w:rPr>
                <w:sz w:val="24"/>
              </w:rPr>
              <w:tab/>
              <w:t xml:space="preserve">  </w:t>
            </w:r>
            <w:r>
              <w:rPr>
                <w:rFonts w:hint="eastAsia"/>
                <w:sz w:val="24"/>
              </w:rPr>
              <w:t>国信证券</w:t>
            </w:r>
          </w:p>
          <w:p w:rsidR="0000629B" w:rsidRDefault="0000629B" w:rsidP="0000629B">
            <w:pPr>
              <w:rPr>
                <w:sz w:val="24"/>
              </w:rPr>
            </w:pPr>
            <w:r>
              <w:rPr>
                <w:sz w:val="24"/>
              </w:rPr>
              <w:t>35</w:t>
            </w:r>
            <w:r>
              <w:rPr>
                <w:sz w:val="24"/>
              </w:rPr>
              <w:tab/>
            </w:r>
            <w:r>
              <w:rPr>
                <w:rFonts w:hint="eastAsia"/>
                <w:sz w:val="24"/>
              </w:rPr>
              <w:t>邓继军</w:t>
            </w:r>
            <w:r>
              <w:rPr>
                <w:sz w:val="24"/>
              </w:rPr>
              <w:tab/>
              <w:t xml:space="preserve">  </w:t>
            </w:r>
            <w:r>
              <w:rPr>
                <w:rFonts w:hint="eastAsia"/>
                <w:sz w:val="24"/>
              </w:rPr>
              <w:t>泰达鼎晟</w:t>
            </w:r>
          </w:p>
          <w:p w:rsidR="0000629B" w:rsidRDefault="0000629B" w:rsidP="0000629B">
            <w:pPr>
              <w:rPr>
                <w:sz w:val="24"/>
              </w:rPr>
            </w:pPr>
            <w:r>
              <w:rPr>
                <w:sz w:val="24"/>
              </w:rPr>
              <w:t>36</w:t>
            </w:r>
            <w:r>
              <w:rPr>
                <w:sz w:val="24"/>
              </w:rPr>
              <w:tab/>
            </w:r>
            <w:r>
              <w:rPr>
                <w:rFonts w:hint="eastAsia"/>
                <w:sz w:val="24"/>
              </w:rPr>
              <w:t>方力</w:t>
            </w:r>
            <w:r>
              <w:rPr>
                <w:sz w:val="24"/>
              </w:rPr>
              <w:tab/>
              <w:t xml:space="preserve">  </w:t>
            </w:r>
            <w:r>
              <w:rPr>
                <w:rFonts w:hint="eastAsia"/>
                <w:sz w:val="24"/>
              </w:rPr>
              <w:t>泰达鼎晟</w:t>
            </w:r>
          </w:p>
          <w:p w:rsidR="0000629B" w:rsidRDefault="0000629B" w:rsidP="0000629B">
            <w:pPr>
              <w:rPr>
                <w:sz w:val="24"/>
              </w:rPr>
            </w:pPr>
            <w:r>
              <w:rPr>
                <w:sz w:val="24"/>
              </w:rPr>
              <w:t>37</w:t>
            </w:r>
            <w:r>
              <w:rPr>
                <w:sz w:val="24"/>
              </w:rPr>
              <w:tab/>
            </w:r>
            <w:r>
              <w:rPr>
                <w:rFonts w:hint="eastAsia"/>
                <w:sz w:val="24"/>
              </w:rPr>
              <w:t>彭迅</w:t>
            </w:r>
            <w:r>
              <w:rPr>
                <w:sz w:val="24"/>
              </w:rPr>
              <w:tab/>
              <w:t xml:space="preserve">  </w:t>
            </w:r>
            <w:r>
              <w:rPr>
                <w:rFonts w:hint="eastAsia"/>
                <w:sz w:val="24"/>
              </w:rPr>
              <w:t>泰达鼎晟</w:t>
            </w:r>
          </w:p>
          <w:p w:rsidR="0000629B" w:rsidRDefault="0000629B" w:rsidP="0000629B">
            <w:pPr>
              <w:rPr>
                <w:sz w:val="24"/>
              </w:rPr>
            </w:pPr>
            <w:r>
              <w:rPr>
                <w:sz w:val="24"/>
              </w:rPr>
              <w:t>38</w:t>
            </w:r>
            <w:r>
              <w:rPr>
                <w:sz w:val="24"/>
              </w:rPr>
              <w:tab/>
            </w:r>
            <w:proofErr w:type="gramStart"/>
            <w:r>
              <w:rPr>
                <w:rFonts w:hint="eastAsia"/>
                <w:sz w:val="24"/>
              </w:rPr>
              <w:t>谢举德</w:t>
            </w:r>
            <w:proofErr w:type="gramEnd"/>
            <w:r>
              <w:rPr>
                <w:sz w:val="24"/>
              </w:rPr>
              <w:tab/>
              <w:t xml:space="preserve">  </w:t>
            </w:r>
            <w:r>
              <w:rPr>
                <w:rFonts w:hint="eastAsia"/>
                <w:sz w:val="24"/>
              </w:rPr>
              <w:t>深圳观澜湖投资控股有限公司</w:t>
            </w:r>
          </w:p>
          <w:p w:rsidR="00881BBA" w:rsidRPr="004D7301" w:rsidRDefault="0000629B" w:rsidP="0000629B">
            <w:pPr>
              <w:rPr>
                <w:sz w:val="24"/>
              </w:rPr>
            </w:pPr>
            <w:r>
              <w:rPr>
                <w:sz w:val="24"/>
              </w:rPr>
              <w:t>39</w:t>
            </w:r>
            <w:r>
              <w:rPr>
                <w:sz w:val="24"/>
              </w:rPr>
              <w:tab/>
            </w:r>
            <w:r>
              <w:rPr>
                <w:rFonts w:hint="eastAsia"/>
                <w:sz w:val="24"/>
              </w:rPr>
              <w:t>李春秀</w:t>
            </w:r>
            <w:r>
              <w:rPr>
                <w:sz w:val="24"/>
              </w:rPr>
              <w:tab/>
              <w:t xml:space="preserve">  </w:t>
            </w:r>
            <w:r>
              <w:rPr>
                <w:rFonts w:hint="eastAsia"/>
                <w:sz w:val="24"/>
              </w:rPr>
              <w:t>东莞市私募基金协会</w:t>
            </w:r>
          </w:p>
        </w:tc>
      </w:tr>
      <w:tr w:rsidR="00881BBA">
        <w:tc>
          <w:tcPr>
            <w:tcW w:w="1908" w:type="dxa"/>
            <w:tcBorders>
              <w:top w:val="single" w:sz="4" w:space="0" w:color="auto"/>
              <w:left w:val="single" w:sz="4" w:space="0" w:color="auto"/>
              <w:bottom w:val="single" w:sz="4" w:space="0" w:color="auto"/>
              <w:right w:val="single" w:sz="4" w:space="0" w:color="auto"/>
            </w:tcBorders>
          </w:tcPr>
          <w:p w:rsidR="00881BBA" w:rsidRDefault="007E3501">
            <w:pPr>
              <w:spacing w:line="480" w:lineRule="atLeast"/>
              <w:rPr>
                <w:rFonts w:ascii="宋体" w:hAnsi="宋体"/>
                <w:b/>
                <w:bCs/>
                <w:iCs/>
                <w:color w:val="000000"/>
                <w:sz w:val="24"/>
              </w:rPr>
            </w:pPr>
            <w:r>
              <w:rPr>
                <w:rFonts w:ascii="宋体" w:hAnsi="宋体" w:hint="eastAsia"/>
                <w:b/>
                <w:bCs/>
                <w:iCs/>
                <w:color w:val="000000"/>
                <w:sz w:val="24"/>
              </w:rPr>
              <w:lastRenderedPageBreak/>
              <w:t>时间</w:t>
            </w:r>
          </w:p>
        </w:tc>
        <w:tc>
          <w:tcPr>
            <w:tcW w:w="6614" w:type="dxa"/>
            <w:tcBorders>
              <w:top w:val="single" w:sz="4" w:space="0" w:color="auto"/>
              <w:left w:val="single" w:sz="4" w:space="0" w:color="auto"/>
              <w:bottom w:val="single" w:sz="4" w:space="0" w:color="auto"/>
              <w:right w:val="single" w:sz="4" w:space="0" w:color="auto"/>
            </w:tcBorders>
          </w:tcPr>
          <w:p w:rsidR="00881BBA" w:rsidRDefault="007E3501">
            <w:pPr>
              <w:spacing w:line="480" w:lineRule="atLeast"/>
              <w:rPr>
                <w:rFonts w:ascii="宋体" w:hAnsi="宋体"/>
                <w:bCs/>
                <w:iCs/>
                <w:color w:val="000000"/>
                <w:sz w:val="24"/>
              </w:rPr>
            </w:pPr>
            <w:r>
              <w:rPr>
                <w:rFonts w:ascii="宋体" w:hAnsi="宋体" w:hint="eastAsia"/>
                <w:bCs/>
                <w:iCs/>
                <w:color w:val="000000"/>
                <w:sz w:val="24"/>
              </w:rPr>
              <w:t>2019年</w:t>
            </w:r>
            <w:r w:rsidR="00D675DC">
              <w:rPr>
                <w:rFonts w:ascii="宋体" w:hAnsi="宋体" w:hint="eastAsia"/>
                <w:bCs/>
                <w:iCs/>
                <w:color w:val="000000"/>
                <w:sz w:val="24"/>
              </w:rPr>
              <w:t>10</w:t>
            </w:r>
            <w:r>
              <w:rPr>
                <w:rFonts w:ascii="宋体" w:hAnsi="宋体" w:hint="eastAsia"/>
                <w:bCs/>
                <w:iCs/>
                <w:color w:val="000000"/>
                <w:sz w:val="24"/>
              </w:rPr>
              <w:t>月</w:t>
            </w:r>
            <w:r w:rsidR="00683619">
              <w:rPr>
                <w:rFonts w:ascii="宋体" w:hAnsi="宋体" w:hint="eastAsia"/>
                <w:bCs/>
                <w:iCs/>
                <w:color w:val="000000"/>
                <w:sz w:val="24"/>
              </w:rPr>
              <w:t>29</w:t>
            </w:r>
            <w:r>
              <w:rPr>
                <w:rFonts w:ascii="宋体" w:hAnsi="宋体" w:hint="eastAsia"/>
                <w:bCs/>
                <w:iCs/>
                <w:color w:val="000000"/>
                <w:sz w:val="24"/>
              </w:rPr>
              <w:t>日下午</w:t>
            </w:r>
            <w:r w:rsidR="00683619">
              <w:rPr>
                <w:rFonts w:ascii="宋体" w:hAnsi="宋体" w:hint="eastAsia"/>
                <w:bCs/>
                <w:iCs/>
                <w:color w:val="000000"/>
                <w:sz w:val="24"/>
              </w:rPr>
              <w:t>15:00-18</w:t>
            </w:r>
            <w:r>
              <w:rPr>
                <w:rFonts w:ascii="宋体" w:hAnsi="宋体" w:hint="eastAsia"/>
                <w:bCs/>
                <w:iCs/>
                <w:color w:val="000000"/>
                <w:sz w:val="24"/>
              </w:rPr>
              <w:t>:00</w:t>
            </w:r>
          </w:p>
        </w:tc>
      </w:tr>
      <w:tr w:rsidR="00881BBA">
        <w:tc>
          <w:tcPr>
            <w:tcW w:w="1908" w:type="dxa"/>
            <w:tcBorders>
              <w:top w:val="single" w:sz="4" w:space="0" w:color="auto"/>
              <w:left w:val="single" w:sz="4" w:space="0" w:color="auto"/>
              <w:bottom w:val="single" w:sz="4" w:space="0" w:color="auto"/>
              <w:right w:val="single" w:sz="4" w:space="0" w:color="auto"/>
            </w:tcBorders>
          </w:tcPr>
          <w:p w:rsidR="00881BBA" w:rsidRDefault="007E3501">
            <w:pPr>
              <w:spacing w:line="480" w:lineRule="atLeast"/>
              <w:rPr>
                <w:rFonts w:ascii="宋体" w:hAnsi="宋体"/>
                <w:b/>
                <w:bCs/>
                <w:iCs/>
                <w:color w:val="000000"/>
                <w:sz w:val="24"/>
              </w:rPr>
            </w:pPr>
            <w:r>
              <w:rPr>
                <w:rFonts w:ascii="宋体" w:hAnsi="宋体" w:hint="eastAsia"/>
                <w:b/>
                <w:bCs/>
                <w:iCs/>
                <w:color w:val="000000"/>
                <w:sz w:val="24"/>
              </w:rPr>
              <w:t>地点</w:t>
            </w:r>
          </w:p>
        </w:tc>
        <w:tc>
          <w:tcPr>
            <w:tcW w:w="6614" w:type="dxa"/>
            <w:tcBorders>
              <w:top w:val="single" w:sz="4" w:space="0" w:color="auto"/>
              <w:left w:val="single" w:sz="4" w:space="0" w:color="auto"/>
              <w:bottom w:val="single" w:sz="4" w:space="0" w:color="auto"/>
              <w:right w:val="single" w:sz="4" w:space="0" w:color="auto"/>
            </w:tcBorders>
          </w:tcPr>
          <w:p w:rsidR="00881BBA" w:rsidRDefault="007E3501" w:rsidP="00683619">
            <w:pPr>
              <w:spacing w:line="480" w:lineRule="atLeast"/>
              <w:rPr>
                <w:rFonts w:ascii="宋体" w:hAnsi="宋体"/>
                <w:bCs/>
                <w:iCs/>
                <w:color w:val="000000"/>
                <w:sz w:val="24"/>
              </w:rPr>
            </w:pPr>
            <w:r>
              <w:rPr>
                <w:rFonts w:ascii="宋体" w:hAnsi="宋体" w:hint="eastAsia"/>
                <w:sz w:val="24"/>
              </w:rPr>
              <w:t>深圳市南山区松白公路</w:t>
            </w:r>
            <w:proofErr w:type="gramStart"/>
            <w:r>
              <w:rPr>
                <w:rFonts w:ascii="宋体" w:hAnsi="宋体" w:hint="eastAsia"/>
                <w:sz w:val="24"/>
              </w:rPr>
              <w:t>百旺信工业</w:t>
            </w:r>
            <w:proofErr w:type="gramEnd"/>
            <w:r>
              <w:rPr>
                <w:rFonts w:ascii="宋体" w:hAnsi="宋体" w:hint="eastAsia"/>
                <w:sz w:val="24"/>
              </w:rPr>
              <w:t>园二区</w:t>
            </w:r>
            <w:r w:rsidR="00683619">
              <w:rPr>
                <w:rFonts w:ascii="宋体" w:hAnsi="宋体" w:hint="eastAsia"/>
                <w:sz w:val="24"/>
              </w:rPr>
              <w:t>雷曼大厦</w:t>
            </w:r>
          </w:p>
        </w:tc>
      </w:tr>
      <w:tr w:rsidR="00881BBA">
        <w:tc>
          <w:tcPr>
            <w:tcW w:w="1908" w:type="dxa"/>
            <w:tcBorders>
              <w:top w:val="single" w:sz="4" w:space="0" w:color="auto"/>
              <w:left w:val="single" w:sz="4" w:space="0" w:color="auto"/>
              <w:bottom w:val="single" w:sz="4" w:space="0" w:color="auto"/>
              <w:right w:val="single" w:sz="4" w:space="0" w:color="auto"/>
            </w:tcBorders>
          </w:tcPr>
          <w:p w:rsidR="00881BBA" w:rsidRDefault="007E3501">
            <w:pPr>
              <w:spacing w:line="480" w:lineRule="atLeast"/>
              <w:rPr>
                <w:rFonts w:ascii="宋体" w:hAnsi="宋体"/>
                <w:b/>
                <w:bCs/>
                <w:iCs/>
                <w:color w:val="000000"/>
                <w:sz w:val="24"/>
              </w:rPr>
            </w:pPr>
            <w:r>
              <w:rPr>
                <w:rFonts w:ascii="宋体" w:hAnsi="宋体" w:hint="eastAsia"/>
                <w:b/>
                <w:bCs/>
                <w:iCs/>
                <w:color w:val="000000"/>
                <w:sz w:val="24"/>
              </w:rPr>
              <w:t>上市公司接待人员姓名</w:t>
            </w:r>
          </w:p>
        </w:tc>
        <w:tc>
          <w:tcPr>
            <w:tcW w:w="6614" w:type="dxa"/>
            <w:tcBorders>
              <w:top w:val="single" w:sz="4" w:space="0" w:color="auto"/>
              <w:left w:val="single" w:sz="4" w:space="0" w:color="auto"/>
              <w:bottom w:val="single" w:sz="4" w:space="0" w:color="auto"/>
              <w:right w:val="single" w:sz="4" w:space="0" w:color="auto"/>
            </w:tcBorders>
            <w:vAlign w:val="center"/>
          </w:tcPr>
          <w:p w:rsidR="00881BBA" w:rsidRDefault="007E3501" w:rsidP="00B42D97">
            <w:pPr>
              <w:spacing w:line="480" w:lineRule="atLeast"/>
              <w:jc w:val="left"/>
              <w:rPr>
                <w:rFonts w:ascii="宋体" w:hAnsi="宋体"/>
                <w:bCs/>
                <w:iCs/>
                <w:color w:val="000000"/>
                <w:sz w:val="24"/>
              </w:rPr>
            </w:pPr>
            <w:proofErr w:type="gramStart"/>
            <w:r>
              <w:rPr>
                <w:rFonts w:ascii="宋体" w:hAnsi="宋体" w:hint="eastAsia"/>
                <w:sz w:val="24"/>
              </w:rPr>
              <w:t>李漫铁</w:t>
            </w:r>
            <w:proofErr w:type="gramEnd"/>
            <w:r>
              <w:rPr>
                <w:rFonts w:ascii="宋体" w:hAnsi="宋体" w:hint="eastAsia"/>
                <w:sz w:val="24"/>
              </w:rPr>
              <w:t>（董事长 总裁）、罗竝（副总裁 董事会秘书）</w:t>
            </w:r>
            <w:r w:rsidR="008D575C">
              <w:rPr>
                <w:rFonts w:ascii="宋体" w:hAnsi="宋体" w:hint="eastAsia"/>
                <w:sz w:val="24"/>
              </w:rPr>
              <w:t>、屠孟龙（技术总监）、张琰（财务总监）</w:t>
            </w:r>
          </w:p>
        </w:tc>
      </w:tr>
      <w:tr w:rsidR="00881BBA">
        <w:tc>
          <w:tcPr>
            <w:tcW w:w="1908" w:type="dxa"/>
            <w:tcBorders>
              <w:top w:val="single" w:sz="4" w:space="0" w:color="auto"/>
              <w:left w:val="single" w:sz="4" w:space="0" w:color="auto"/>
              <w:bottom w:val="single" w:sz="4" w:space="0" w:color="auto"/>
              <w:right w:val="single" w:sz="4" w:space="0" w:color="auto"/>
            </w:tcBorders>
            <w:vAlign w:val="center"/>
          </w:tcPr>
          <w:p w:rsidR="00881BBA" w:rsidRDefault="007E3501">
            <w:pPr>
              <w:spacing w:line="480" w:lineRule="atLeast"/>
              <w:rPr>
                <w:rFonts w:ascii="宋体" w:hAnsi="宋体"/>
                <w:b/>
                <w:bCs/>
                <w:iCs/>
                <w:color w:val="000000"/>
                <w:sz w:val="24"/>
              </w:rPr>
            </w:pPr>
            <w:r>
              <w:rPr>
                <w:rFonts w:ascii="宋体" w:hAnsi="宋体" w:hint="eastAsia"/>
                <w:b/>
                <w:bCs/>
                <w:iCs/>
                <w:color w:val="000000"/>
                <w:sz w:val="24"/>
              </w:rPr>
              <w:t>投资者关系活动主要内容介绍</w:t>
            </w:r>
          </w:p>
          <w:p w:rsidR="00881BBA" w:rsidRDefault="00881BBA">
            <w:pPr>
              <w:spacing w:line="480" w:lineRule="atLeast"/>
              <w:rPr>
                <w:rFonts w:ascii="宋体" w:hAnsi="宋体"/>
                <w:bCs/>
                <w:iCs/>
                <w:color w:val="000000"/>
                <w:sz w:val="24"/>
              </w:rPr>
            </w:pPr>
          </w:p>
        </w:tc>
        <w:tc>
          <w:tcPr>
            <w:tcW w:w="6614" w:type="dxa"/>
            <w:tcBorders>
              <w:top w:val="single" w:sz="4" w:space="0" w:color="auto"/>
              <w:left w:val="single" w:sz="4" w:space="0" w:color="auto"/>
              <w:bottom w:val="single" w:sz="4" w:space="0" w:color="auto"/>
              <w:right w:val="single" w:sz="4" w:space="0" w:color="auto"/>
            </w:tcBorders>
          </w:tcPr>
          <w:p w:rsidR="00881BBA" w:rsidRDefault="007E3501">
            <w:pPr>
              <w:spacing w:line="480" w:lineRule="atLeast"/>
              <w:ind w:firstLineChars="196" w:firstLine="472"/>
              <w:rPr>
                <w:rFonts w:ascii="宋体" w:hAnsi="宋体"/>
                <w:b/>
                <w:bCs/>
                <w:iCs/>
                <w:color w:val="000000"/>
                <w:sz w:val="24"/>
              </w:rPr>
            </w:pPr>
            <w:r>
              <w:rPr>
                <w:rFonts w:ascii="宋体" w:hAnsi="宋体" w:hint="eastAsia"/>
                <w:b/>
                <w:bCs/>
                <w:iCs/>
                <w:color w:val="000000"/>
                <w:sz w:val="24"/>
              </w:rPr>
              <w:t>本次投资者关系活动的主要内容如下：</w:t>
            </w:r>
          </w:p>
          <w:p w:rsidR="00881BBA" w:rsidRDefault="007E3501">
            <w:pPr>
              <w:spacing w:line="480" w:lineRule="atLeast"/>
              <w:ind w:firstLineChars="196" w:firstLine="472"/>
              <w:rPr>
                <w:rFonts w:ascii="宋体" w:hAnsi="宋体"/>
                <w:b/>
                <w:bCs/>
                <w:iCs/>
                <w:color w:val="000000"/>
                <w:sz w:val="24"/>
              </w:rPr>
            </w:pPr>
            <w:r>
              <w:rPr>
                <w:rFonts w:ascii="宋体" w:hAnsi="宋体" w:hint="eastAsia"/>
                <w:b/>
                <w:bCs/>
                <w:iCs/>
                <w:color w:val="000000"/>
                <w:sz w:val="24"/>
              </w:rPr>
              <w:t>一、</w:t>
            </w:r>
            <w:r>
              <w:rPr>
                <w:rFonts w:ascii="宋体" w:hAnsi="宋体" w:hint="eastAsia"/>
                <w:b/>
                <w:bCs/>
                <w:iCs/>
                <w:color w:val="000000"/>
                <w:sz w:val="24"/>
              </w:rPr>
              <w:tab/>
              <w:t>观看公司宣传片</w:t>
            </w:r>
            <w:r w:rsidR="00D675DC">
              <w:rPr>
                <w:rFonts w:ascii="宋体" w:hAnsi="宋体" w:hint="eastAsia"/>
                <w:b/>
                <w:bCs/>
                <w:iCs/>
                <w:color w:val="000000"/>
                <w:sz w:val="24"/>
              </w:rPr>
              <w:t>及公司介绍PPT</w:t>
            </w:r>
            <w:r w:rsidR="006D0FD9">
              <w:rPr>
                <w:rFonts w:ascii="宋体" w:hAnsi="宋体" w:hint="eastAsia"/>
                <w:b/>
                <w:bCs/>
                <w:iCs/>
                <w:color w:val="000000"/>
                <w:sz w:val="24"/>
              </w:rPr>
              <w:t>；</w:t>
            </w:r>
          </w:p>
          <w:p w:rsidR="00D675DC" w:rsidRDefault="00D675DC" w:rsidP="00D675DC">
            <w:pPr>
              <w:spacing w:line="480" w:lineRule="atLeast"/>
              <w:ind w:firstLineChars="196" w:firstLine="472"/>
              <w:rPr>
                <w:rFonts w:ascii="宋体" w:hAnsi="宋体"/>
                <w:b/>
                <w:bCs/>
                <w:iCs/>
                <w:color w:val="000000"/>
                <w:sz w:val="24"/>
              </w:rPr>
            </w:pPr>
            <w:r>
              <w:rPr>
                <w:rFonts w:ascii="宋体" w:hAnsi="宋体" w:hint="eastAsia"/>
                <w:b/>
                <w:bCs/>
                <w:iCs/>
                <w:color w:val="000000"/>
                <w:sz w:val="24"/>
              </w:rPr>
              <w:t>二、</w:t>
            </w:r>
            <w:r>
              <w:rPr>
                <w:rFonts w:ascii="宋体" w:hAnsi="宋体" w:hint="eastAsia"/>
                <w:b/>
                <w:bCs/>
                <w:iCs/>
                <w:color w:val="000000"/>
                <w:sz w:val="24"/>
              </w:rPr>
              <w:tab/>
              <w:t>参观公司展厅，COB技术特点讲解，Micro-LED超高</w:t>
            </w:r>
            <w:proofErr w:type="gramStart"/>
            <w:r>
              <w:rPr>
                <w:rFonts w:ascii="宋体" w:hAnsi="宋体" w:hint="eastAsia"/>
                <w:b/>
                <w:bCs/>
                <w:iCs/>
                <w:color w:val="000000"/>
                <w:sz w:val="24"/>
              </w:rPr>
              <w:t>清显示</w:t>
            </w:r>
            <w:proofErr w:type="gramEnd"/>
            <w:r>
              <w:rPr>
                <w:rFonts w:ascii="宋体" w:hAnsi="宋体" w:hint="eastAsia"/>
                <w:b/>
                <w:bCs/>
                <w:iCs/>
                <w:color w:val="000000"/>
                <w:sz w:val="24"/>
              </w:rPr>
              <w:t>市场前景及</w:t>
            </w:r>
            <w:r w:rsidR="006D0FD9">
              <w:rPr>
                <w:rFonts w:ascii="宋体" w:hAnsi="宋体" w:hint="eastAsia"/>
                <w:b/>
                <w:bCs/>
                <w:iCs/>
                <w:color w:val="000000"/>
                <w:sz w:val="24"/>
              </w:rPr>
              <w:t>应用场景演示；</w:t>
            </w:r>
          </w:p>
          <w:p w:rsidR="00D675DC" w:rsidRDefault="00D675DC" w:rsidP="00D675DC">
            <w:pPr>
              <w:spacing w:afterLines="50" w:after="156" w:line="480" w:lineRule="atLeast"/>
              <w:ind w:firstLineChars="196" w:firstLine="472"/>
              <w:rPr>
                <w:rFonts w:ascii="宋体" w:hAnsi="宋体"/>
                <w:b/>
                <w:bCs/>
                <w:iCs/>
                <w:color w:val="000000"/>
                <w:sz w:val="24"/>
              </w:rPr>
            </w:pPr>
            <w:r>
              <w:rPr>
                <w:rFonts w:ascii="宋体" w:hAnsi="宋体" w:hint="eastAsia"/>
                <w:b/>
                <w:bCs/>
                <w:iCs/>
                <w:color w:val="000000"/>
                <w:sz w:val="24"/>
              </w:rPr>
              <w:t xml:space="preserve">三、  </w:t>
            </w:r>
            <w:r>
              <w:rPr>
                <w:rFonts w:ascii="宋体" w:hAnsi="宋体" w:hint="eastAsia"/>
                <w:b/>
                <w:bCs/>
                <w:iCs/>
                <w:color w:val="000000"/>
                <w:sz w:val="24"/>
              </w:rPr>
              <w:tab/>
              <w:t>互动环节。</w:t>
            </w:r>
          </w:p>
          <w:p w:rsidR="00D46399" w:rsidRDefault="00D46399">
            <w:pPr>
              <w:spacing w:line="360" w:lineRule="auto"/>
              <w:ind w:firstLineChars="200" w:firstLine="482"/>
              <w:rPr>
                <w:rFonts w:ascii="宋体" w:hAnsi="宋体"/>
                <w:b/>
                <w:color w:val="000000"/>
                <w:sz w:val="24"/>
              </w:rPr>
            </w:pPr>
            <w:r>
              <w:rPr>
                <w:rFonts w:ascii="宋体" w:hAnsi="宋体" w:hint="eastAsia"/>
                <w:b/>
                <w:color w:val="000000"/>
                <w:sz w:val="24"/>
              </w:rPr>
              <w:t>问题1：我看公司过去主要的收入源于海外出口，不知公司未来打算如何规划市场布局？</w:t>
            </w:r>
          </w:p>
          <w:p w:rsidR="00376CB6" w:rsidRDefault="00D46399" w:rsidP="00D46399">
            <w:pPr>
              <w:spacing w:line="360" w:lineRule="auto"/>
              <w:ind w:firstLineChars="200" w:firstLine="480"/>
              <w:rPr>
                <w:rFonts w:ascii="宋体" w:hAnsi="宋体"/>
                <w:color w:val="000000"/>
                <w:sz w:val="24"/>
              </w:rPr>
            </w:pPr>
            <w:proofErr w:type="gramStart"/>
            <w:r w:rsidRPr="00D46399">
              <w:rPr>
                <w:rFonts w:ascii="宋体" w:hAnsi="宋体" w:hint="eastAsia"/>
                <w:color w:val="000000"/>
                <w:sz w:val="24"/>
              </w:rPr>
              <w:t>李漫铁</w:t>
            </w:r>
            <w:proofErr w:type="gramEnd"/>
            <w:r w:rsidRPr="00D46399">
              <w:rPr>
                <w:rFonts w:ascii="宋体" w:hAnsi="宋体" w:hint="eastAsia"/>
                <w:color w:val="000000"/>
                <w:sz w:val="24"/>
              </w:rPr>
              <w:t>答：</w:t>
            </w:r>
            <w:r w:rsidR="00D97943">
              <w:rPr>
                <w:rFonts w:ascii="宋体" w:hAnsi="宋体" w:hint="eastAsia"/>
                <w:color w:val="000000"/>
                <w:sz w:val="24"/>
              </w:rPr>
              <w:t>公司海外收入</w:t>
            </w:r>
            <w:r w:rsidR="00B42D97">
              <w:rPr>
                <w:rFonts w:ascii="宋体" w:hAnsi="宋体" w:hint="eastAsia"/>
                <w:color w:val="000000"/>
                <w:sz w:val="24"/>
              </w:rPr>
              <w:t>以前</w:t>
            </w:r>
            <w:proofErr w:type="gramStart"/>
            <w:r w:rsidR="00D97943">
              <w:rPr>
                <w:rFonts w:ascii="宋体" w:hAnsi="宋体" w:hint="eastAsia"/>
                <w:color w:val="000000"/>
                <w:sz w:val="24"/>
              </w:rPr>
              <w:t>占比较</w:t>
            </w:r>
            <w:proofErr w:type="gramEnd"/>
            <w:r w:rsidR="00D97943">
              <w:rPr>
                <w:rFonts w:ascii="宋体" w:hAnsi="宋体" w:hint="eastAsia"/>
                <w:color w:val="000000"/>
                <w:sz w:val="24"/>
              </w:rPr>
              <w:t>大，近两年公司已经调整市场策略，在巩固海外市场的同时，重点开拓国内市场</w:t>
            </w:r>
            <w:r w:rsidR="00376CB6">
              <w:rPr>
                <w:rFonts w:ascii="宋体" w:hAnsi="宋体" w:hint="eastAsia"/>
                <w:color w:val="000000"/>
                <w:sz w:val="24"/>
              </w:rPr>
              <w:t>。</w:t>
            </w:r>
            <w:r w:rsidRPr="00D46399">
              <w:rPr>
                <w:rFonts w:ascii="宋体" w:hAnsi="宋体" w:hint="eastAsia"/>
                <w:color w:val="000000"/>
                <w:sz w:val="24"/>
              </w:rPr>
              <w:t>显示方面，公司将</w:t>
            </w:r>
            <w:r w:rsidR="00376CB6">
              <w:rPr>
                <w:rFonts w:ascii="宋体" w:hAnsi="宋体" w:hint="eastAsia"/>
                <w:color w:val="000000"/>
                <w:sz w:val="24"/>
              </w:rPr>
              <w:t>大力推进</w:t>
            </w:r>
            <w:r w:rsidR="00052864">
              <w:rPr>
                <w:rFonts w:ascii="宋体" w:hAnsi="宋体" w:hint="eastAsia"/>
                <w:color w:val="000000"/>
                <w:sz w:val="24"/>
              </w:rPr>
              <w:t>自主研发的</w:t>
            </w:r>
            <w:r w:rsidR="00376CB6">
              <w:rPr>
                <w:rFonts w:ascii="宋体" w:hAnsi="宋体" w:hint="eastAsia"/>
                <w:color w:val="000000"/>
                <w:sz w:val="24"/>
              </w:rPr>
              <w:t>基于</w:t>
            </w:r>
            <w:r w:rsidRPr="00D46399">
              <w:rPr>
                <w:rFonts w:ascii="宋体" w:hAnsi="宋体" w:hint="eastAsia"/>
                <w:color w:val="000000"/>
                <w:sz w:val="24"/>
              </w:rPr>
              <w:t>COB</w:t>
            </w:r>
            <w:r w:rsidR="00376CB6">
              <w:rPr>
                <w:rFonts w:ascii="宋体" w:hAnsi="宋体" w:hint="eastAsia"/>
                <w:color w:val="000000"/>
                <w:sz w:val="24"/>
              </w:rPr>
              <w:t>技术的</w:t>
            </w:r>
            <w:r w:rsidR="003A4E2C" w:rsidRPr="00CE61A3">
              <w:rPr>
                <w:rFonts w:ascii="宋体" w:hAnsi="宋体" w:hint="eastAsia"/>
                <w:color w:val="000000"/>
                <w:sz w:val="24"/>
              </w:rPr>
              <w:t>Micro LED</w:t>
            </w:r>
            <w:r w:rsidR="00376CB6">
              <w:rPr>
                <w:rFonts w:ascii="宋体" w:hAnsi="宋体" w:hint="eastAsia"/>
                <w:color w:val="000000"/>
                <w:sz w:val="24"/>
              </w:rPr>
              <w:t>超高</w:t>
            </w:r>
            <w:proofErr w:type="gramStart"/>
            <w:r w:rsidR="00376CB6">
              <w:rPr>
                <w:rFonts w:ascii="宋体" w:hAnsi="宋体" w:hint="eastAsia"/>
                <w:color w:val="000000"/>
                <w:sz w:val="24"/>
              </w:rPr>
              <w:t>清</w:t>
            </w:r>
            <w:r w:rsidRPr="00D46399">
              <w:rPr>
                <w:rFonts w:ascii="宋体" w:hAnsi="宋体" w:hint="eastAsia"/>
                <w:color w:val="000000"/>
                <w:sz w:val="24"/>
              </w:rPr>
              <w:t>显示</w:t>
            </w:r>
            <w:proofErr w:type="gramEnd"/>
            <w:r w:rsidR="00376CB6">
              <w:rPr>
                <w:rFonts w:ascii="宋体" w:hAnsi="宋体" w:hint="eastAsia"/>
                <w:color w:val="000000"/>
                <w:sz w:val="24"/>
              </w:rPr>
              <w:t>业务</w:t>
            </w:r>
            <w:r w:rsidR="00052864">
              <w:rPr>
                <w:rFonts w:ascii="宋体" w:hAnsi="宋体" w:hint="eastAsia"/>
                <w:color w:val="000000"/>
                <w:sz w:val="24"/>
              </w:rPr>
              <w:t>发展</w:t>
            </w:r>
            <w:r w:rsidR="00376CB6">
              <w:rPr>
                <w:rFonts w:ascii="宋体" w:hAnsi="宋体" w:hint="eastAsia"/>
                <w:color w:val="000000"/>
                <w:sz w:val="24"/>
              </w:rPr>
              <w:t>，</w:t>
            </w:r>
            <w:r w:rsidRPr="00D46399">
              <w:rPr>
                <w:rFonts w:ascii="宋体" w:hAnsi="宋体" w:hint="eastAsia"/>
                <w:color w:val="000000"/>
                <w:sz w:val="24"/>
              </w:rPr>
              <w:t>专注于100</w:t>
            </w:r>
            <w:proofErr w:type="gramStart"/>
            <w:r w:rsidR="00376CB6">
              <w:rPr>
                <w:rFonts w:ascii="宋体" w:hAnsi="宋体" w:hint="eastAsia"/>
                <w:color w:val="000000"/>
                <w:sz w:val="24"/>
              </w:rPr>
              <w:t>吋以上</w:t>
            </w:r>
            <w:proofErr w:type="gramEnd"/>
            <w:r w:rsidR="00376CB6">
              <w:rPr>
                <w:rFonts w:ascii="宋体" w:hAnsi="宋体" w:hint="eastAsia"/>
                <w:color w:val="000000"/>
                <w:sz w:val="24"/>
              </w:rPr>
              <w:t>的高性价比新型智能显示终端解决方案</w:t>
            </w:r>
            <w:r w:rsidR="00E83DF7">
              <w:rPr>
                <w:rFonts w:ascii="宋体" w:hAnsi="宋体" w:hint="eastAsia"/>
                <w:color w:val="000000"/>
                <w:sz w:val="24"/>
              </w:rPr>
              <w:t>。</w:t>
            </w:r>
            <w:r w:rsidR="00376CB6">
              <w:rPr>
                <w:rFonts w:ascii="宋体" w:hAnsi="宋体" w:hint="eastAsia"/>
                <w:color w:val="000000"/>
                <w:sz w:val="24"/>
              </w:rPr>
              <w:t>公司</w:t>
            </w:r>
            <w:r w:rsidR="00376CB6" w:rsidRPr="00376CB6">
              <w:rPr>
                <w:rFonts w:ascii="宋体" w:hAnsi="宋体" w:hint="eastAsia"/>
                <w:color w:val="000000"/>
                <w:sz w:val="24"/>
              </w:rPr>
              <w:t>组建的</w:t>
            </w:r>
            <w:r w:rsidR="00376CB6">
              <w:rPr>
                <w:rFonts w:ascii="宋体" w:hAnsi="宋体" w:hint="eastAsia"/>
                <w:color w:val="000000"/>
                <w:sz w:val="24"/>
              </w:rPr>
              <w:t>国内显示团队</w:t>
            </w:r>
            <w:r w:rsidR="00376CB6" w:rsidRPr="00376CB6">
              <w:rPr>
                <w:rFonts w:ascii="宋体" w:hAnsi="宋体" w:hint="eastAsia"/>
                <w:color w:val="000000"/>
                <w:sz w:val="24"/>
              </w:rPr>
              <w:t>在全国各地及各应用领域进行市场开拓，</w:t>
            </w:r>
            <w:r w:rsidR="00376CB6">
              <w:rPr>
                <w:rFonts w:ascii="宋体" w:hAnsi="宋体" w:hint="eastAsia"/>
                <w:color w:val="000000"/>
                <w:sz w:val="24"/>
              </w:rPr>
              <w:t>市场反应良好，</w:t>
            </w:r>
            <w:r w:rsidR="00376CB6" w:rsidRPr="00376CB6">
              <w:rPr>
                <w:rFonts w:ascii="宋体" w:hAnsi="宋体" w:hint="eastAsia"/>
                <w:color w:val="000000"/>
                <w:sz w:val="24"/>
              </w:rPr>
              <w:t>合作意向的客户较多</w:t>
            </w:r>
            <w:r w:rsidR="00052864">
              <w:rPr>
                <w:rFonts w:ascii="宋体" w:hAnsi="宋体" w:hint="eastAsia"/>
                <w:color w:val="000000"/>
                <w:sz w:val="24"/>
              </w:rPr>
              <w:t>，同时将以此为基础，推出新的5G智慧会议系统，进入专业和</w:t>
            </w:r>
            <w:r w:rsidR="003A4E2C">
              <w:rPr>
                <w:rFonts w:ascii="宋体" w:hAnsi="宋体" w:hint="eastAsia"/>
                <w:color w:val="000000"/>
                <w:sz w:val="24"/>
              </w:rPr>
              <w:t>通用</w:t>
            </w:r>
            <w:r w:rsidR="00052864">
              <w:rPr>
                <w:rFonts w:ascii="宋体" w:hAnsi="宋体" w:hint="eastAsia"/>
                <w:color w:val="000000"/>
                <w:sz w:val="24"/>
              </w:rPr>
              <w:t>显示领域</w:t>
            </w:r>
            <w:r w:rsidR="00376CB6">
              <w:rPr>
                <w:rFonts w:ascii="宋体" w:hAnsi="宋体" w:hint="eastAsia"/>
                <w:color w:val="000000"/>
                <w:sz w:val="24"/>
              </w:rPr>
              <w:t>；</w:t>
            </w:r>
            <w:r w:rsidRPr="00D46399">
              <w:rPr>
                <w:rFonts w:ascii="宋体" w:hAnsi="宋体" w:hint="eastAsia"/>
                <w:color w:val="000000"/>
                <w:sz w:val="24"/>
              </w:rPr>
              <w:t>照明方面，目前</w:t>
            </w:r>
            <w:r w:rsidR="00376CB6">
              <w:rPr>
                <w:rFonts w:ascii="宋体" w:hAnsi="宋体" w:hint="eastAsia"/>
                <w:color w:val="000000"/>
                <w:sz w:val="24"/>
              </w:rPr>
              <w:t>公司在国内轨道交通照</w:t>
            </w:r>
            <w:r w:rsidR="00376CB6">
              <w:rPr>
                <w:rFonts w:ascii="宋体" w:hAnsi="宋体" w:hint="eastAsia"/>
                <w:color w:val="000000"/>
                <w:sz w:val="24"/>
              </w:rPr>
              <w:lastRenderedPageBreak/>
              <w:t>明市场已取得突破性进展，后续还将加大教育照明、智慧路灯等领域开拓，</w:t>
            </w:r>
            <w:r w:rsidRPr="00D46399">
              <w:rPr>
                <w:rFonts w:ascii="宋体" w:hAnsi="宋体" w:hint="eastAsia"/>
                <w:color w:val="000000"/>
                <w:sz w:val="24"/>
              </w:rPr>
              <w:t>同时</w:t>
            </w:r>
            <w:r w:rsidR="00376CB6">
              <w:rPr>
                <w:rFonts w:ascii="宋体" w:hAnsi="宋体" w:hint="eastAsia"/>
                <w:color w:val="000000"/>
                <w:sz w:val="24"/>
              </w:rPr>
              <w:t>还将开拓</w:t>
            </w:r>
            <w:r w:rsidRPr="00D46399">
              <w:rPr>
                <w:rFonts w:ascii="宋体" w:hAnsi="宋体" w:hint="eastAsia"/>
                <w:color w:val="000000"/>
                <w:sz w:val="24"/>
              </w:rPr>
              <w:t>具有产业协同效应</w:t>
            </w:r>
            <w:r w:rsidR="00376CB6">
              <w:rPr>
                <w:rFonts w:ascii="宋体" w:hAnsi="宋体" w:hint="eastAsia"/>
                <w:color w:val="000000"/>
                <w:sz w:val="24"/>
              </w:rPr>
              <w:t>的照明</w:t>
            </w:r>
            <w:r w:rsidRPr="00D46399">
              <w:rPr>
                <w:rFonts w:ascii="宋体" w:hAnsi="宋体" w:hint="eastAsia"/>
                <w:color w:val="000000"/>
                <w:sz w:val="24"/>
              </w:rPr>
              <w:t>亮化工程领域。</w:t>
            </w:r>
            <w:r w:rsidR="00376CB6">
              <w:rPr>
                <w:rFonts w:ascii="宋体" w:hAnsi="宋体" w:hint="eastAsia"/>
                <w:color w:val="000000"/>
                <w:sz w:val="24"/>
              </w:rPr>
              <w:t>未来公司的国内业务占比会持续上升。</w:t>
            </w:r>
          </w:p>
          <w:p w:rsidR="00376CB6" w:rsidRPr="00277D16" w:rsidRDefault="00376CB6" w:rsidP="00277D16">
            <w:pPr>
              <w:spacing w:line="360" w:lineRule="auto"/>
              <w:ind w:firstLineChars="200" w:firstLine="482"/>
              <w:rPr>
                <w:rFonts w:ascii="宋体" w:hAnsi="宋体"/>
                <w:b/>
                <w:color w:val="000000"/>
                <w:sz w:val="24"/>
              </w:rPr>
            </w:pPr>
            <w:r w:rsidRPr="00277D16">
              <w:rPr>
                <w:rFonts w:ascii="宋体" w:hAnsi="宋体" w:hint="eastAsia"/>
                <w:b/>
                <w:color w:val="000000"/>
                <w:sz w:val="24"/>
              </w:rPr>
              <w:t>问题2：那公司</w:t>
            </w:r>
            <w:r w:rsidR="00277D16">
              <w:rPr>
                <w:rFonts w:ascii="宋体" w:hAnsi="宋体" w:hint="eastAsia"/>
                <w:b/>
                <w:color w:val="000000"/>
                <w:sz w:val="24"/>
              </w:rPr>
              <w:t>要迅速打入国内市场有什么具体策略吗？</w:t>
            </w:r>
            <w:r w:rsidR="00277D16" w:rsidRPr="00277D16">
              <w:rPr>
                <w:rFonts w:ascii="宋体" w:hAnsi="宋体" w:hint="eastAsia"/>
                <w:b/>
                <w:color w:val="000000"/>
                <w:sz w:val="24"/>
              </w:rPr>
              <w:t xml:space="preserve"> </w:t>
            </w:r>
          </w:p>
          <w:p w:rsidR="00FA2C51" w:rsidRDefault="0028156D" w:rsidP="00FA2C51">
            <w:pPr>
              <w:spacing w:line="360" w:lineRule="auto"/>
              <w:ind w:firstLineChars="200" w:firstLine="480"/>
              <w:rPr>
                <w:rFonts w:ascii="宋体" w:hAnsi="宋体"/>
                <w:color w:val="000000"/>
                <w:sz w:val="24"/>
              </w:rPr>
            </w:pPr>
            <w:proofErr w:type="gramStart"/>
            <w:r w:rsidRPr="0028156D">
              <w:rPr>
                <w:rFonts w:ascii="宋体" w:hAnsi="宋体" w:hint="eastAsia"/>
                <w:color w:val="000000"/>
                <w:sz w:val="24"/>
              </w:rPr>
              <w:t>李漫铁</w:t>
            </w:r>
            <w:proofErr w:type="gramEnd"/>
            <w:r w:rsidRPr="0028156D">
              <w:rPr>
                <w:rFonts w:ascii="宋体" w:hAnsi="宋体" w:hint="eastAsia"/>
                <w:color w:val="000000"/>
                <w:sz w:val="24"/>
              </w:rPr>
              <w:t>答：</w:t>
            </w:r>
            <w:r w:rsidR="00FA2C51" w:rsidRPr="00FA2C51">
              <w:rPr>
                <w:rFonts w:ascii="宋体" w:hAnsi="宋体" w:hint="eastAsia"/>
                <w:color w:val="000000"/>
                <w:sz w:val="24"/>
              </w:rPr>
              <w:t>由于公司之前主要以海外市场为主，国内市场启动较晚，</w:t>
            </w:r>
            <w:r w:rsidR="00C2427D">
              <w:rPr>
                <w:rFonts w:ascii="宋体" w:hAnsi="宋体" w:hint="eastAsia"/>
                <w:color w:val="000000"/>
                <w:sz w:val="24"/>
              </w:rPr>
              <w:t>国内市场对于公司来说是挑战与机遇并存。</w:t>
            </w:r>
            <w:r w:rsidR="00BB369B">
              <w:rPr>
                <w:rFonts w:ascii="宋体" w:hAnsi="宋体" w:hint="eastAsia"/>
                <w:color w:val="000000"/>
                <w:sz w:val="24"/>
              </w:rPr>
              <w:t>随着国内</w:t>
            </w:r>
            <w:r w:rsidR="00CD4E0C">
              <w:rPr>
                <w:rFonts w:ascii="宋体" w:hAnsi="宋体" w:hint="eastAsia"/>
                <w:color w:val="000000"/>
                <w:sz w:val="24"/>
              </w:rPr>
              <w:t>5G进程及</w:t>
            </w:r>
            <w:r w:rsidR="00BB369B">
              <w:rPr>
                <w:rFonts w:ascii="宋体" w:hAnsi="宋体" w:hint="eastAsia"/>
                <w:color w:val="000000"/>
                <w:sz w:val="24"/>
              </w:rPr>
              <w:t>智能化发展</w:t>
            </w:r>
            <w:r w:rsidR="00CD4E0C">
              <w:rPr>
                <w:rFonts w:ascii="宋体" w:hAnsi="宋体" w:hint="eastAsia"/>
                <w:color w:val="000000"/>
                <w:sz w:val="24"/>
              </w:rPr>
              <w:t>推进</w:t>
            </w:r>
            <w:r w:rsidR="00BB369B">
              <w:rPr>
                <w:rFonts w:ascii="宋体" w:hAnsi="宋体" w:hint="eastAsia"/>
                <w:color w:val="000000"/>
                <w:sz w:val="24"/>
              </w:rPr>
              <w:t>，国内的超高</w:t>
            </w:r>
            <w:proofErr w:type="gramStart"/>
            <w:r w:rsidR="00BB369B">
              <w:rPr>
                <w:rFonts w:ascii="宋体" w:hAnsi="宋体" w:hint="eastAsia"/>
                <w:color w:val="000000"/>
                <w:sz w:val="24"/>
              </w:rPr>
              <w:t>清显示</w:t>
            </w:r>
            <w:proofErr w:type="gramEnd"/>
            <w:r w:rsidR="00BB369B">
              <w:rPr>
                <w:rFonts w:ascii="宋体" w:hAnsi="宋体" w:hint="eastAsia"/>
                <w:color w:val="000000"/>
                <w:sz w:val="24"/>
              </w:rPr>
              <w:t>市场将持续增长，市场容量较大。凭借</w:t>
            </w:r>
            <w:r w:rsidR="00FA2C51" w:rsidRPr="00FA2C51">
              <w:rPr>
                <w:rFonts w:ascii="宋体" w:hAnsi="宋体" w:hint="eastAsia"/>
                <w:color w:val="000000"/>
                <w:sz w:val="24"/>
              </w:rPr>
              <w:t>公司</w:t>
            </w:r>
            <w:r w:rsidR="00C2427D">
              <w:rPr>
                <w:rFonts w:ascii="宋体" w:hAnsi="宋体" w:hint="eastAsia"/>
                <w:color w:val="000000"/>
                <w:sz w:val="24"/>
              </w:rPr>
              <w:t>自主研发</w:t>
            </w:r>
            <w:r w:rsidR="00FA2C51" w:rsidRPr="00FA2C51">
              <w:rPr>
                <w:rFonts w:ascii="宋体" w:hAnsi="宋体" w:hint="eastAsia"/>
                <w:color w:val="000000"/>
                <w:sz w:val="24"/>
              </w:rPr>
              <w:t>的</w:t>
            </w:r>
            <w:r w:rsidR="00FA2C51">
              <w:rPr>
                <w:rFonts w:ascii="宋体" w:hAnsi="宋体" w:hint="eastAsia"/>
                <w:color w:val="000000"/>
                <w:sz w:val="24"/>
              </w:rPr>
              <w:t>超高</w:t>
            </w:r>
            <w:proofErr w:type="gramStart"/>
            <w:r w:rsidR="00FA2C51">
              <w:rPr>
                <w:rFonts w:ascii="宋体" w:hAnsi="宋体" w:hint="eastAsia"/>
                <w:color w:val="000000"/>
                <w:sz w:val="24"/>
              </w:rPr>
              <w:t>清显示</w:t>
            </w:r>
            <w:proofErr w:type="gramEnd"/>
            <w:r w:rsidR="00FA2C51">
              <w:rPr>
                <w:rFonts w:ascii="宋体" w:hAnsi="宋体" w:hint="eastAsia"/>
                <w:color w:val="000000"/>
                <w:sz w:val="24"/>
              </w:rPr>
              <w:t>产品</w:t>
            </w:r>
            <w:r w:rsidR="00BB369B">
              <w:rPr>
                <w:rFonts w:ascii="宋体" w:hAnsi="宋体" w:hint="eastAsia"/>
                <w:color w:val="000000"/>
                <w:sz w:val="24"/>
              </w:rPr>
              <w:t>的独特优势，公司将以此打开国内市场，增强客户粘性</w:t>
            </w:r>
            <w:r w:rsidR="00FA2C51">
              <w:rPr>
                <w:rFonts w:ascii="宋体" w:hAnsi="宋体" w:hint="eastAsia"/>
                <w:color w:val="000000"/>
                <w:sz w:val="24"/>
              </w:rPr>
              <w:t>。</w:t>
            </w:r>
            <w:r w:rsidR="00BB369B">
              <w:rPr>
                <w:rFonts w:ascii="宋体" w:hAnsi="宋体" w:hint="eastAsia"/>
                <w:color w:val="000000"/>
                <w:sz w:val="24"/>
              </w:rPr>
              <w:t>在具体的市场策略上</w:t>
            </w:r>
            <w:r w:rsidR="00FA2C51">
              <w:rPr>
                <w:rFonts w:ascii="宋体" w:hAnsi="宋体" w:hint="eastAsia"/>
                <w:color w:val="000000"/>
                <w:sz w:val="24"/>
              </w:rPr>
              <w:t>，公司</w:t>
            </w:r>
            <w:r w:rsidR="00BB369B">
              <w:rPr>
                <w:rFonts w:ascii="宋体" w:hAnsi="宋体" w:hint="eastAsia"/>
                <w:color w:val="000000"/>
                <w:sz w:val="24"/>
              </w:rPr>
              <w:t>一方面</w:t>
            </w:r>
            <w:r w:rsidR="00FA2C51" w:rsidRPr="00FA2C51">
              <w:rPr>
                <w:rFonts w:ascii="宋体" w:hAnsi="宋体" w:hint="eastAsia"/>
                <w:color w:val="000000"/>
                <w:sz w:val="24"/>
              </w:rPr>
              <w:t>持续挖掘具备渠道资源的合作伙伴，公司作为产品设备提供商与系统集成商合作，为系统集成商提供产品配套，凭借产品的技术和性能优势，在产品价格上可给予合作伙伴较大的商业价值，以达到合作共赢，共同开拓市场。</w:t>
            </w:r>
            <w:r w:rsidR="00FA2C51">
              <w:rPr>
                <w:rFonts w:ascii="宋体" w:hAnsi="宋体" w:hint="eastAsia"/>
                <w:color w:val="000000"/>
                <w:sz w:val="24"/>
              </w:rPr>
              <w:t>另一方面，</w:t>
            </w:r>
            <w:r w:rsidR="00FA2C51" w:rsidRPr="00FA2C51">
              <w:rPr>
                <w:rFonts w:ascii="宋体" w:hAnsi="宋体" w:hint="eastAsia"/>
                <w:color w:val="000000"/>
                <w:sz w:val="24"/>
              </w:rPr>
              <w:t>由于</w:t>
            </w:r>
            <w:r w:rsidR="00FA2C51">
              <w:rPr>
                <w:rFonts w:ascii="宋体" w:hAnsi="宋体" w:hint="eastAsia"/>
                <w:color w:val="000000"/>
                <w:sz w:val="24"/>
              </w:rPr>
              <w:t>超高</w:t>
            </w:r>
            <w:proofErr w:type="gramStart"/>
            <w:r w:rsidR="00FA2C51">
              <w:rPr>
                <w:rFonts w:ascii="宋体" w:hAnsi="宋体" w:hint="eastAsia"/>
                <w:color w:val="000000"/>
                <w:sz w:val="24"/>
              </w:rPr>
              <w:t>清显示</w:t>
            </w:r>
            <w:proofErr w:type="gramEnd"/>
            <w:r w:rsidR="00FA2C51" w:rsidRPr="00FA2C51">
              <w:rPr>
                <w:rFonts w:ascii="宋体" w:hAnsi="宋体" w:hint="eastAsia"/>
                <w:color w:val="000000"/>
                <w:sz w:val="24"/>
              </w:rPr>
              <w:t>应用区域遍布全国各地，行业领域也很广泛，包括安防、军工、</w:t>
            </w:r>
            <w:r w:rsidR="00FA2C51">
              <w:rPr>
                <w:rFonts w:ascii="宋体" w:hAnsi="宋体" w:hint="eastAsia"/>
                <w:color w:val="000000"/>
                <w:sz w:val="24"/>
              </w:rPr>
              <w:t>校园、能源、</w:t>
            </w:r>
            <w:r w:rsidR="00FA2C51" w:rsidRPr="00FA2C51">
              <w:rPr>
                <w:rFonts w:ascii="宋体" w:hAnsi="宋体" w:hint="eastAsia"/>
                <w:color w:val="000000"/>
                <w:sz w:val="24"/>
              </w:rPr>
              <w:t>广电等多个行业，所以公司</w:t>
            </w:r>
            <w:r w:rsidR="00FA2C51">
              <w:rPr>
                <w:rFonts w:ascii="宋体" w:hAnsi="宋体" w:hint="eastAsia"/>
                <w:color w:val="000000"/>
                <w:sz w:val="24"/>
              </w:rPr>
              <w:t>销售团队按照</w:t>
            </w:r>
            <w:r w:rsidR="00FA2C51" w:rsidRPr="00FA2C51">
              <w:rPr>
                <w:rFonts w:ascii="宋体" w:hAnsi="宋体" w:hint="eastAsia"/>
                <w:color w:val="000000"/>
                <w:sz w:val="24"/>
              </w:rPr>
              <w:t>区域+</w:t>
            </w:r>
            <w:r w:rsidR="00FA2C51">
              <w:rPr>
                <w:rFonts w:ascii="宋体" w:hAnsi="宋体" w:hint="eastAsia"/>
                <w:color w:val="000000"/>
                <w:sz w:val="24"/>
              </w:rPr>
              <w:t>行业的</w:t>
            </w:r>
            <w:r w:rsidR="00FA2C51" w:rsidRPr="00FA2C51">
              <w:rPr>
                <w:rFonts w:ascii="宋体" w:hAnsi="宋体" w:hint="eastAsia"/>
                <w:color w:val="000000"/>
                <w:sz w:val="24"/>
              </w:rPr>
              <w:t>布局</w:t>
            </w:r>
            <w:r w:rsidR="00FA2C51">
              <w:rPr>
                <w:rFonts w:ascii="宋体" w:hAnsi="宋体" w:hint="eastAsia"/>
                <w:color w:val="000000"/>
                <w:sz w:val="24"/>
              </w:rPr>
              <w:t>快速铺开市场</w:t>
            </w:r>
            <w:r w:rsidR="00BC050D">
              <w:rPr>
                <w:rFonts w:ascii="宋体" w:hAnsi="宋体" w:hint="eastAsia"/>
                <w:color w:val="000000"/>
                <w:sz w:val="24"/>
              </w:rPr>
              <w:t>，目前销售形势向好。</w:t>
            </w:r>
          </w:p>
          <w:p w:rsidR="00B37E83" w:rsidRDefault="00B37E83" w:rsidP="00B37E83">
            <w:pPr>
              <w:spacing w:line="360" w:lineRule="auto"/>
              <w:ind w:firstLineChars="200" w:firstLine="482"/>
              <w:rPr>
                <w:rFonts w:ascii="宋体" w:hAnsi="宋体"/>
                <w:bCs/>
                <w:iCs/>
                <w:color w:val="000000"/>
                <w:sz w:val="24"/>
              </w:rPr>
            </w:pPr>
            <w:r>
              <w:rPr>
                <w:rFonts w:ascii="宋体" w:hAnsi="宋体" w:hint="eastAsia"/>
                <w:b/>
                <w:color w:val="000000"/>
                <w:sz w:val="24"/>
              </w:rPr>
              <w:t>问题3：</w:t>
            </w:r>
            <w:r>
              <w:rPr>
                <w:rFonts w:ascii="宋体" w:hAnsi="宋体" w:hint="eastAsia"/>
                <w:b/>
                <w:bCs/>
                <w:iCs/>
                <w:color w:val="000000"/>
                <w:sz w:val="24"/>
              </w:rPr>
              <w:t>公司三季度业绩大幅增长的主要是什么原因？</w:t>
            </w:r>
            <w:r w:rsidR="002737DF">
              <w:rPr>
                <w:rFonts w:ascii="宋体" w:hAnsi="宋体" w:hint="eastAsia"/>
                <w:b/>
                <w:bCs/>
                <w:iCs/>
                <w:color w:val="000000"/>
                <w:sz w:val="24"/>
              </w:rPr>
              <w:t>经营现金流情况如何？</w:t>
            </w:r>
          </w:p>
          <w:p w:rsidR="00B37E83" w:rsidRDefault="00B37E83" w:rsidP="00B37E83">
            <w:pPr>
              <w:spacing w:line="360" w:lineRule="auto"/>
              <w:ind w:firstLineChars="200" w:firstLine="480"/>
              <w:rPr>
                <w:rFonts w:ascii="宋体" w:hAnsi="宋体"/>
                <w:bCs/>
                <w:iCs/>
                <w:color w:val="000000"/>
                <w:sz w:val="24"/>
              </w:rPr>
            </w:pPr>
            <w:proofErr w:type="gramStart"/>
            <w:r>
              <w:rPr>
                <w:rFonts w:ascii="宋体" w:hAnsi="宋体" w:hint="eastAsia"/>
                <w:bCs/>
                <w:iCs/>
                <w:color w:val="000000"/>
                <w:sz w:val="24"/>
              </w:rPr>
              <w:t>李漫铁</w:t>
            </w:r>
            <w:proofErr w:type="gramEnd"/>
            <w:r>
              <w:rPr>
                <w:rFonts w:ascii="宋体" w:hAnsi="宋体" w:hint="eastAsia"/>
                <w:bCs/>
                <w:iCs/>
                <w:color w:val="000000"/>
                <w:sz w:val="24"/>
              </w:rPr>
              <w:t>答：</w:t>
            </w:r>
            <w:r w:rsidRPr="009A0424">
              <w:rPr>
                <w:rFonts w:ascii="宋体" w:hAnsi="宋体" w:hint="eastAsia"/>
                <w:bCs/>
                <w:iCs/>
                <w:color w:val="000000"/>
                <w:sz w:val="24"/>
              </w:rPr>
              <w:t>公司今年1-9月实现营业收入6.89亿元，同比增长30.88%；实现归属于上市公司股东的净利润4103万元，较上年同期增长181.02%；其中，第三季度(7-9月)归属于上市公司股东的净利润为2229万元，同比</w:t>
            </w:r>
            <w:r>
              <w:rPr>
                <w:rFonts w:ascii="宋体" w:hAnsi="宋体" w:hint="eastAsia"/>
                <w:bCs/>
                <w:iCs/>
                <w:color w:val="000000"/>
                <w:sz w:val="24"/>
              </w:rPr>
              <w:t>增长</w:t>
            </w:r>
            <w:r w:rsidRPr="009A0424">
              <w:rPr>
                <w:rFonts w:ascii="宋体" w:hAnsi="宋体" w:hint="eastAsia"/>
                <w:bCs/>
                <w:iCs/>
                <w:color w:val="000000"/>
                <w:sz w:val="24"/>
              </w:rPr>
              <w:t>660.62%。2019年前三季度业绩</w:t>
            </w:r>
            <w:r w:rsidR="003E7A03">
              <w:rPr>
                <w:rFonts w:ascii="宋体" w:hAnsi="宋体" w:hint="eastAsia"/>
                <w:bCs/>
                <w:iCs/>
                <w:color w:val="000000"/>
                <w:sz w:val="24"/>
              </w:rPr>
              <w:t>实现大幅</w:t>
            </w:r>
            <w:r w:rsidRPr="009A0424">
              <w:rPr>
                <w:rFonts w:ascii="宋体" w:hAnsi="宋体" w:hint="eastAsia"/>
                <w:bCs/>
                <w:iCs/>
                <w:color w:val="000000"/>
                <w:sz w:val="24"/>
              </w:rPr>
              <w:t>增长</w:t>
            </w:r>
            <w:r w:rsidR="003E7A03">
              <w:rPr>
                <w:rFonts w:ascii="宋体" w:hAnsi="宋体" w:hint="eastAsia"/>
                <w:bCs/>
                <w:iCs/>
                <w:color w:val="000000"/>
                <w:sz w:val="24"/>
              </w:rPr>
              <w:t>是公司在</w:t>
            </w:r>
            <w:r w:rsidR="003E7A03" w:rsidRPr="003E7A03">
              <w:rPr>
                <w:rFonts w:ascii="宋体" w:hAnsi="宋体" w:hint="eastAsia"/>
                <w:bCs/>
                <w:iCs/>
                <w:color w:val="000000"/>
                <w:sz w:val="24"/>
              </w:rPr>
              <w:t>Micro LED超高清智慧显示</w:t>
            </w:r>
            <w:r w:rsidR="003E7A03">
              <w:rPr>
                <w:rFonts w:ascii="宋体" w:hAnsi="宋体" w:hint="eastAsia"/>
                <w:bCs/>
                <w:iCs/>
                <w:color w:val="000000"/>
                <w:sz w:val="24"/>
              </w:rPr>
              <w:t>技术领域持续研发投入，厚积薄发的结果，</w:t>
            </w:r>
            <w:r w:rsidRPr="009A0424">
              <w:rPr>
                <w:rFonts w:ascii="宋体" w:hAnsi="宋体" w:hint="eastAsia"/>
                <w:bCs/>
                <w:iCs/>
                <w:color w:val="000000"/>
                <w:sz w:val="24"/>
              </w:rPr>
              <w:t>报告期</w:t>
            </w:r>
            <w:r w:rsidR="003E7A03">
              <w:rPr>
                <w:rFonts w:ascii="宋体" w:hAnsi="宋体" w:hint="eastAsia"/>
                <w:bCs/>
                <w:iCs/>
                <w:color w:val="000000"/>
                <w:sz w:val="24"/>
              </w:rPr>
              <w:t>公司</w:t>
            </w:r>
            <w:r w:rsidRPr="009A0424">
              <w:rPr>
                <w:rFonts w:ascii="宋体" w:hAnsi="宋体" w:hint="eastAsia"/>
                <w:bCs/>
                <w:iCs/>
                <w:color w:val="000000"/>
                <w:sz w:val="24"/>
              </w:rPr>
              <w:t>加大了领先的Micro LED</w:t>
            </w:r>
            <w:r w:rsidR="003E7A03">
              <w:rPr>
                <w:rFonts w:ascii="宋体" w:hAnsi="宋体" w:hint="eastAsia"/>
                <w:bCs/>
                <w:iCs/>
                <w:color w:val="000000"/>
                <w:sz w:val="24"/>
              </w:rPr>
              <w:t>超高</w:t>
            </w:r>
            <w:proofErr w:type="gramStart"/>
            <w:r w:rsidR="003E7A03">
              <w:rPr>
                <w:rFonts w:ascii="宋体" w:hAnsi="宋体" w:hint="eastAsia"/>
                <w:bCs/>
                <w:iCs/>
                <w:color w:val="000000"/>
                <w:sz w:val="24"/>
              </w:rPr>
              <w:t>清</w:t>
            </w:r>
            <w:r w:rsidRPr="009A0424">
              <w:rPr>
                <w:rFonts w:ascii="宋体" w:hAnsi="宋体" w:hint="eastAsia"/>
                <w:bCs/>
                <w:iCs/>
                <w:color w:val="000000"/>
                <w:sz w:val="24"/>
              </w:rPr>
              <w:t>显示</w:t>
            </w:r>
            <w:proofErr w:type="gramEnd"/>
            <w:r w:rsidR="003E7A03">
              <w:rPr>
                <w:rFonts w:ascii="宋体" w:hAnsi="宋体" w:hint="eastAsia"/>
                <w:bCs/>
                <w:iCs/>
                <w:color w:val="000000"/>
                <w:sz w:val="24"/>
              </w:rPr>
              <w:t>产品</w:t>
            </w:r>
            <w:r w:rsidRPr="009A0424">
              <w:rPr>
                <w:rFonts w:ascii="宋体" w:hAnsi="宋体" w:hint="eastAsia"/>
                <w:bCs/>
                <w:iCs/>
                <w:color w:val="000000"/>
                <w:sz w:val="24"/>
              </w:rPr>
              <w:t>的市场推广，</w:t>
            </w:r>
            <w:r w:rsidR="00D326F6" w:rsidRPr="00D326F6">
              <w:rPr>
                <w:rFonts w:ascii="宋体" w:hAnsi="宋体" w:hint="eastAsia"/>
                <w:bCs/>
                <w:iCs/>
                <w:color w:val="000000"/>
                <w:sz w:val="24"/>
              </w:rPr>
              <w:t>通过核心自主知识产权产品带动各LED产品线，</w:t>
            </w:r>
            <w:r w:rsidRPr="009A0424">
              <w:rPr>
                <w:rFonts w:ascii="宋体" w:hAnsi="宋体" w:hint="eastAsia"/>
                <w:bCs/>
                <w:iCs/>
                <w:color w:val="000000"/>
                <w:sz w:val="24"/>
              </w:rPr>
              <w:t>实现了主营业务收入的较快增长。与此同时，公司还优化了供应链</w:t>
            </w:r>
            <w:r w:rsidR="002737DF">
              <w:rPr>
                <w:rFonts w:ascii="宋体" w:hAnsi="宋体" w:hint="eastAsia"/>
                <w:bCs/>
                <w:iCs/>
                <w:color w:val="000000"/>
                <w:sz w:val="24"/>
              </w:rPr>
              <w:t>管理，加强了成本费用控制，推动降本增效，实现了综合毛利率的提升,</w:t>
            </w:r>
            <w:r w:rsidR="002737DF" w:rsidRPr="002737DF">
              <w:rPr>
                <w:rFonts w:ascii="宋体" w:hAnsi="宋体" w:hint="eastAsia"/>
                <w:bCs/>
                <w:iCs/>
                <w:color w:val="000000"/>
                <w:sz w:val="24"/>
              </w:rPr>
              <w:t>毛利率</w:t>
            </w:r>
            <w:r w:rsidR="002737DF" w:rsidRPr="002737DF">
              <w:rPr>
                <w:rFonts w:ascii="宋体" w:hAnsi="宋体" w:hint="eastAsia"/>
                <w:bCs/>
                <w:iCs/>
                <w:color w:val="000000"/>
                <w:sz w:val="24"/>
              </w:rPr>
              <w:lastRenderedPageBreak/>
              <w:t>从去年同期的22.57%提升到了本报告期的25.3%。</w:t>
            </w:r>
            <w:r w:rsidR="00DF61D7">
              <w:rPr>
                <w:rFonts w:ascii="宋体" w:hAnsi="宋体" w:hint="eastAsia"/>
                <w:bCs/>
                <w:iCs/>
                <w:color w:val="000000"/>
                <w:sz w:val="24"/>
              </w:rPr>
              <w:t>现金流方面，</w:t>
            </w:r>
            <w:r w:rsidR="00033FF2" w:rsidRPr="00033FF2">
              <w:rPr>
                <w:rFonts w:ascii="宋体" w:hAnsi="宋体" w:hint="eastAsia"/>
                <w:bCs/>
                <w:iCs/>
                <w:color w:val="000000"/>
                <w:sz w:val="24"/>
              </w:rPr>
              <w:t>三季度末公司的货币资金为2.98亿元，</w:t>
            </w:r>
            <w:r w:rsidR="002737DF" w:rsidRPr="002737DF">
              <w:rPr>
                <w:rFonts w:ascii="宋体" w:hAnsi="宋体" w:hint="eastAsia"/>
                <w:bCs/>
                <w:iCs/>
                <w:color w:val="000000"/>
                <w:sz w:val="24"/>
              </w:rPr>
              <w:t>前三季度实现的经营活动产生的现金流量净额为</w:t>
            </w:r>
            <w:r w:rsidR="002B7D89">
              <w:rPr>
                <w:rFonts w:ascii="宋体" w:hAnsi="宋体"/>
                <w:bCs/>
                <w:iCs/>
                <w:color w:val="000000"/>
                <w:sz w:val="24"/>
              </w:rPr>
              <w:t>4</w:t>
            </w:r>
            <w:r w:rsidR="0082486D">
              <w:rPr>
                <w:rFonts w:ascii="宋体" w:hAnsi="宋体" w:hint="eastAsia"/>
                <w:bCs/>
                <w:iCs/>
                <w:color w:val="000000"/>
                <w:sz w:val="24"/>
              </w:rPr>
              <w:t>,</w:t>
            </w:r>
            <w:r w:rsidR="002B7D89">
              <w:rPr>
                <w:rFonts w:ascii="宋体" w:hAnsi="宋体"/>
                <w:bCs/>
                <w:iCs/>
                <w:color w:val="000000"/>
                <w:sz w:val="24"/>
              </w:rPr>
              <w:t>3</w:t>
            </w:r>
            <w:r w:rsidR="002B7D89" w:rsidRPr="002B7D89">
              <w:rPr>
                <w:rFonts w:ascii="宋体" w:hAnsi="宋体"/>
                <w:bCs/>
                <w:iCs/>
                <w:color w:val="000000"/>
                <w:sz w:val="24"/>
              </w:rPr>
              <w:t>08</w:t>
            </w:r>
            <w:r w:rsidR="002737DF" w:rsidRPr="002737DF">
              <w:rPr>
                <w:rFonts w:ascii="宋体" w:hAnsi="宋体" w:hint="eastAsia"/>
                <w:bCs/>
                <w:iCs/>
                <w:color w:val="000000"/>
                <w:sz w:val="24"/>
              </w:rPr>
              <w:t>万元，同比大幅增长了541%，主要是销售商品、提供劳务收到的</w:t>
            </w:r>
            <w:bookmarkStart w:id="0" w:name="_GoBack"/>
            <w:bookmarkEnd w:id="0"/>
            <w:r w:rsidR="002737DF" w:rsidRPr="002737DF">
              <w:rPr>
                <w:rFonts w:ascii="宋体" w:hAnsi="宋体" w:hint="eastAsia"/>
                <w:bCs/>
                <w:iCs/>
                <w:color w:val="000000"/>
                <w:sz w:val="24"/>
              </w:rPr>
              <w:t>现金增加所致</w:t>
            </w:r>
            <w:r w:rsidR="002737DF">
              <w:rPr>
                <w:rFonts w:ascii="宋体" w:hAnsi="宋体" w:hint="eastAsia"/>
                <w:bCs/>
                <w:iCs/>
                <w:color w:val="000000"/>
                <w:sz w:val="24"/>
              </w:rPr>
              <w:t>，公司</w:t>
            </w:r>
            <w:r w:rsidR="002737DF" w:rsidRPr="002737DF">
              <w:rPr>
                <w:rFonts w:ascii="宋体" w:hAnsi="宋体" w:hint="eastAsia"/>
                <w:bCs/>
                <w:iCs/>
                <w:color w:val="000000"/>
                <w:sz w:val="24"/>
              </w:rPr>
              <w:t>利润增长和业绩</w:t>
            </w:r>
            <w:r w:rsidR="0082486D">
              <w:rPr>
                <w:rFonts w:ascii="宋体" w:hAnsi="宋体" w:hint="eastAsia"/>
                <w:bCs/>
                <w:iCs/>
                <w:color w:val="000000"/>
                <w:sz w:val="24"/>
              </w:rPr>
              <w:t>提高</w:t>
            </w:r>
            <w:r w:rsidR="002737DF" w:rsidRPr="002737DF">
              <w:rPr>
                <w:rFonts w:ascii="宋体" w:hAnsi="宋体" w:hint="eastAsia"/>
                <w:bCs/>
                <w:iCs/>
                <w:color w:val="000000"/>
                <w:sz w:val="24"/>
              </w:rPr>
              <w:t>的质量</w:t>
            </w:r>
            <w:r w:rsidR="002737DF">
              <w:rPr>
                <w:rFonts w:ascii="宋体" w:hAnsi="宋体" w:hint="eastAsia"/>
                <w:bCs/>
                <w:iCs/>
                <w:color w:val="000000"/>
                <w:sz w:val="24"/>
              </w:rPr>
              <w:t>较好</w:t>
            </w:r>
            <w:r w:rsidR="002737DF" w:rsidRPr="002737DF">
              <w:rPr>
                <w:rFonts w:ascii="宋体" w:hAnsi="宋体" w:hint="eastAsia"/>
                <w:bCs/>
                <w:iCs/>
                <w:color w:val="000000"/>
                <w:sz w:val="24"/>
              </w:rPr>
              <w:t>。</w:t>
            </w:r>
          </w:p>
          <w:p w:rsidR="00CE61A3" w:rsidRDefault="00CE61A3" w:rsidP="00CE61A3">
            <w:pPr>
              <w:spacing w:line="360" w:lineRule="auto"/>
              <w:ind w:firstLineChars="200" w:firstLine="482"/>
              <w:rPr>
                <w:rFonts w:ascii="宋体" w:hAnsi="宋体"/>
                <w:b/>
                <w:color w:val="000000"/>
                <w:sz w:val="24"/>
              </w:rPr>
            </w:pPr>
            <w:r w:rsidRPr="00CE61A3">
              <w:rPr>
                <w:rFonts w:ascii="宋体" w:hAnsi="宋体" w:hint="eastAsia"/>
                <w:b/>
                <w:color w:val="000000"/>
                <w:sz w:val="24"/>
              </w:rPr>
              <w:t>问题</w:t>
            </w:r>
            <w:r w:rsidR="002826CF">
              <w:rPr>
                <w:rFonts w:ascii="宋体" w:hAnsi="宋体" w:hint="eastAsia"/>
                <w:b/>
                <w:color w:val="000000"/>
                <w:sz w:val="24"/>
              </w:rPr>
              <w:t>4</w:t>
            </w:r>
            <w:r w:rsidRPr="00CE61A3">
              <w:rPr>
                <w:rFonts w:ascii="宋体" w:hAnsi="宋体" w:hint="eastAsia"/>
                <w:b/>
                <w:color w:val="000000"/>
                <w:sz w:val="24"/>
              </w:rPr>
              <w:t>：公司目前的利润主要来源于哪些业务板块？</w:t>
            </w:r>
          </w:p>
          <w:p w:rsidR="00CE61A3" w:rsidRDefault="00CE61A3" w:rsidP="00CE61A3">
            <w:pPr>
              <w:spacing w:line="360" w:lineRule="auto"/>
              <w:ind w:firstLineChars="200" w:firstLine="480"/>
              <w:rPr>
                <w:rFonts w:ascii="宋体" w:hAnsi="宋体"/>
                <w:color w:val="000000"/>
                <w:sz w:val="24"/>
              </w:rPr>
            </w:pPr>
            <w:proofErr w:type="gramStart"/>
            <w:r w:rsidRPr="00CE61A3">
              <w:rPr>
                <w:rFonts w:ascii="宋体" w:hAnsi="宋体" w:hint="eastAsia"/>
                <w:color w:val="000000"/>
                <w:sz w:val="24"/>
              </w:rPr>
              <w:t>李漫铁</w:t>
            </w:r>
            <w:proofErr w:type="gramEnd"/>
            <w:r w:rsidRPr="00CE61A3">
              <w:rPr>
                <w:rFonts w:ascii="宋体" w:hAnsi="宋体" w:hint="eastAsia"/>
                <w:color w:val="000000"/>
                <w:sz w:val="24"/>
              </w:rPr>
              <w:t>答：主要是LED显示及LED照明板块，公司目前聚焦于LED高科技业务，致力通过加大</w:t>
            </w:r>
            <w:r w:rsidR="00E00004">
              <w:rPr>
                <w:rFonts w:ascii="宋体" w:hAnsi="宋体" w:hint="eastAsia"/>
                <w:color w:val="000000"/>
                <w:sz w:val="24"/>
              </w:rPr>
              <w:t>基于COB技术的</w:t>
            </w:r>
            <w:r w:rsidRPr="00CE61A3">
              <w:rPr>
                <w:rFonts w:ascii="宋体" w:hAnsi="宋体" w:hint="eastAsia"/>
                <w:color w:val="000000"/>
                <w:sz w:val="24"/>
              </w:rPr>
              <w:t>Micro LED超高</w:t>
            </w:r>
            <w:proofErr w:type="gramStart"/>
            <w:r w:rsidRPr="00CE61A3">
              <w:rPr>
                <w:rFonts w:ascii="宋体" w:hAnsi="宋体" w:hint="eastAsia"/>
                <w:color w:val="000000"/>
                <w:sz w:val="24"/>
              </w:rPr>
              <w:t>清</w:t>
            </w:r>
            <w:r w:rsidR="00C2427D">
              <w:rPr>
                <w:rFonts w:ascii="宋体" w:hAnsi="宋体" w:hint="eastAsia"/>
                <w:color w:val="000000"/>
                <w:sz w:val="24"/>
              </w:rPr>
              <w:t>显示</w:t>
            </w:r>
            <w:proofErr w:type="gramEnd"/>
            <w:r w:rsidR="002826CF">
              <w:rPr>
                <w:rFonts w:ascii="宋体" w:hAnsi="宋体" w:hint="eastAsia"/>
                <w:color w:val="000000"/>
                <w:sz w:val="24"/>
              </w:rPr>
              <w:t>产品</w:t>
            </w:r>
            <w:r w:rsidRPr="00CE61A3">
              <w:rPr>
                <w:rFonts w:ascii="宋体" w:hAnsi="宋体" w:hint="eastAsia"/>
                <w:color w:val="000000"/>
                <w:sz w:val="24"/>
              </w:rPr>
              <w:t>的市场推广，带动各LED产品线的发展，并通过优化产品结构提升综合毛利率。</w:t>
            </w:r>
          </w:p>
          <w:p w:rsidR="00AA6070" w:rsidRDefault="00AA6070" w:rsidP="00AA6070">
            <w:pPr>
              <w:spacing w:line="360" w:lineRule="auto"/>
              <w:ind w:firstLineChars="200" w:firstLine="482"/>
              <w:rPr>
                <w:rFonts w:ascii="宋体" w:hAnsi="宋体"/>
                <w:bCs/>
                <w:iCs/>
                <w:color w:val="000000"/>
                <w:sz w:val="24"/>
              </w:rPr>
            </w:pPr>
            <w:r>
              <w:rPr>
                <w:rFonts w:ascii="宋体" w:hAnsi="宋体" w:hint="eastAsia"/>
                <w:b/>
                <w:color w:val="000000"/>
                <w:sz w:val="24"/>
              </w:rPr>
              <w:t>问题</w:t>
            </w:r>
            <w:r w:rsidR="002826CF">
              <w:rPr>
                <w:rFonts w:ascii="宋体" w:hAnsi="宋体" w:hint="eastAsia"/>
                <w:b/>
                <w:color w:val="000000"/>
                <w:sz w:val="24"/>
              </w:rPr>
              <w:t>5</w:t>
            </w:r>
            <w:r>
              <w:rPr>
                <w:rFonts w:ascii="宋体" w:hAnsi="宋体" w:hint="eastAsia"/>
                <w:b/>
                <w:color w:val="000000"/>
                <w:sz w:val="24"/>
              </w:rPr>
              <w:t>：</w:t>
            </w:r>
            <w:r>
              <w:rPr>
                <w:rFonts w:ascii="宋体" w:hAnsi="宋体" w:hint="eastAsia"/>
                <w:b/>
                <w:bCs/>
                <w:iCs/>
                <w:color w:val="000000"/>
                <w:sz w:val="24"/>
              </w:rPr>
              <w:t>看到公司的资产负债率还是比较低的？</w:t>
            </w:r>
          </w:p>
          <w:p w:rsidR="00AA6070" w:rsidRPr="00AA6070" w:rsidRDefault="00AA6070" w:rsidP="00AA6070">
            <w:pPr>
              <w:spacing w:line="360" w:lineRule="auto"/>
              <w:ind w:firstLineChars="200" w:firstLine="480"/>
              <w:rPr>
                <w:rFonts w:ascii="宋体" w:hAnsi="宋体"/>
                <w:bCs/>
                <w:iCs/>
                <w:color w:val="000000"/>
                <w:sz w:val="24"/>
              </w:rPr>
            </w:pPr>
            <w:proofErr w:type="gramStart"/>
            <w:r>
              <w:rPr>
                <w:rFonts w:ascii="宋体" w:hAnsi="宋体" w:hint="eastAsia"/>
                <w:bCs/>
                <w:iCs/>
                <w:color w:val="000000"/>
                <w:sz w:val="24"/>
              </w:rPr>
              <w:t>李漫铁</w:t>
            </w:r>
            <w:proofErr w:type="gramEnd"/>
            <w:r>
              <w:rPr>
                <w:rFonts w:ascii="宋体" w:hAnsi="宋体" w:hint="eastAsia"/>
                <w:bCs/>
                <w:iCs/>
                <w:color w:val="000000"/>
                <w:sz w:val="24"/>
              </w:rPr>
              <w:t>答：是的，公司的</w:t>
            </w:r>
            <w:r w:rsidRPr="00BA680E">
              <w:rPr>
                <w:rFonts w:ascii="宋体" w:hAnsi="宋体" w:hint="eastAsia"/>
                <w:bCs/>
                <w:iCs/>
                <w:color w:val="000000"/>
                <w:sz w:val="24"/>
              </w:rPr>
              <w:t>资产负债率仅为2</w:t>
            </w:r>
            <w:r>
              <w:rPr>
                <w:rFonts w:ascii="宋体" w:hAnsi="宋体" w:hint="eastAsia"/>
                <w:bCs/>
                <w:iCs/>
                <w:color w:val="000000"/>
                <w:sz w:val="24"/>
              </w:rPr>
              <w:t>5</w:t>
            </w:r>
            <w:r w:rsidRPr="00BA680E">
              <w:rPr>
                <w:rFonts w:ascii="宋体" w:hAnsi="宋体" w:hint="eastAsia"/>
                <w:bCs/>
                <w:iCs/>
                <w:color w:val="000000"/>
                <w:sz w:val="24"/>
              </w:rPr>
              <w:t>%</w:t>
            </w:r>
            <w:r>
              <w:rPr>
                <w:rFonts w:ascii="宋体" w:hAnsi="宋体" w:hint="eastAsia"/>
                <w:bCs/>
                <w:iCs/>
                <w:color w:val="000000"/>
                <w:sz w:val="24"/>
              </w:rPr>
              <w:t>左右</w:t>
            </w:r>
            <w:r w:rsidRPr="00BA680E">
              <w:rPr>
                <w:rFonts w:ascii="宋体" w:hAnsi="宋体" w:hint="eastAsia"/>
                <w:bCs/>
                <w:iCs/>
                <w:color w:val="000000"/>
                <w:sz w:val="24"/>
              </w:rPr>
              <w:t>，没有有息负债，资产负债结构</w:t>
            </w:r>
            <w:r>
              <w:rPr>
                <w:rFonts w:ascii="宋体" w:hAnsi="宋体" w:hint="eastAsia"/>
                <w:bCs/>
                <w:iCs/>
                <w:color w:val="000000"/>
                <w:sz w:val="24"/>
              </w:rPr>
              <w:t>良好，</w:t>
            </w:r>
            <w:r w:rsidRPr="00B60A55">
              <w:rPr>
                <w:rFonts w:ascii="宋体" w:hAnsi="宋体" w:hint="eastAsia"/>
                <w:bCs/>
                <w:iCs/>
                <w:color w:val="000000"/>
                <w:sz w:val="24"/>
              </w:rPr>
              <w:t>账上现金比较充裕，</w:t>
            </w:r>
            <w:r>
              <w:rPr>
                <w:rFonts w:ascii="宋体" w:hAnsi="宋体" w:hint="eastAsia"/>
                <w:bCs/>
                <w:iCs/>
                <w:color w:val="000000"/>
                <w:sz w:val="24"/>
              </w:rPr>
              <w:t>财务稳健</w:t>
            </w:r>
            <w:r w:rsidRPr="00BA680E">
              <w:rPr>
                <w:rFonts w:ascii="宋体" w:hAnsi="宋体" w:hint="eastAsia"/>
                <w:bCs/>
                <w:iCs/>
                <w:color w:val="000000"/>
                <w:sz w:val="24"/>
              </w:rPr>
              <w:t>。</w:t>
            </w:r>
          </w:p>
          <w:p w:rsidR="00CE61A3" w:rsidRDefault="00CE61A3" w:rsidP="00CE61A3">
            <w:pPr>
              <w:spacing w:line="360" w:lineRule="auto"/>
              <w:ind w:firstLineChars="200" w:firstLine="482"/>
              <w:rPr>
                <w:rFonts w:ascii="宋体" w:hAnsi="宋体"/>
                <w:b/>
                <w:color w:val="000000"/>
                <w:sz w:val="24"/>
              </w:rPr>
            </w:pPr>
            <w:r w:rsidRPr="00CE61A3">
              <w:rPr>
                <w:rFonts w:ascii="宋体" w:hAnsi="宋体" w:hint="eastAsia"/>
                <w:b/>
                <w:color w:val="000000"/>
                <w:sz w:val="24"/>
              </w:rPr>
              <w:t>问题</w:t>
            </w:r>
            <w:r w:rsidR="002826CF">
              <w:rPr>
                <w:rFonts w:ascii="宋体" w:hAnsi="宋体" w:hint="eastAsia"/>
                <w:b/>
                <w:color w:val="000000"/>
                <w:sz w:val="24"/>
              </w:rPr>
              <w:t>6</w:t>
            </w:r>
            <w:r w:rsidRPr="00CE61A3">
              <w:rPr>
                <w:rFonts w:ascii="宋体" w:hAnsi="宋体" w:hint="eastAsia"/>
                <w:b/>
                <w:color w:val="000000"/>
                <w:sz w:val="24"/>
              </w:rPr>
              <w:t>：</w:t>
            </w:r>
            <w:r>
              <w:rPr>
                <w:rFonts w:ascii="宋体" w:hAnsi="宋体" w:hint="eastAsia"/>
                <w:b/>
                <w:color w:val="000000"/>
                <w:sz w:val="24"/>
              </w:rPr>
              <w:t>刚在展厅看到公司的</w:t>
            </w:r>
            <w:proofErr w:type="gramStart"/>
            <w:r w:rsidR="00673F8A">
              <w:rPr>
                <w:rFonts w:ascii="宋体" w:hAnsi="宋体" w:hint="eastAsia"/>
                <w:b/>
                <w:color w:val="000000"/>
                <w:sz w:val="24"/>
              </w:rPr>
              <w:t>创意</w:t>
            </w:r>
            <w:r>
              <w:rPr>
                <w:rFonts w:ascii="宋体" w:hAnsi="宋体" w:hint="eastAsia"/>
                <w:b/>
                <w:color w:val="000000"/>
                <w:sz w:val="24"/>
              </w:rPr>
              <w:t>屏很特别</w:t>
            </w:r>
            <w:proofErr w:type="gramEnd"/>
            <w:r>
              <w:rPr>
                <w:rFonts w:ascii="宋体" w:hAnsi="宋体" w:hint="eastAsia"/>
                <w:b/>
                <w:color w:val="000000"/>
                <w:sz w:val="24"/>
              </w:rPr>
              <w:t>，都是定制化设计吗？</w:t>
            </w:r>
          </w:p>
          <w:p w:rsidR="00CE61A3" w:rsidRDefault="00CE61A3" w:rsidP="00CE61A3">
            <w:pPr>
              <w:spacing w:line="360" w:lineRule="auto"/>
              <w:ind w:firstLineChars="200" w:firstLine="480"/>
              <w:rPr>
                <w:rFonts w:ascii="宋体" w:hAnsi="宋体"/>
                <w:color w:val="000000"/>
                <w:sz w:val="24"/>
              </w:rPr>
            </w:pPr>
            <w:proofErr w:type="gramStart"/>
            <w:r w:rsidRPr="00CE61A3">
              <w:rPr>
                <w:rFonts w:ascii="宋体" w:hAnsi="宋体" w:hint="eastAsia"/>
                <w:color w:val="000000"/>
                <w:sz w:val="24"/>
              </w:rPr>
              <w:t>李漫铁</w:t>
            </w:r>
            <w:proofErr w:type="gramEnd"/>
            <w:r w:rsidRPr="00CE61A3">
              <w:rPr>
                <w:rFonts w:ascii="宋体" w:hAnsi="宋体" w:hint="eastAsia"/>
                <w:color w:val="000000"/>
                <w:sz w:val="24"/>
              </w:rPr>
              <w:t>答：对，</w:t>
            </w:r>
            <w:r w:rsidR="00673F8A">
              <w:rPr>
                <w:rFonts w:ascii="宋体" w:hAnsi="宋体" w:hint="eastAsia"/>
                <w:color w:val="000000"/>
                <w:sz w:val="24"/>
              </w:rPr>
              <w:t>创意</w:t>
            </w:r>
            <w:r w:rsidRPr="00CE61A3">
              <w:rPr>
                <w:rFonts w:ascii="宋体" w:hAnsi="宋体" w:hint="eastAsia"/>
                <w:color w:val="000000"/>
                <w:sz w:val="24"/>
              </w:rPr>
              <w:t>屏的设计和生产都是定制化的，这块业务主要由公司的控股子公司</w:t>
            </w:r>
            <w:proofErr w:type="gramStart"/>
            <w:r w:rsidRPr="00CE61A3">
              <w:rPr>
                <w:rFonts w:ascii="宋体" w:hAnsi="宋体" w:hint="eastAsia"/>
                <w:color w:val="000000"/>
                <w:sz w:val="24"/>
              </w:rPr>
              <w:t>康硕展</w:t>
            </w:r>
            <w:proofErr w:type="gramEnd"/>
            <w:r w:rsidRPr="00CE61A3">
              <w:rPr>
                <w:rFonts w:ascii="宋体" w:hAnsi="宋体" w:hint="eastAsia"/>
                <w:color w:val="000000"/>
                <w:sz w:val="24"/>
              </w:rPr>
              <w:t>进行。</w:t>
            </w:r>
            <w:r w:rsidR="00395BCA">
              <w:rPr>
                <w:rFonts w:ascii="宋体" w:hAnsi="宋体" w:hint="eastAsia"/>
                <w:color w:val="000000"/>
                <w:sz w:val="24"/>
              </w:rPr>
              <w:t>推出的产品包括有</w:t>
            </w:r>
            <w:r w:rsidR="00FA3A98" w:rsidRPr="00FA3A98">
              <w:rPr>
                <w:rFonts w:ascii="宋体" w:hAnsi="宋体" w:hint="eastAsia"/>
                <w:color w:val="000000"/>
                <w:sz w:val="24"/>
              </w:rPr>
              <w:t>球形屏、鱼缸屏、易拉罐型屏、钻石屏等异形屏</w:t>
            </w:r>
            <w:r w:rsidR="00FA3A98">
              <w:rPr>
                <w:rFonts w:ascii="宋体" w:hAnsi="宋体" w:hint="eastAsia"/>
                <w:color w:val="000000"/>
                <w:sz w:val="24"/>
              </w:rPr>
              <w:t>，</w:t>
            </w:r>
            <w:r w:rsidR="00FA3A98" w:rsidRPr="00FA3A98">
              <w:rPr>
                <w:rFonts w:ascii="宋体" w:hAnsi="宋体" w:hint="eastAsia"/>
                <w:color w:val="000000"/>
                <w:sz w:val="24"/>
              </w:rPr>
              <w:t>作为一种新型的传媒工具，外观</w:t>
            </w:r>
            <w:r w:rsidR="00FA3A98">
              <w:rPr>
                <w:rFonts w:ascii="宋体" w:hAnsi="宋体" w:hint="eastAsia"/>
                <w:color w:val="000000"/>
                <w:sz w:val="24"/>
              </w:rPr>
              <w:t>时尚，安装方式多样化，既具备观赏价值，又是良好的广告展示载体，可以为舞台</w:t>
            </w:r>
            <w:r w:rsidR="00FA3A98" w:rsidRPr="00FA3A98">
              <w:rPr>
                <w:rFonts w:ascii="宋体" w:hAnsi="宋体" w:hint="eastAsia"/>
                <w:color w:val="000000"/>
                <w:sz w:val="24"/>
              </w:rPr>
              <w:t>、展厅、会议室、电视台、酒吧、影院、KTV、商场等</w:t>
            </w:r>
            <w:r w:rsidR="00FA3A98">
              <w:rPr>
                <w:rFonts w:ascii="宋体" w:hAnsi="宋体" w:hint="eastAsia"/>
                <w:color w:val="000000"/>
                <w:sz w:val="24"/>
              </w:rPr>
              <w:t>提供</w:t>
            </w:r>
            <w:r w:rsidR="00FA3A98" w:rsidRPr="00FA3A98">
              <w:rPr>
                <w:rFonts w:ascii="宋体" w:hAnsi="宋体" w:hint="eastAsia"/>
                <w:color w:val="000000"/>
                <w:sz w:val="24"/>
              </w:rPr>
              <w:t>创意展示。</w:t>
            </w:r>
          </w:p>
          <w:p w:rsidR="00B55A05" w:rsidRPr="00B55A05" w:rsidRDefault="00B55A05" w:rsidP="00B55A05">
            <w:pPr>
              <w:spacing w:line="360" w:lineRule="auto"/>
              <w:ind w:firstLineChars="200" w:firstLine="482"/>
              <w:rPr>
                <w:rFonts w:ascii="宋体" w:hAnsi="宋体"/>
                <w:b/>
                <w:color w:val="000000"/>
                <w:sz w:val="24"/>
              </w:rPr>
            </w:pPr>
            <w:r w:rsidRPr="00B55A05">
              <w:rPr>
                <w:rFonts w:ascii="宋体" w:hAnsi="宋体" w:hint="eastAsia"/>
                <w:b/>
                <w:color w:val="000000"/>
                <w:sz w:val="24"/>
              </w:rPr>
              <w:t>问题</w:t>
            </w:r>
            <w:r w:rsidR="002826CF">
              <w:rPr>
                <w:rFonts w:ascii="宋体" w:hAnsi="宋体" w:hint="eastAsia"/>
                <w:b/>
                <w:color w:val="000000"/>
                <w:sz w:val="24"/>
              </w:rPr>
              <w:t>7</w:t>
            </w:r>
            <w:r w:rsidRPr="00B55A05">
              <w:rPr>
                <w:rFonts w:ascii="宋体" w:hAnsi="宋体" w:hint="eastAsia"/>
                <w:b/>
                <w:color w:val="000000"/>
                <w:sz w:val="24"/>
              </w:rPr>
              <w:t>：公司的8K显示屏在播放超高清片源时会不会出现拖影等现象？</w:t>
            </w:r>
          </w:p>
          <w:p w:rsidR="00B55A05" w:rsidRDefault="000B336E" w:rsidP="00B55A05">
            <w:pPr>
              <w:spacing w:line="360" w:lineRule="auto"/>
              <w:ind w:firstLineChars="200" w:firstLine="480"/>
              <w:rPr>
                <w:rFonts w:ascii="宋体" w:hAnsi="宋体"/>
                <w:color w:val="000000"/>
                <w:sz w:val="24"/>
              </w:rPr>
            </w:pPr>
            <w:proofErr w:type="gramStart"/>
            <w:r>
              <w:rPr>
                <w:rFonts w:ascii="宋体" w:hAnsi="宋体" w:hint="eastAsia"/>
                <w:color w:val="000000"/>
                <w:sz w:val="24"/>
              </w:rPr>
              <w:t>李漫铁</w:t>
            </w:r>
            <w:proofErr w:type="gramEnd"/>
            <w:r>
              <w:rPr>
                <w:rFonts w:ascii="宋体" w:hAnsi="宋体" w:hint="eastAsia"/>
                <w:color w:val="000000"/>
                <w:sz w:val="24"/>
              </w:rPr>
              <w:t>答：公司的超高清显示屏具备</w:t>
            </w:r>
            <w:proofErr w:type="gramStart"/>
            <w:r>
              <w:rPr>
                <w:rFonts w:ascii="宋体" w:hAnsi="宋体" w:hint="eastAsia"/>
                <w:color w:val="000000"/>
                <w:sz w:val="24"/>
              </w:rPr>
              <w:t>纳秒级</w:t>
            </w:r>
            <w:proofErr w:type="gramEnd"/>
            <w:r>
              <w:rPr>
                <w:rFonts w:ascii="宋体" w:hAnsi="宋体" w:hint="eastAsia"/>
                <w:color w:val="000000"/>
                <w:sz w:val="24"/>
              </w:rPr>
              <w:t>的响应</w:t>
            </w:r>
            <w:r w:rsidR="00B55A05" w:rsidRPr="00B55A05">
              <w:rPr>
                <w:rFonts w:ascii="宋体" w:hAnsi="宋体" w:hint="eastAsia"/>
                <w:color w:val="000000"/>
                <w:sz w:val="24"/>
              </w:rPr>
              <w:t>速度，可确保动态画面的清晰、连贯、无卡顿。</w:t>
            </w:r>
            <w:r>
              <w:rPr>
                <w:rFonts w:ascii="宋体" w:hAnsi="宋体" w:hint="eastAsia"/>
                <w:color w:val="000000"/>
                <w:sz w:val="24"/>
              </w:rPr>
              <w:t>其实这个正是公司超高清显示屏的优势之一，主要优势还包括高</w:t>
            </w:r>
            <w:r w:rsidRPr="000B336E">
              <w:rPr>
                <w:rFonts w:ascii="宋体" w:hAnsi="宋体" w:hint="eastAsia"/>
                <w:color w:val="000000"/>
                <w:sz w:val="24"/>
              </w:rPr>
              <w:t>防护性能——耐磨、耐压、防撞、防水、防静电；</w:t>
            </w:r>
            <w:r>
              <w:rPr>
                <w:rFonts w:ascii="宋体" w:hAnsi="宋体" w:hint="eastAsia"/>
                <w:color w:val="000000"/>
                <w:sz w:val="24"/>
              </w:rPr>
              <w:t>高可靠性，失效率极低；</w:t>
            </w:r>
            <w:r w:rsidRPr="000B336E">
              <w:rPr>
                <w:rFonts w:ascii="宋体" w:hAnsi="宋体" w:hint="eastAsia"/>
                <w:color w:val="000000"/>
                <w:sz w:val="24"/>
              </w:rPr>
              <w:t>全高清分辨率，</w:t>
            </w:r>
            <w:proofErr w:type="gramStart"/>
            <w:r>
              <w:rPr>
                <w:rFonts w:ascii="宋体" w:hAnsi="宋体" w:hint="eastAsia"/>
                <w:color w:val="000000"/>
                <w:sz w:val="24"/>
              </w:rPr>
              <w:t>色域广</w:t>
            </w:r>
            <w:proofErr w:type="gramEnd"/>
            <w:r>
              <w:rPr>
                <w:rFonts w:ascii="宋体" w:hAnsi="宋体" w:hint="eastAsia"/>
                <w:color w:val="000000"/>
                <w:sz w:val="24"/>
              </w:rPr>
              <w:t>，图像覆盖面积</w:t>
            </w:r>
            <w:r w:rsidRPr="000B336E">
              <w:rPr>
                <w:rFonts w:ascii="宋体" w:hAnsi="宋体" w:hint="eastAsia"/>
                <w:color w:val="000000"/>
                <w:sz w:val="24"/>
              </w:rPr>
              <w:t>大，</w:t>
            </w:r>
            <w:r>
              <w:rPr>
                <w:rFonts w:ascii="宋体" w:hAnsi="宋体" w:hint="eastAsia"/>
                <w:color w:val="000000"/>
                <w:sz w:val="24"/>
              </w:rPr>
              <w:t>全视角的观看体验；独特的光学透镜设计，</w:t>
            </w:r>
            <w:r w:rsidRPr="000B336E">
              <w:rPr>
                <w:rFonts w:ascii="宋体" w:hAnsi="宋体" w:hint="eastAsia"/>
                <w:color w:val="000000"/>
                <w:sz w:val="24"/>
              </w:rPr>
              <w:t>缓解颗粒感，同时可过滤蓝光，适合长</w:t>
            </w:r>
            <w:r w:rsidRPr="000B336E">
              <w:rPr>
                <w:rFonts w:ascii="宋体" w:hAnsi="宋体" w:hint="eastAsia"/>
                <w:color w:val="000000"/>
                <w:sz w:val="24"/>
              </w:rPr>
              <w:lastRenderedPageBreak/>
              <w:t>时间观看</w:t>
            </w:r>
            <w:r>
              <w:rPr>
                <w:rFonts w:ascii="宋体" w:hAnsi="宋体" w:hint="eastAsia"/>
                <w:color w:val="000000"/>
                <w:sz w:val="24"/>
              </w:rPr>
              <w:t>等，公司的COB产品整体具备非常高的技术门槛，领先于其他同行企业。</w:t>
            </w:r>
          </w:p>
          <w:p w:rsidR="000B336E" w:rsidRDefault="000B336E" w:rsidP="000B336E">
            <w:pPr>
              <w:spacing w:line="360" w:lineRule="auto"/>
              <w:ind w:firstLineChars="200" w:firstLine="482"/>
              <w:rPr>
                <w:rFonts w:ascii="宋体" w:hAnsi="宋体"/>
                <w:b/>
                <w:color w:val="000000"/>
                <w:sz w:val="24"/>
              </w:rPr>
            </w:pPr>
            <w:r w:rsidRPr="000B336E">
              <w:rPr>
                <w:rFonts w:ascii="宋体" w:hAnsi="宋体" w:hint="eastAsia"/>
                <w:b/>
                <w:color w:val="000000"/>
                <w:sz w:val="24"/>
              </w:rPr>
              <w:t>问题</w:t>
            </w:r>
            <w:r w:rsidR="002826CF">
              <w:rPr>
                <w:rFonts w:ascii="宋体" w:hAnsi="宋体" w:hint="eastAsia"/>
                <w:b/>
                <w:color w:val="000000"/>
                <w:sz w:val="24"/>
              </w:rPr>
              <w:t>8</w:t>
            </w:r>
            <w:r>
              <w:rPr>
                <w:rFonts w:ascii="宋体" w:hAnsi="宋体" w:hint="eastAsia"/>
                <w:b/>
                <w:color w:val="000000"/>
                <w:sz w:val="24"/>
              </w:rPr>
              <w:t>：公司</w:t>
            </w:r>
            <w:r w:rsidRPr="000B336E">
              <w:rPr>
                <w:rFonts w:ascii="宋体" w:hAnsi="宋体" w:hint="eastAsia"/>
                <w:b/>
                <w:color w:val="000000"/>
                <w:sz w:val="24"/>
              </w:rPr>
              <w:t>COB产品后期维护成本如何？</w:t>
            </w:r>
          </w:p>
          <w:p w:rsidR="000B336E" w:rsidRPr="000B336E" w:rsidRDefault="000B336E" w:rsidP="00BC050D">
            <w:pPr>
              <w:spacing w:line="360" w:lineRule="auto"/>
              <w:ind w:firstLineChars="200" w:firstLine="480"/>
              <w:rPr>
                <w:rFonts w:ascii="宋体" w:hAnsi="宋体"/>
                <w:b/>
                <w:color w:val="000000"/>
                <w:sz w:val="24"/>
              </w:rPr>
            </w:pPr>
            <w:r w:rsidRPr="00BC050D">
              <w:rPr>
                <w:rFonts w:ascii="宋体" w:hAnsi="宋体" w:hint="eastAsia"/>
                <w:color w:val="000000"/>
                <w:sz w:val="24"/>
              </w:rPr>
              <w:t>李漫铁答：基本是免维护的。因为公司采用的</w:t>
            </w:r>
            <w:r w:rsidR="00BC050D" w:rsidRPr="00BC050D">
              <w:rPr>
                <w:rFonts w:ascii="宋体" w:hAnsi="宋体" w:hint="eastAsia"/>
                <w:color w:val="000000"/>
                <w:sz w:val="24"/>
              </w:rPr>
              <w:t>COB（chip-on-board）是一种在基板上对多芯片封装的技术，是集成电路板技术。能够很好地解决了SMD分立器件LED小间距显示技术的痛点，与SMD封装工艺最大的不同是省去了支架，同时也节省了显示制作过程</w:t>
            </w:r>
            <w:proofErr w:type="gramStart"/>
            <w:r w:rsidR="00BC050D" w:rsidRPr="00BC050D">
              <w:rPr>
                <w:rFonts w:ascii="宋体" w:hAnsi="宋体" w:hint="eastAsia"/>
                <w:color w:val="000000"/>
                <w:sz w:val="24"/>
              </w:rPr>
              <w:t>中灯珠过</w:t>
            </w:r>
            <w:proofErr w:type="gramEnd"/>
            <w:r w:rsidR="00BC050D" w:rsidRPr="00BC050D">
              <w:rPr>
                <w:rFonts w:ascii="宋体" w:hAnsi="宋体" w:hint="eastAsia"/>
                <w:color w:val="000000"/>
                <w:sz w:val="24"/>
              </w:rPr>
              <w:t>回流焊的工艺，相较于SMD小间距产品失效率大大降低，</w:t>
            </w:r>
            <w:proofErr w:type="gramStart"/>
            <w:r w:rsidR="00BC050D" w:rsidRPr="00BC050D">
              <w:rPr>
                <w:rFonts w:ascii="宋体" w:hAnsi="宋体" w:hint="eastAsia"/>
                <w:color w:val="000000"/>
                <w:sz w:val="24"/>
              </w:rPr>
              <w:t>出现死灯的</w:t>
            </w:r>
            <w:proofErr w:type="gramEnd"/>
            <w:r w:rsidR="00BC050D" w:rsidRPr="00BC050D">
              <w:rPr>
                <w:rFonts w:ascii="宋体" w:hAnsi="宋体" w:hint="eastAsia"/>
                <w:color w:val="000000"/>
                <w:sz w:val="24"/>
              </w:rPr>
              <w:t>情况很少，即使需要维护成本也很低。</w:t>
            </w:r>
          </w:p>
          <w:p w:rsidR="004B2C51" w:rsidRPr="004B2C51" w:rsidRDefault="004B2C51" w:rsidP="004B2C51">
            <w:pPr>
              <w:spacing w:line="360" w:lineRule="auto"/>
              <w:ind w:firstLineChars="200" w:firstLine="482"/>
              <w:rPr>
                <w:rFonts w:ascii="宋体" w:hAnsi="宋体"/>
                <w:b/>
                <w:color w:val="000000"/>
                <w:sz w:val="24"/>
              </w:rPr>
            </w:pPr>
            <w:r w:rsidRPr="004B2C51">
              <w:rPr>
                <w:rFonts w:ascii="宋体" w:hAnsi="宋体" w:hint="eastAsia"/>
                <w:b/>
                <w:color w:val="000000"/>
                <w:sz w:val="24"/>
              </w:rPr>
              <w:t>问题</w:t>
            </w:r>
            <w:r w:rsidR="002826CF">
              <w:rPr>
                <w:rFonts w:ascii="宋体" w:hAnsi="宋体" w:hint="eastAsia"/>
                <w:b/>
                <w:color w:val="000000"/>
                <w:sz w:val="24"/>
              </w:rPr>
              <w:t>9</w:t>
            </w:r>
            <w:r w:rsidRPr="004B2C51">
              <w:rPr>
                <w:rFonts w:ascii="宋体" w:hAnsi="宋体" w:hint="eastAsia"/>
                <w:b/>
                <w:color w:val="000000"/>
                <w:sz w:val="24"/>
              </w:rPr>
              <w:t>：公司</w:t>
            </w:r>
            <w:r w:rsidR="00BC050D">
              <w:rPr>
                <w:rFonts w:ascii="宋体" w:hAnsi="宋体" w:hint="eastAsia"/>
                <w:b/>
                <w:color w:val="000000"/>
                <w:sz w:val="24"/>
              </w:rPr>
              <w:t>对于体育业务有何想法？</w:t>
            </w:r>
            <w:r w:rsidR="00BC050D" w:rsidRPr="004B2C51">
              <w:rPr>
                <w:rFonts w:ascii="宋体" w:hAnsi="宋体" w:hint="eastAsia"/>
                <w:b/>
                <w:color w:val="000000"/>
                <w:sz w:val="24"/>
              </w:rPr>
              <w:t xml:space="preserve"> </w:t>
            </w:r>
          </w:p>
          <w:p w:rsidR="00BC050D" w:rsidRDefault="007D2B3A" w:rsidP="004B2C51">
            <w:pPr>
              <w:spacing w:line="360" w:lineRule="auto"/>
              <w:ind w:firstLineChars="200" w:firstLine="480"/>
              <w:rPr>
                <w:rFonts w:ascii="宋体" w:hAnsi="宋体"/>
                <w:color w:val="000000"/>
                <w:sz w:val="24"/>
              </w:rPr>
            </w:pPr>
            <w:r>
              <w:rPr>
                <w:rFonts w:ascii="宋体" w:hAnsi="宋体" w:hint="eastAsia"/>
                <w:color w:val="000000"/>
                <w:sz w:val="24"/>
              </w:rPr>
              <w:t>李漫铁</w:t>
            </w:r>
            <w:r w:rsidR="004B2C51" w:rsidRPr="004B2C51">
              <w:rPr>
                <w:rFonts w:ascii="宋体" w:hAnsi="宋体" w:hint="eastAsia"/>
                <w:color w:val="000000"/>
                <w:sz w:val="24"/>
              </w:rPr>
              <w:t>答：</w:t>
            </w:r>
            <w:r w:rsidR="00BC050D">
              <w:rPr>
                <w:rFonts w:ascii="宋体" w:hAnsi="宋体" w:hint="eastAsia"/>
                <w:color w:val="000000"/>
                <w:sz w:val="24"/>
              </w:rPr>
              <w:t>公司目前的发展战略是聚焦LED高科技业务，体育资源主要服务于 LED主业。公司目前与26家中甲、中乙足球俱乐部都有合作，</w:t>
            </w:r>
            <w:r>
              <w:rPr>
                <w:rFonts w:ascii="宋体" w:hAnsi="宋体" w:hint="eastAsia"/>
                <w:color w:val="000000"/>
                <w:sz w:val="24"/>
              </w:rPr>
              <w:t>通过LED球场屏置换掌握足球体育商务资源，相关资源可反哺主业，维护重要客户合作关系。</w:t>
            </w:r>
          </w:p>
          <w:p w:rsidR="007D2B3A" w:rsidRPr="007D2B3A" w:rsidRDefault="007D2B3A" w:rsidP="007D2B3A">
            <w:pPr>
              <w:spacing w:line="360" w:lineRule="auto"/>
              <w:ind w:firstLineChars="200" w:firstLine="482"/>
              <w:rPr>
                <w:rFonts w:ascii="宋体" w:hAnsi="宋体"/>
                <w:b/>
                <w:color w:val="000000"/>
                <w:sz w:val="24"/>
              </w:rPr>
            </w:pPr>
            <w:r w:rsidRPr="007D2B3A">
              <w:rPr>
                <w:rFonts w:ascii="宋体" w:hAnsi="宋体" w:hint="eastAsia"/>
                <w:b/>
                <w:color w:val="000000"/>
                <w:sz w:val="24"/>
              </w:rPr>
              <w:t>问题</w:t>
            </w:r>
            <w:r w:rsidR="002826CF">
              <w:rPr>
                <w:rFonts w:ascii="宋体" w:hAnsi="宋体" w:hint="eastAsia"/>
                <w:b/>
                <w:color w:val="000000"/>
                <w:sz w:val="24"/>
              </w:rPr>
              <w:t>10</w:t>
            </w:r>
            <w:r w:rsidRPr="007D2B3A">
              <w:rPr>
                <w:rFonts w:ascii="宋体" w:hAnsi="宋体" w:hint="eastAsia"/>
                <w:b/>
                <w:color w:val="000000"/>
                <w:sz w:val="24"/>
              </w:rPr>
              <w:t>：公司的</w:t>
            </w:r>
            <w:r>
              <w:rPr>
                <w:rFonts w:ascii="宋体" w:hAnsi="宋体" w:hint="eastAsia"/>
                <w:b/>
                <w:color w:val="000000"/>
                <w:sz w:val="24"/>
              </w:rPr>
              <w:t>COB产品是如何定价的？未来成本下降的潜力与动力是什么？</w:t>
            </w:r>
          </w:p>
          <w:p w:rsidR="00AA6070" w:rsidRDefault="007D2B3A" w:rsidP="00AA6070">
            <w:pPr>
              <w:spacing w:line="360" w:lineRule="auto"/>
              <w:ind w:firstLineChars="200" w:firstLine="480"/>
              <w:rPr>
                <w:rFonts w:ascii="宋体" w:hAnsi="宋体"/>
                <w:color w:val="000000"/>
                <w:sz w:val="24"/>
              </w:rPr>
            </w:pPr>
            <w:r>
              <w:rPr>
                <w:rFonts w:ascii="宋体" w:hAnsi="宋体" w:hint="eastAsia"/>
                <w:color w:val="000000"/>
                <w:sz w:val="24"/>
              </w:rPr>
              <w:t>李漫铁答：公司的显示屏产品主要根据分辨率等规格参数按平米定价的。</w:t>
            </w:r>
            <w:r w:rsidRPr="007D2B3A">
              <w:rPr>
                <w:rFonts w:ascii="宋体" w:hAnsi="宋体" w:hint="eastAsia"/>
                <w:color w:val="000000"/>
                <w:sz w:val="24"/>
              </w:rPr>
              <w:t>目前公司</w:t>
            </w:r>
            <w:r>
              <w:rPr>
                <w:rFonts w:ascii="宋体" w:hAnsi="宋体" w:hint="eastAsia"/>
                <w:color w:val="000000"/>
                <w:sz w:val="24"/>
              </w:rPr>
              <w:t>COB</w:t>
            </w:r>
            <w:r w:rsidRPr="007D2B3A">
              <w:rPr>
                <w:rFonts w:ascii="宋体" w:hAnsi="宋体" w:hint="eastAsia"/>
                <w:color w:val="000000"/>
                <w:sz w:val="24"/>
              </w:rPr>
              <w:t>产品价格会比市面主流SMD产品高10%—20%左右，但是</w:t>
            </w:r>
            <w:r>
              <w:rPr>
                <w:rFonts w:ascii="宋体" w:hAnsi="宋体" w:hint="eastAsia"/>
                <w:color w:val="000000"/>
                <w:sz w:val="24"/>
              </w:rPr>
              <w:t>由于COB技术是融合了中游封装及下游显示技术，中间省去了一些产业配套制造环节，且</w:t>
            </w:r>
            <w:r w:rsidRPr="007D2B3A">
              <w:rPr>
                <w:rFonts w:ascii="宋体" w:hAnsi="宋体" w:hint="eastAsia"/>
                <w:color w:val="000000"/>
                <w:sz w:val="24"/>
              </w:rPr>
              <w:t>综合的产品性能比SMD</w:t>
            </w:r>
            <w:r>
              <w:rPr>
                <w:rFonts w:ascii="宋体" w:hAnsi="宋体" w:hint="eastAsia"/>
                <w:color w:val="000000"/>
                <w:sz w:val="24"/>
              </w:rPr>
              <w:t>产品高出许多，使用维护成本也较低。随着产品规模、</w:t>
            </w:r>
            <w:r w:rsidRPr="007D2B3A">
              <w:rPr>
                <w:rFonts w:ascii="宋体" w:hAnsi="宋体" w:hint="eastAsia"/>
                <w:color w:val="000000"/>
                <w:sz w:val="24"/>
              </w:rPr>
              <w:t>良率提升</w:t>
            </w:r>
            <w:r>
              <w:rPr>
                <w:rFonts w:ascii="宋体" w:hAnsi="宋体" w:hint="eastAsia"/>
                <w:color w:val="000000"/>
                <w:sz w:val="24"/>
              </w:rPr>
              <w:t>以及产业</w:t>
            </w:r>
            <w:proofErr w:type="gramStart"/>
            <w:r>
              <w:rPr>
                <w:rFonts w:ascii="宋体" w:hAnsi="宋体" w:hint="eastAsia"/>
                <w:color w:val="000000"/>
                <w:sz w:val="24"/>
              </w:rPr>
              <w:t>链配套</w:t>
            </w:r>
            <w:proofErr w:type="gramEnd"/>
            <w:r>
              <w:rPr>
                <w:rFonts w:ascii="宋体" w:hAnsi="宋体" w:hint="eastAsia"/>
                <w:color w:val="000000"/>
                <w:sz w:val="24"/>
              </w:rPr>
              <w:t>持续完善，理论上</w:t>
            </w:r>
            <w:r w:rsidRPr="007D2B3A">
              <w:rPr>
                <w:rFonts w:ascii="宋体" w:hAnsi="宋体" w:hint="eastAsia"/>
                <w:color w:val="000000"/>
                <w:sz w:val="24"/>
              </w:rPr>
              <w:t>产品</w:t>
            </w:r>
            <w:r>
              <w:rPr>
                <w:rFonts w:ascii="宋体" w:hAnsi="宋体" w:hint="eastAsia"/>
                <w:color w:val="000000"/>
                <w:sz w:val="24"/>
              </w:rPr>
              <w:t>成本未来</w:t>
            </w:r>
            <w:r w:rsidRPr="007D2B3A">
              <w:rPr>
                <w:rFonts w:ascii="宋体" w:hAnsi="宋体" w:hint="eastAsia"/>
                <w:color w:val="000000"/>
                <w:sz w:val="24"/>
              </w:rPr>
              <w:t>会比SMD</w:t>
            </w:r>
            <w:r>
              <w:rPr>
                <w:rFonts w:ascii="宋体" w:hAnsi="宋体" w:hint="eastAsia"/>
                <w:color w:val="000000"/>
                <w:sz w:val="24"/>
              </w:rPr>
              <w:t>产品</w:t>
            </w:r>
            <w:r w:rsidRPr="007D2B3A">
              <w:rPr>
                <w:rFonts w:ascii="宋体" w:hAnsi="宋体" w:hint="eastAsia"/>
                <w:color w:val="000000"/>
                <w:sz w:val="24"/>
              </w:rPr>
              <w:t>低。</w:t>
            </w:r>
          </w:p>
          <w:p w:rsidR="00AA6070" w:rsidRPr="00A1528A" w:rsidRDefault="00AA6070" w:rsidP="00AA6070">
            <w:pPr>
              <w:spacing w:line="360" w:lineRule="auto"/>
              <w:ind w:firstLineChars="200" w:firstLine="482"/>
              <w:rPr>
                <w:rFonts w:ascii="宋体" w:hAnsi="宋体"/>
                <w:b/>
                <w:color w:val="000000"/>
                <w:sz w:val="24"/>
              </w:rPr>
            </w:pPr>
            <w:r w:rsidRPr="00A1528A">
              <w:rPr>
                <w:rFonts w:ascii="宋体" w:hAnsi="宋体" w:hint="eastAsia"/>
                <w:b/>
                <w:color w:val="000000"/>
                <w:sz w:val="24"/>
              </w:rPr>
              <w:t>问题</w:t>
            </w:r>
            <w:r w:rsidR="002826CF">
              <w:rPr>
                <w:rFonts w:ascii="宋体" w:hAnsi="宋体" w:hint="eastAsia"/>
                <w:b/>
                <w:color w:val="000000"/>
                <w:sz w:val="24"/>
              </w:rPr>
              <w:t>11</w:t>
            </w:r>
            <w:r w:rsidRPr="00A1528A">
              <w:rPr>
                <w:rFonts w:ascii="宋体" w:hAnsi="宋体" w:hint="eastAsia"/>
                <w:b/>
                <w:color w:val="000000"/>
                <w:sz w:val="24"/>
              </w:rPr>
              <w:t>：公司的产品在军工领域有什么应用吗？</w:t>
            </w:r>
          </w:p>
          <w:p w:rsidR="00AA6070" w:rsidRPr="00AA6070" w:rsidRDefault="00AA6070" w:rsidP="00AA6070">
            <w:pPr>
              <w:spacing w:line="360" w:lineRule="auto"/>
              <w:ind w:firstLineChars="200" w:firstLine="480"/>
              <w:rPr>
                <w:rFonts w:ascii="宋体" w:hAnsi="宋体"/>
                <w:color w:val="000000"/>
                <w:sz w:val="24"/>
              </w:rPr>
            </w:pPr>
            <w:proofErr w:type="gramStart"/>
            <w:r>
              <w:rPr>
                <w:rFonts w:ascii="宋体" w:hAnsi="宋体" w:hint="eastAsia"/>
                <w:color w:val="000000"/>
                <w:sz w:val="24"/>
              </w:rPr>
              <w:t>李漫铁</w:t>
            </w:r>
            <w:proofErr w:type="gramEnd"/>
            <w:r>
              <w:rPr>
                <w:rFonts w:ascii="宋体" w:hAnsi="宋体" w:hint="eastAsia"/>
                <w:color w:val="000000"/>
                <w:sz w:val="24"/>
              </w:rPr>
              <w:t>答：现在随着作战信息精准化智能化要求越来越高，对相关的显示产品要求也越来越严苛，</w:t>
            </w:r>
            <w:r w:rsidRPr="00CD4E0C">
              <w:rPr>
                <w:rFonts w:ascii="宋体" w:hAnsi="宋体" w:hint="eastAsia"/>
                <w:color w:val="000000"/>
                <w:sz w:val="24"/>
              </w:rPr>
              <w:t>公司</w:t>
            </w:r>
            <w:r w:rsidR="003A4E2C">
              <w:rPr>
                <w:rFonts w:ascii="宋体" w:hAnsi="宋体" w:hint="eastAsia"/>
                <w:color w:val="000000"/>
                <w:sz w:val="24"/>
              </w:rPr>
              <w:t>基于COB技术</w:t>
            </w:r>
            <w:r w:rsidRPr="00CD4E0C">
              <w:rPr>
                <w:rFonts w:ascii="宋体" w:hAnsi="宋体" w:hint="eastAsia"/>
                <w:color w:val="000000"/>
                <w:sz w:val="24"/>
              </w:rPr>
              <w:t>的Micro LED超高</w:t>
            </w:r>
            <w:proofErr w:type="gramStart"/>
            <w:r w:rsidRPr="00CD4E0C">
              <w:rPr>
                <w:rFonts w:ascii="宋体" w:hAnsi="宋体" w:hint="eastAsia"/>
                <w:color w:val="000000"/>
                <w:sz w:val="24"/>
              </w:rPr>
              <w:t>清显示</w:t>
            </w:r>
            <w:proofErr w:type="gramEnd"/>
            <w:r w:rsidRPr="00CD4E0C">
              <w:rPr>
                <w:rFonts w:ascii="宋体" w:hAnsi="宋体" w:hint="eastAsia"/>
                <w:color w:val="000000"/>
                <w:sz w:val="24"/>
              </w:rPr>
              <w:t>产品具有高可靠性、高防护等级、高对比度、高分辨率、</w:t>
            </w:r>
            <w:proofErr w:type="gramStart"/>
            <w:r w:rsidRPr="00CD4E0C">
              <w:rPr>
                <w:rFonts w:ascii="宋体" w:hAnsi="宋体" w:hint="eastAsia"/>
                <w:color w:val="000000"/>
                <w:sz w:val="24"/>
              </w:rPr>
              <w:t>广色域</w:t>
            </w:r>
            <w:proofErr w:type="gramEnd"/>
            <w:r w:rsidRPr="00CD4E0C">
              <w:rPr>
                <w:rFonts w:ascii="宋体" w:hAnsi="宋体" w:hint="eastAsia"/>
                <w:color w:val="000000"/>
                <w:sz w:val="24"/>
              </w:rPr>
              <w:t>等优势，</w:t>
            </w:r>
            <w:r w:rsidRPr="008A1BE1">
              <w:rPr>
                <w:rFonts w:ascii="宋体" w:hAnsi="宋体" w:hint="eastAsia"/>
                <w:color w:val="000000"/>
                <w:sz w:val="24"/>
              </w:rPr>
              <w:t>在军工领域，公司</w:t>
            </w:r>
            <w:r>
              <w:rPr>
                <w:rFonts w:ascii="宋体" w:hAnsi="宋体" w:hint="eastAsia"/>
                <w:color w:val="000000"/>
                <w:sz w:val="24"/>
              </w:rPr>
              <w:t>去年便</w:t>
            </w:r>
            <w:r>
              <w:rPr>
                <w:rFonts w:ascii="宋体" w:hAnsi="宋体" w:hint="eastAsia"/>
                <w:color w:val="000000"/>
                <w:sz w:val="24"/>
              </w:rPr>
              <w:lastRenderedPageBreak/>
              <w:t>与</w:t>
            </w:r>
            <w:r w:rsidRPr="008A1BE1">
              <w:rPr>
                <w:rFonts w:ascii="宋体" w:hAnsi="宋体" w:hint="eastAsia"/>
                <w:color w:val="000000"/>
                <w:sz w:val="24"/>
              </w:rPr>
              <w:t>从事军事仿真行业的北京华如科技达成了战略合作，公司为北京华如科技提供整体的COB小点间距显示面板的解决方案，以建立专业、便捷、高效的技术渠道，推动军事领域综合集成显控技术升级。</w:t>
            </w:r>
            <w:r>
              <w:rPr>
                <w:rFonts w:ascii="宋体" w:hAnsi="宋体" w:hint="eastAsia"/>
                <w:color w:val="000000"/>
                <w:sz w:val="24"/>
              </w:rPr>
              <w:t>近期公司还</w:t>
            </w:r>
            <w:r w:rsidRPr="005B2F6F">
              <w:rPr>
                <w:rFonts w:ascii="宋体" w:hAnsi="宋体" w:hint="eastAsia"/>
                <w:color w:val="000000"/>
                <w:sz w:val="24"/>
              </w:rPr>
              <w:t>为新疆生产建设兵团某师公安局显示系统指挥中心打造</w:t>
            </w:r>
            <w:r>
              <w:rPr>
                <w:rFonts w:ascii="宋体" w:hAnsi="宋体" w:hint="eastAsia"/>
                <w:color w:val="000000"/>
                <w:sz w:val="24"/>
              </w:rPr>
              <w:t>了</w:t>
            </w:r>
            <w:r w:rsidRPr="005B2F6F">
              <w:rPr>
                <w:rFonts w:ascii="宋体" w:hAnsi="宋体" w:hint="eastAsia"/>
                <w:color w:val="000000"/>
                <w:sz w:val="24"/>
              </w:rPr>
              <w:t>超大尺寸COB超高清显示屏</w:t>
            </w:r>
            <w:r>
              <w:rPr>
                <w:rFonts w:ascii="宋体" w:hAnsi="宋体" w:hint="eastAsia"/>
                <w:color w:val="000000"/>
                <w:sz w:val="24"/>
              </w:rPr>
              <w:t>，</w:t>
            </w:r>
            <w:r w:rsidRPr="005B2F6F">
              <w:rPr>
                <w:rFonts w:ascii="宋体" w:hAnsi="宋体" w:hint="eastAsia"/>
                <w:color w:val="000000"/>
                <w:sz w:val="24"/>
              </w:rPr>
              <w:t>主要用于社会治安监控、应急指挥中心系统集成及数据呈现、视频指挥系统、视频会议等。</w:t>
            </w:r>
            <w:r>
              <w:rPr>
                <w:rFonts w:ascii="宋体" w:hAnsi="宋体" w:hint="eastAsia"/>
                <w:color w:val="000000"/>
                <w:sz w:val="24"/>
              </w:rPr>
              <w:t>作为中国航天基金战略合作伙伴，</w:t>
            </w:r>
            <w:r w:rsidRPr="005B2F6F">
              <w:rPr>
                <w:rFonts w:ascii="宋体" w:hAnsi="宋体" w:hint="eastAsia"/>
                <w:color w:val="000000"/>
                <w:sz w:val="24"/>
              </w:rPr>
              <w:t>未来</w:t>
            </w:r>
            <w:r>
              <w:rPr>
                <w:rFonts w:ascii="宋体" w:hAnsi="宋体" w:hint="eastAsia"/>
                <w:color w:val="000000"/>
                <w:sz w:val="24"/>
              </w:rPr>
              <w:t>公司</w:t>
            </w:r>
            <w:r w:rsidRPr="005B2F6F">
              <w:rPr>
                <w:rFonts w:ascii="宋体" w:hAnsi="宋体" w:hint="eastAsia"/>
                <w:color w:val="000000"/>
                <w:sz w:val="24"/>
              </w:rPr>
              <w:t>将坚持航天品质，继续全面推进COB超高</w:t>
            </w:r>
            <w:proofErr w:type="gramStart"/>
            <w:r w:rsidRPr="005B2F6F">
              <w:rPr>
                <w:rFonts w:ascii="宋体" w:hAnsi="宋体" w:hint="eastAsia"/>
                <w:color w:val="000000"/>
                <w:sz w:val="24"/>
              </w:rPr>
              <w:t>清显示</w:t>
            </w:r>
            <w:proofErr w:type="gramEnd"/>
            <w:r w:rsidRPr="005B2F6F">
              <w:rPr>
                <w:rFonts w:ascii="宋体" w:hAnsi="宋体" w:hint="eastAsia"/>
                <w:color w:val="000000"/>
                <w:sz w:val="24"/>
              </w:rPr>
              <w:t>解决方案在</w:t>
            </w:r>
            <w:r>
              <w:rPr>
                <w:rFonts w:ascii="宋体" w:hAnsi="宋体" w:hint="eastAsia"/>
                <w:color w:val="000000"/>
                <w:sz w:val="24"/>
              </w:rPr>
              <w:t>军工等领域</w:t>
            </w:r>
            <w:r w:rsidRPr="005B2F6F">
              <w:rPr>
                <w:rFonts w:ascii="宋体" w:hAnsi="宋体" w:hint="eastAsia"/>
                <w:color w:val="000000"/>
                <w:sz w:val="24"/>
              </w:rPr>
              <w:t>的应用，助力祖国信息化建设。</w:t>
            </w:r>
          </w:p>
          <w:p w:rsidR="009D7889" w:rsidRPr="009D7889" w:rsidRDefault="009D7889" w:rsidP="009D7889">
            <w:pPr>
              <w:spacing w:line="360" w:lineRule="auto"/>
              <w:ind w:firstLineChars="200" w:firstLine="482"/>
              <w:rPr>
                <w:rFonts w:ascii="宋体" w:hAnsi="宋体"/>
                <w:b/>
                <w:color w:val="000000"/>
                <w:sz w:val="24"/>
              </w:rPr>
            </w:pPr>
            <w:r w:rsidRPr="009D7889">
              <w:rPr>
                <w:rFonts w:ascii="宋体" w:hAnsi="宋体" w:hint="eastAsia"/>
                <w:b/>
                <w:color w:val="000000"/>
                <w:sz w:val="24"/>
              </w:rPr>
              <w:t>问题</w:t>
            </w:r>
            <w:r w:rsidR="002826CF">
              <w:rPr>
                <w:rFonts w:ascii="宋体" w:hAnsi="宋体" w:hint="eastAsia"/>
                <w:b/>
                <w:color w:val="000000"/>
                <w:sz w:val="24"/>
              </w:rPr>
              <w:t>12</w:t>
            </w:r>
            <w:r w:rsidRPr="009D7889">
              <w:rPr>
                <w:rFonts w:ascii="宋体" w:hAnsi="宋体" w:hint="eastAsia"/>
                <w:b/>
                <w:color w:val="000000"/>
                <w:sz w:val="24"/>
              </w:rPr>
              <w:t>：公司是否考虑进入家庭影院这个领域？</w:t>
            </w:r>
            <w:r w:rsidR="003A4E2C">
              <w:rPr>
                <w:rFonts w:ascii="宋体" w:hAnsi="宋体" w:hint="eastAsia"/>
                <w:b/>
                <w:color w:val="000000"/>
                <w:sz w:val="24"/>
              </w:rPr>
              <w:t>产品多久面世？</w:t>
            </w:r>
          </w:p>
          <w:p w:rsidR="00240A3E" w:rsidRDefault="009D7889" w:rsidP="00240A3E">
            <w:pPr>
              <w:spacing w:line="360" w:lineRule="auto"/>
              <w:ind w:firstLineChars="200" w:firstLine="480"/>
              <w:rPr>
                <w:rFonts w:ascii="宋体" w:hAnsi="宋体"/>
                <w:color w:val="000000"/>
                <w:sz w:val="24"/>
              </w:rPr>
            </w:pPr>
            <w:proofErr w:type="gramStart"/>
            <w:r>
              <w:rPr>
                <w:rFonts w:ascii="宋体" w:hAnsi="宋体" w:hint="eastAsia"/>
                <w:color w:val="000000"/>
                <w:sz w:val="24"/>
              </w:rPr>
              <w:t>李漫铁</w:t>
            </w:r>
            <w:proofErr w:type="gramEnd"/>
            <w:r>
              <w:rPr>
                <w:rFonts w:ascii="宋体" w:hAnsi="宋体" w:hint="eastAsia"/>
                <w:color w:val="000000"/>
                <w:sz w:val="24"/>
              </w:rPr>
              <w:t>答：在通用显示领域，公司的超高</w:t>
            </w:r>
            <w:proofErr w:type="gramStart"/>
            <w:r>
              <w:rPr>
                <w:rFonts w:ascii="宋体" w:hAnsi="宋体" w:hint="eastAsia"/>
                <w:color w:val="000000"/>
                <w:sz w:val="24"/>
              </w:rPr>
              <w:t>清显示</w:t>
            </w:r>
            <w:proofErr w:type="gramEnd"/>
            <w:r>
              <w:rPr>
                <w:rFonts w:ascii="宋体" w:hAnsi="宋体" w:hint="eastAsia"/>
                <w:color w:val="000000"/>
                <w:sz w:val="24"/>
              </w:rPr>
              <w:t>产品可以应用在家庭影院、会议显示等领域。刚才大家也看到公司的家庭影院场景展示，公司的显示产品</w:t>
            </w:r>
            <w:r w:rsidR="009806C7">
              <w:rPr>
                <w:rFonts w:ascii="宋体" w:hAnsi="宋体" w:hint="eastAsia"/>
                <w:color w:val="000000"/>
                <w:sz w:val="24"/>
              </w:rPr>
              <w:t>非常</w:t>
            </w:r>
            <w:r>
              <w:rPr>
                <w:rFonts w:ascii="宋体" w:hAnsi="宋体" w:hint="eastAsia"/>
                <w:color w:val="000000"/>
                <w:sz w:val="24"/>
              </w:rPr>
              <w:t>适用</w:t>
            </w:r>
            <w:r w:rsidR="009806C7">
              <w:rPr>
                <w:rFonts w:ascii="宋体" w:hAnsi="宋体" w:hint="eastAsia"/>
                <w:color w:val="000000"/>
                <w:sz w:val="24"/>
              </w:rPr>
              <w:t>应用</w:t>
            </w:r>
            <w:r>
              <w:rPr>
                <w:rFonts w:ascii="宋体" w:hAnsi="宋体" w:hint="eastAsia"/>
                <w:color w:val="000000"/>
                <w:sz w:val="24"/>
              </w:rPr>
              <w:t>于</w:t>
            </w:r>
            <w:r w:rsidR="00240A3E" w:rsidRPr="00240A3E">
              <w:rPr>
                <w:rFonts w:ascii="宋体" w:hAnsi="宋体" w:hint="eastAsia"/>
                <w:color w:val="000000"/>
                <w:sz w:val="24"/>
              </w:rPr>
              <w:t>100</w:t>
            </w:r>
            <w:proofErr w:type="gramStart"/>
            <w:r w:rsidR="00240A3E" w:rsidRPr="00240A3E">
              <w:rPr>
                <w:rFonts w:ascii="宋体" w:hAnsi="宋体" w:hint="eastAsia"/>
                <w:color w:val="000000"/>
                <w:sz w:val="24"/>
              </w:rPr>
              <w:t>吋以上</w:t>
            </w:r>
            <w:proofErr w:type="gramEnd"/>
            <w:r w:rsidR="00240A3E" w:rsidRPr="00240A3E">
              <w:rPr>
                <w:rFonts w:ascii="宋体" w:hAnsi="宋体" w:hint="eastAsia"/>
                <w:color w:val="000000"/>
                <w:sz w:val="24"/>
              </w:rPr>
              <w:t>的</w:t>
            </w:r>
            <w:r w:rsidR="00240A3E">
              <w:rPr>
                <w:rFonts w:ascii="宋体" w:hAnsi="宋体" w:hint="eastAsia"/>
                <w:color w:val="000000"/>
                <w:sz w:val="24"/>
              </w:rPr>
              <w:t>高端家庭娱乐显示。</w:t>
            </w:r>
            <w:r w:rsidR="009806C7">
              <w:rPr>
                <w:rFonts w:ascii="宋体" w:hAnsi="宋体" w:hint="eastAsia"/>
                <w:color w:val="000000"/>
                <w:sz w:val="24"/>
              </w:rPr>
              <w:t>现在家庭显示技术竞争激烈，包括</w:t>
            </w:r>
            <w:r w:rsidR="00AA6070">
              <w:rPr>
                <w:rFonts w:ascii="宋体" w:hAnsi="宋体" w:hint="eastAsia"/>
                <w:color w:val="000000"/>
                <w:sz w:val="24"/>
              </w:rPr>
              <w:t>液晶、</w:t>
            </w:r>
            <w:r w:rsidR="009806C7">
              <w:rPr>
                <w:rFonts w:ascii="宋体" w:hAnsi="宋体" w:hint="eastAsia"/>
                <w:color w:val="000000"/>
                <w:sz w:val="24"/>
              </w:rPr>
              <w:t>OLED、激光投影等技术，但是都存在各自的</w:t>
            </w:r>
            <w:r w:rsidR="003A4E2C">
              <w:rPr>
                <w:rFonts w:ascii="宋体" w:hAnsi="宋体" w:hint="eastAsia"/>
                <w:color w:val="000000"/>
                <w:sz w:val="24"/>
              </w:rPr>
              <w:t>优缺点</w:t>
            </w:r>
            <w:r w:rsidR="009806C7">
              <w:rPr>
                <w:rFonts w:ascii="宋体" w:hAnsi="宋体" w:hint="eastAsia"/>
                <w:color w:val="000000"/>
                <w:sz w:val="24"/>
              </w:rPr>
              <w:t>，</w:t>
            </w:r>
            <w:r w:rsidR="003A4E2C">
              <w:rPr>
                <w:rFonts w:ascii="宋体" w:hAnsi="宋体" w:hint="eastAsia"/>
                <w:color w:val="000000"/>
                <w:sz w:val="24"/>
              </w:rPr>
              <w:t>未来基于</w:t>
            </w:r>
            <w:r w:rsidR="009806C7">
              <w:rPr>
                <w:rFonts w:ascii="宋体" w:hAnsi="宋体" w:hint="eastAsia"/>
                <w:color w:val="000000"/>
                <w:sz w:val="24"/>
              </w:rPr>
              <w:t>COB</w:t>
            </w:r>
            <w:r w:rsidR="003A4E2C">
              <w:rPr>
                <w:rFonts w:ascii="宋体" w:hAnsi="宋体" w:hint="eastAsia"/>
                <w:color w:val="000000"/>
                <w:sz w:val="24"/>
              </w:rPr>
              <w:t>技术的超高</w:t>
            </w:r>
            <w:proofErr w:type="gramStart"/>
            <w:r w:rsidR="003A4E2C">
              <w:rPr>
                <w:rFonts w:ascii="宋体" w:hAnsi="宋体" w:hint="eastAsia"/>
                <w:color w:val="000000"/>
                <w:sz w:val="24"/>
              </w:rPr>
              <w:t>清显示</w:t>
            </w:r>
            <w:proofErr w:type="gramEnd"/>
            <w:r w:rsidR="003A4E2C">
              <w:rPr>
                <w:rFonts w:ascii="宋体" w:hAnsi="宋体" w:hint="eastAsia"/>
                <w:color w:val="000000"/>
                <w:sz w:val="24"/>
              </w:rPr>
              <w:t>产品</w:t>
            </w:r>
            <w:r w:rsidR="009806C7">
              <w:rPr>
                <w:rFonts w:ascii="宋体" w:hAnsi="宋体" w:hint="eastAsia"/>
                <w:color w:val="000000"/>
                <w:sz w:val="24"/>
              </w:rPr>
              <w:t>将会是具有</w:t>
            </w:r>
            <w:r w:rsidR="003A4E2C">
              <w:rPr>
                <w:rFonts w:ascii="宋体" w:hAnsi="宋体" w:hint="eastAsia"/>
                <w:color w:val="000000"/>
                <w:sz w:val="24"/>
              </w:rPr>
              <w:t>较大</w:t>
            </w:r>
            <w:r w:rsidR="009806C7">
              <w:rPr>
                <w:rFonts w:ascii="宋体" w:hAnsi="宋体" w:hint="eastAsia"/>
                <w:color w:val="000000"/>
                <w:sz w:val="24"/>
              </w:rPr>
              <w:t>竞争优势的大尺寸家庭显示解决方案</w:t>
            </w:r>
            <w:r w:rsidR="003A4E2C">
              <w:rPr>
                <w:rFonts w:ascii="宋体" w:hAnsi="宋体" w:hint="eastAsia"/>
                <w:color w:val="000000"/>
                <w:sz w:val="24"/>
              </w:rPr>
              <w:t>，但由于成本等因素影响，进入家庭影院还需要一段时间</w:t>
            </w:r>
            <w:r w:rsidR="009806C7">
              <w:rPr>
                <w:rFonts w:ascii="宋体" w:hAnsi="宋体" w:hint="eastAsia"/>
                <w:color w:val="000000"/>
                <w:sz w:val="24"/>
              </w:rPr>
              <w:t>。</w:t>
            </w:r>
          </w:p>
          <w:p w:rsidR="00240A3E" w:rsidRPr="00240A3E" w:rsidRDefault="00240A3E" w:rsidP="00240A3E">
            <w:pPr>
              <w:spacing w:line="360" w:lineRule="auto"/>
              <w:ind w:leftChars="50" w:left="105" w:firstLineChars="150" w:firstLine="361"/>
              <w:rPr>
                <w:rFonts w:ascii="宋体" w:hAnsi="宋体"/>
                <w:b/>
                <w:color w:val="000000"/>
                <w:sz w:val="24"/>
              </w:rPr>
            </w:pPr>
            <w:r w:rsidRPr="00240A3E">
              <w:rPr>
                <w:rFonts w:ascii="宋体" w:hAnsi="宋体" w:hint="eastAsia"/>
                <w:b/>
                <w:color w:val="000000"/>
                <w:sz w:val="24"/>
              </w:rPr>
              <w:t>问题</w:t>
            </w:r>
            <w:r w:rsidR="002826CF">
              <w:rPr>
                <w:rFonts w:ascii="宋体" w:hAnsi="宋体" w:hint="eastAsia"/>
                <w:b/>
                <w:color w:val="000000"/>
                <w:sz w:val="24"/>
              </w:rPr>
              <w:t>13</w:t>
            </w:r>
            <w:r w:rsidRPr="00240A3E">
              <w:rPr>
                <w:rFonts w:ascii="宋体" w:hAnsi="宋体" w:hint="eastAsia"/>
                <w:b/>
                <w:color w:val="000000"/>
                <w:sz w:val="24"/>
              </w:rPr>
              <w:t>：刚才您提到的会议显示领域，公司已经布局了？</w:t>
            </w:r>
          </w:p>
          <w:p w:rsidR="00881BBA" w:rsidRDefault="00240A3E" w:rsidP="00240A3E">
            <w:pPr>
              <w:spacing w:line="360" w:lineRule="auto"/>
              <w:ind w:leftChars="50" w:left="105" w:firstLineChars="150" w:firstLine="360"/>
              <w:rPr>
                <w:rFonts w:ascii="宋体" w:hAnsi="宋体"/>
                <w:color w:val="000000"/>
                <w:sz w:val="24"/>
              </w:rPr>
            </w:pPr>
            <w:r>
              <w:rPr>
                <w:rFonts w:ascii="宋体" w:hAnsi="宋体" w:hint="eastAsia"/>
                <w:color w:val="000000"/>
                <w:sz w:val="24"/>
              </w:rPr>
              <w:t>李漫铁答：对的，</w:t>
            </w:r>
            <w:r w:rsidRPr="00240A3E">
              <w:rPr>
                <w:rFonts w:ascii="宋体" w:hAnsi="宋体" w:hint="eastAsia"/>
                <w:color w:val="000000"/>
                <w:sz w:val="24"/>
              </w:rPr>
              <w:t>公司将很快推出5G</w:t>
            </w:r>
            <w:r w:rsidR="00D627ED" w:rsidRPr="00240A3E">
              <w:rPr>
                <w:rFonts w:ascii="宋体" w:hAnsi="宋体" w:hint="eastAsia"/>
                <w:color w:val="000000"/>
                <w:sz w:val="24"/>
              </w:rPr>
              <w:t>智慧会议</w:t>
            </w:r>
            <w:r>
              <w:rPr>
                <w:rFonts w:ascii="宋体" w:hAnsi="宋体" w:hint="eastAsia"/>
                <w:color w:val="000000"/>
                <w:sz w:val="24"/>
              </w:rPr>
              <w:t>系统，进入会议显示这个领域。</w:t>
            </w:r>
            <w:r w:rsidR="0060081C" w:rsidRPr="0060081C">
              <w:rPr>
                <w:rFonts w:ascii="宋体" w:hAnsi="宋体" w:hint="eastAsia"/>
                <w:color w:val="000000"/>
                <w:sz w:val="24"/>
              </w:rPr>
              <w:t>随着</w:t>
            </w:r>
            <w:r w:rsidR="0060081C">
              <w:rPr>
                <w:rFonts w:ascii="宋体" w:hAnsi="宋体" w:hint="eastAsia"/>
                <w:color w:val="000000"/>
                <w:sz w:val="24"/>
              </w:rPr>
              <w:t>5G</w:t>
            </w:r>
            <w:r w:rsidR="0060081C" w:rsidRPr="0060081C">
              <w:rPr>
                <w:rFonts w:ascii="宋体" w:hAnsi="宋体" w:hint="eastAsia"/>
                <w:color w:val="000000"/>
                <w:sz w:val="24"/>
              </w:rPr>
              <w:t>时代的到来，</w:t>
            </w:r>
            <w:r w:rsidR="003226F3">
              <w:rPr>
                <w:rFonts w:ascii="宋体" w:hAnsi="宋体" w:hint="eastAsia"/>
                <w:color w:val="000000"/>
                <w:sz w:val="24"/>
              </w:rPr>
              <w:t>协同办公、远程会议、高清视频等将是5G的重要应用场景</w:t>
            </w:r>
            <w:r w:rsidR="0060081C" w:rsidRPr="0060081C">
              <w:rPr>
                <w:rFonts w:ascii="宋体" w:hAnsi="宋体" w:hint="eastAsia"/>
                <w:color w:val="000000"/>
                <w:sz w:val="24"/>
              </w:rPr>
              <w:t>，</w:t>
            </w:r>
            <w:r w:rsidR="003226F3">
              <w:rPr>
                <w:rFonts w:ascii="宋体" w:hAnsi="宋体" w:hint="eastAsia"/>
                <w:color w:val="000000"/>
                <w:sz w:val="24"/>
              </w:rPr>
              <w:t>与5G技术相辅相成。</w:t>
            </w:r>
            <w:r w:rsidR="0060081C">
              <w:rPr>
                <w:rFonts w:ascii="宋体" w:hAnsi="宋体" w:hint="eastAsia"/>
                <w:color w:val="000000"/>
                <w:sz w:val="24"/>
              </w:rPr>
              <w:t>智慧会议系统的应用</w:t>
            </w:r>
            <w:r w:rsidR="0060081C" w:rsidRPr="0060081C">
              <w:rPr>
                <w:rFonts w:ascii="宋体" w:hAnsi="宋体" w:hint="eastAsia"/>
                <w:color w:val="000000"/>
                <w:sz w:val="24"/>
              </w:rPr>
              <w:t>能够帮助企业、政</w:t>
            </w:r>
            <w:r w:rsidR="0060081C">
              <w:rPr>
                <w:rFonts w:ascii="宋体" w:hAnsi="宋体" w:hint="eastAsia"/>
                <w:color w:val="000000"/>
                <w:sz w:val="24"/>
              </w:rPr>
              <w:t>府等各类机构大力提升会议效率乃至运营效率，公司看好</w:t>
            </w:r>
            <w:r w:rsidR="00BD065C">
              <w:rPr>
                <w:rFonts w:ascii="宋体" w:hAnsi="宋体" w:hint="eastAsia"/>
                <w:color w:val="000000"/>
                <w:sz w:val="24"/>
              </w:rPr>
              <w:t>智慧会议未来的发展</w:t>
            </w:r>
            <w:r w:rsidR="003226F3">
              <w:rPr>
                <w:rFonts w:ascii="宋体" w:hAnsi="宋体" w:hint="eastAsia"/>
                <w:color w:val="000000"/>
                <w:sz w:val="24"/>
              </w:rPr>
              <w:t>并</w:t>
            </w:r>
            <w:r w:rsidR="00D859F5">
              <w:rPr>
                <w:rFonts w:ascii="宋体" w:hAnsi="宋体" w:hint="eastAsia"/>
                <w:color w:val="000000"/>
                <w:sz w:val="24"/>
              </w:rPr>
              <w:t>切入该领域，</w:t>
            </w:r>
            <w:r w:rsidR="00141431" w:rsidRPr="00141431">
              <w:rPr>
                <w:rFonts w:ascii="宋体" w:hAnsi="宋体" w:hint="eastAsia"/>
                <w:color w:val="000000"/>
                <w:sz w:val="24"/>
              </w:rPr>
              <w:t>针对目前比较空缺的中大型会议室这个细分市场，</w:t>
            </w:r>
            <w:r w:rsidR="00D859F5">
              <w:rPr>
                <w:rFonts w:ascii="宋体" w:hAnsi="宋体" w:hint="eastAsia"/>
                <w:color w:val="000000"/>
                <w:sz w:val="24"/>
              </w:rPr>
              <w:t>提供大尺寸</w:t>
            </w:r>
            <w:r w:rsidR="00302D9E" w:rsidRPr="00302D9E">
              <w:rPr>
                <w:rFonts w:ascii="宋体" w:hAnsi="宋体"/>
                <w:color w:val="000000"/>
                <w:sz w:val="24"/>
              </w:rPr>
              <w:t>Micro LED</w:t>
            </w:r>
            <w:r w:rsidR="00302D9E">
              <w:rPr>
                <w:rFonts w:ascii="宋体" w:hAnsi="宋体" w:hint="eastAsia"/>
                <w:color w:val="000000"/>
                <w:sz w:val="24"/>
              </w:rPr>
              <w:t>高清显示硬件及配套解决方案。公司的5G智慧会议系统可实现</w:t>
            </w:r>
            <w:r w:rsidR="003226F3">
              <w:rPr>
                <w:rFonts w:ascii="宋体" w:hAnsi="宋体" w:hint="eastAsia"/>
                <w:color w:val="000000"/>
                <w:sz w:val="24"/>
              </w:rPr>
              <w:t>智能手写输入交互，</w:t>
            </w:r>
            <w:r w:rsidR="00215045">
              <w:rPr>
                <w:rFonts w:ascii="宋体" w:hAnsi="宋体" w:hint="eastAsia"/>
                <w:color w:val="000000"/>
                <w:sz w:val="24"/>
              </w:rPr>
              <w:t>选用</w:t>
            </w:r>
            <w:r w:rsidR="00215045" w:rsidRPr="00215045">
              <w:rPr>
                <w:rFonts w:ascii="宋体" w:hAnsi="宋体" w:hint="eastAsia"/>
                <w:color w:val="000000"/>
                <w:sz w:val="24"/>
              </w:rPr>
              <w:t>华</w:t>
            </w:r>
            <w:proofErr w:type="gramStart"/>
            <w:r w:rsidR="00215045" w:rsidRPr="00215045">
              <w:rPr>
                <w:rFonts w:ascii="宋体" w:hAnsi="宋体" w:hint="eastAsia"/>
                <w:color w:val="000000"/>
                <w:sz w:val="24"/>
              </w:rPr>
              <w:t>为海思芯片</w:t>
            </w:r>
            <w:proofErr w:type="gramEnd"/>
            <w:r w:rsidR="00215045" w:rsidRPr="00215045">
              <w:rPr>
                <w:rFonts w:ascii="宋体" w:hAnsi="宋体" w:hint="eastAsia"/>
                <w:color w:val="000000"/>
                <w:sz w:val="24"/>
              </w:rPr>
              <w:t>，内置</w:t>
            </w:r>
            <w:proofErr w:type="gramStart"/>
            <w:r w:rsidR="00215045" w:rsidRPr="00215045">
              <w:rPr>
                <w:rFonts w:ascii="宋体" w:hAnsi="宋体" w:hint="eastAsia"/>
                <w:color w:val="000000"/>
                <w:sz w:val="24"/>
              </w:rPr>
              <w:t>安卓</w:t>
            </w:r>
            <w:r w:rsidR="00215045">
              <w:rPr>
                <w:rFonts w:ascii="宋体" w:hAnsi="宋体" w:hint="eastAsia"/>
                <w:color w:val="000000"/>
                <w:sz w:val="24"/>
              </w:rPr>
              <w:t>及</w:t>
            </w:r>
            <w:proofErr w:type="gramEnd"/>
            <w:r w:rsidR="00215045" w:rsidRPr="00215045">
              <w:rPr>
                <w:rFonts w:ascii="宋体" w:hAnsi="宋体" w:hint="eastAsia"/>
                <w:color w:val="000000"/>
                <w:sz w:val="24"/>
              </w:rPr>
              <w:t>WINDOWS双系统，</w:t>
            </w:r>
            <w:r w:rsidR="00037A79">
              <w:rPr>
                <w:rFonts w:ascii="宋体" w:hAnsi="宋体" w:hint="eastAsia"/>
                <w:color w:val="000000"/>
                <w:sz w:val="24"/>
              </w:rPr>
              <w:t>可实现</w:t>
            </w:r>
            <w:r w:rsidR="00037A79" w:rsidRPr="00037A79">
              <w:rPr>
                <w:rFonts w:ascii="宋体" w:hAnsi="宋体" w:hint="eastAsia"/>
                <w:color w:val="000000"/>
                <w:sz w:val="24"/>
              </w:rPr>
              <w:t>多屏</w:t>
            </w:r>
            <w:r w:rsidR="00037A79" w:rsidRPr="00037A79">
              <w:rPr>
                <w:rFonts w:ascii="宋体" w:hAnsi="宋体" w:hint="eastAsia"/>
                <w:color w:val="000000"/>
                <w:sz w:val="24"/>
              </w:rPr>
              <w:lastRenderedPageBreak/>
              <w:t>互动，</w:t>
            </w:r>
            <w:r w:rsidR="00AC21FD" w:rsidRPr="00AC21FD">
              <w:rPr>
                <w:rFonts w:ascii="宋体" w:hAnsi="宋体" w:hint="eastAsia"/>
                <w:color w:val="000000"/>
                <w:sz w:val="24"/>
              </w:rPr>
              <w:t>异地协同</w:t>
            </w:r>
            <w:r w:rsidR="00AC21FD">
              <w:rPr>
                <w:rFonts w:ascii="宋体" w:hAnsi="宋体" w:hint="eastAsia"/>
                <w:color w:val="000000"/>
                <w:sz w:val="24"/>
              </w:rPr>
              <w:t>，</w:t>
            </w:r>
            <w:r w:rsidR="00037A79" w:rsidRPr="00037A79">
              <w:rPr>
                <w:rFonts w:ascii="宋体" w:hAnsi="宋体" w:hint="eastAsia"/>
                <w:color w:val="000000"/>
                <w:sz w:val="24"/>
              </w:rPr>
              <w:t>一键保存</w:t>
            </w:r>
            <w:r w:rsidR="00037A79">
              <w:rPr>
                <w:rFonts w:ascii="宋体" w:hAnsi="宋体" w:hint="eastAsia"/>
                <w:color w:val="000000"/>
                <w:sz w:val="24"/>
              </w:rPr>
              <w:t>，</w:t>
            </w:r>
            <w:r w:rsidR="003226F3">
              <w:rPr>
                <w:rFonts w:ascii="宋体" w:hAnsi="宋体" w:hint="eastAsia"/>
                <w:color w:val="000000"/>
                <w:sz w:val="24"/>
              </w:rPr>
              <w:t>同步传输</w:t>
            </w:r>
            <w:r w:rsidR="00AC21FD">
              <w:rPr>
                <w:rFonts w:ascii="宋体" w:hAnsi="宋体" w:hint="eastAsia"/>
                <w:color w:val="000000"/>
                <w:sz w:val="24"/>
              </w:rPr>
              <w:t>，</w:t>
            </w:r>
            <w:r w:rsidR="00AC21FD" w:rsidRPr="00AC21FD">
              <w:rPr>
                <w:rFonts w:ascii="宋体" w:hAnsi="宋体" w:hint="eastAsia"/>
                <w:color w:val="000000"/>
                <w:sz w:val="24"/>
              </w:rPr>
              <w:t>功能强大、高度集成</w:t>
            </w:r>
            <w:r w:rsidR="003226F3">
              <w:rPr>
                <w:rFonts w:ascii="宋体" w:hAnsi="宋体" w:hint="eastAsia"/>
                <w:color w:val="000000"/>
                <w:sz w:val="24"/>
              </w:rPr>
              <w:t>。除了会议领域，还可以进入教育系统、商业展示，比如以后老师讲课就无需携带讲义，可以到达教室后打开显示屏并从云端调取讲义授课</w:t>
            </w:r>
            <w:r w:rsidR="00C81291">
              <w:rPr>
                <w:rFonts w:ascii="宋体" w:hAnsi="宋体" w:hint="eastAsia"/>
                <w:color w:val="000000"/>
                <w:sz w:val="24"/>
              </w:rPr>
              <w:t>，并可向学生实现无线分享。商业购物中心或者高端品牌的展厅也可通过该智慧显示系统远程同步传输播放展示内容。所以说公司的</w:t>
            </w:r>
            <w:r w:rsidR="00C81291" w:rsidRPr="00C81291">
              <w:rPr>
                <w:rFonts w:ascii="宋体" w:hAnsi="宋体" w:hint="eastAsia"/>
                <w:color w:val="000000"/>
                <w:sz w:val="24"/>
              </w:rPr>
              <w:t>5G智慧会议系统</w:t>
            </w:r>
            <w:r w:rsidR="00C81291">
              <w:rPr>
                <w:rFonts w:ascii="宋体" w:hAnsi="宋体" w:hint="eastAsia"/>
                <w:color w:val="000000"/>
                <w:sz w:val="24"/>
              </w:rPr>
              <w:t>未来将是引领公司发展的亮点。</w:t>
            </w:r>
          </w:p>
          <w:p w:rsidR="006F77C7" w:rsidRPr="00A81A14" w:rsidRDefault="006F77C7" w:rsidP="006F77C7">
            <w:pPr>
              <w:spacing w:line="360" w:lineRule="auto"/>
              <w:ind w:firstLineChars="200" w:firstLine="482"/>
              <w:rPr>
                <w:rFonts w:ascii="宋体" w:hAnsi="宋体"/>
                <w:b/>
                <w:color w:val="000000"/>
                <w:sz w:val="24"/>
              </w:rPr>
            </w:pPr>
            <w:r>
              <w:rPr>
                <w:rFonts w:ascii="宋体" w:hAnsi="宋体" w:hint="eastAsia"/>
                <w:b/>
                <w:color w:val="000000"/>
                <w:sz w:val="24"/>
              </w:rPr>
              <w:t>问题</w:t>
            </w:r>
            <w:r w:rsidR="002826CF">
              <w:rPr>
                <w:rFonts w:ascii="宋体" w:hAnsi="宋体" w:hint="eastAsia"/>
                <w:b/>
                <w:color w:val="000000"/>
                <w:sz w:val="24"/>
              </w:rPr>
              <w:t>14</w:t>
            </w:r>
            <w:r>
              <w:rPr>
                <w:rFonts w:ascii="宋体" w:hAnsi="宋体" w:hint="eastAsia"/>
                <w:b/>
                <w:color w:val="000000"/>
                <w:sz w:val="24"/>
              </w:rPr>
              <w:t>：</w:t>
            </w:r>
            <w:r w:rsidR="00B60A55" w:rsidRPr="00B60A55">
              <w:rPr>
                <w:rFonts w:ascii="宋体" w:hAnsi="宋体"/>
                <w:b/>
                <w:color w:val="000000"/>
                <w:sz w:val="24"/>
              </w:rPr>
              <w:t>Micro LED</w:t>
            </w:r>
            <w:r w:rsidR="00B60A55">
              <w:rPr>
                <w:rFonts w:ascii="宋体" w:hAnsi="宋体" w:hint="eastAsia"/>
                <w:b/>
                <w:color w:val="000000"/>
                <w:sz w:val="24"/>
              </w:rPr>
              <w:t>的未来发展前景可否介绍下？</w:t>
            </w:r>
            <w:r w:rsidR="00B60A55">
              <w:rPr>
                <w:rFonts w:ascii="宋体" w:hAnsi="宋体"/>
                <w:color w:val="000000"/>
                <w:sz w:val="24"/>
              </w:rPr>
              <w:t xml:space="preserve"> </w:t>
            </w:r>
            <w:r w:rsidR="00A81A14" w:rsidRPr="00A81A14">
              <w:rPr>
                <w:rFonts w:ascii="宋体" w:hAnsi="宋体" w:hint="eastAsia"/>
                <w:b/>
                <w:color w:val="000000"/>
                <w:sz w:val="24"/>
              </w:rPr>
              <w:t>国家是否有政策支持？</w:t>
            </w:r>
          </w:p>
          <w:p w:rsidR="00AA6070" w:rsidRDefault="00A606D7" w:rsidP="00AA6070">
            <w:pPr>
              <w:spacing w:line="360" w:lineRule="auto"/>
              <w:ind w:firstLineChars="200" w:firstLine="480"/>
              <w:rPr>
                <w:rFonts w:ascii="宋体" w:hAnsi="宋体"/>
                <w:bCs/>
                <w:iCs/>
                <w:color w:val="000000"/>
                <w:sz w:val="24"/>
              </w:rPr>
            </w:pPr>
            <w:proofErr w:type="gramStart"/>
            <w:r w:rsidRPr="00A606D7">
              <w:rPr>
                <w:rFonts w:ascii="宋体" w:hAnsi="宋体" w:hint="eastAsia"/>
                <w:bCs/>
                <w:iCs/>
                <w:color w:val="000000"/>
                <w:sz w:val="24"/>
              </w:rPr>
              <w:t>李漫铁</w:t>
            </w:r>
            <w:proofErr w:type="gramEnd"/>
            <w:r w:rsidRPr="00A606D7">
              <w:rPr>
                <w:rFonts w:ascii="宋体" w:hAnsi="宋体" w:hint="eastAsia"/>
                <w:bCs/>
                <w:iCs/>
                <w:color w:val="000000"/>
                <w:sz w:val="24"/>
              </w:rPr>
              <w:t>答：</w:t>
            </w:r>
            <w:r w:rsidR="00B60A55" w:rsidRPr="00B60A55">
              <w:rPr>
                <w:rFonts w:ascii="宋体" w:hAnsi="宋体"/>
                <w:bCs/>
                <w:iCs/>
                <w:color w:val="000000"/>
                <w:sz w:val="24"/>
              </w:rPr>
              <w:t>Micro LED</w:t>
            </w:r>
            <w:r w:rsidR="00B60A55">
              <w:rPr>
                <w:rFonts w:ascii="宋体" w:hAnsi="宋体" w:hint="eastAsia"/>
                <w:bCs/>
                <w:iCs/>
                <w:color w:val="000000"/>
                <w:sz w:val="24"/>
              </w:rPr>
              <w:t>作为新型的显示技术，可应用于超小尺寸与超大尺寸显示，超小尺寸主要应用于收集、VR</w:t>
            </w:r>
            <w:r w:rsidR="00AA6070">
              <w:rPr>
                <w:rFonts w:ascii="宋体" w:hAnsi="宋体" w:hint="eastAsia"/>
                <w:bCs/>
                <w:iCs/>
                <w:color w:val="000000"/>
                <w:sz w:val="24"/>
              </w:rPr>
              <w:t>眼镜</w:t>
            </w:r>
            <w:r w:rsidR="00B60A55">
              <w:rPr>
                <w:rFonts w:ascii="宋体" w:hAnsi="宋体" w:hint="eastAsia"/>
                <w:bCs/>
                <w:iCs/>
                <w:color w:val="000000"/>
                <w:sz w:val="24"/>
              </w:rPr>
              <w:t>、可穿戴设备等，超大尺寸主要应用于高端的专业显示、商业显示及民用显示领域，目前国际的三星、索尼、苹果，国内的国华星光电、京东方等公司都在加大</w:t>
            </w:r>
            <w:r w:rsidR="00B60A55" w:rsidRPr="00B60A55">
              <w:rPr>
                <w:rFonts w:ascii="宋体" w:hAnsi="宋体"/>
                <w:bCs/>
                <w:iCs/>
                <w:color w:val="000000"/>
                <w:sz w:val="24"/>
              </w:rPr>
              <w:t>Micro LED</w:t>
            </w:r>
            <w:r w:rsidR="00B60A55">
              <w:rPr>
                <w:rFonts w:ascii="宋体" w:hAnsi="宋体" w:hint="eastAsia"/>
                <w:bCs/>
                <w:iCs/>
                <w:color w:val="000000"/>
                <w:sz w:val="24"/>
              </w:rPr>
              <w:t>的投入。</w:t>
            </w:r>
            <w:r w:rsidR="00B60A55" w:rsidRPr="00B60A55">
              <w:rPr>
                <w:rFonts w:ascii="宋体" w:hAnsi="宋体" w:hint="eastAsia"/>
                <w:bCs/>
                <w:iCs/>
                <w:color w:val="000000"/>
                <w:sz w:val="24"/>
              </w:rPr>
              <w:t>超小尺寸</w:t>
            </w:r>
            <w:r w:rsidR="00B60A55">
              <w:rPr>
                <w:rFonts w:ascii="宋体" w:hAnsi="宋体" w:hint="eastAsia"/>
                <w:bCs/>
                <w:iCs/>
                <w:color w:val="000000"/>
                <w:sz w:val="24"/>
              </w:rPr>
              <w:t>的</w:t>
            </w:r>
            <w:r w:rsidR="00B60A55" w:rsidRPr="00B60A55">
              <w:rPr>
                <w:rFonts w:ascii="宋体" w:hAnsi="宋体"/>
                <w:bCs/>
                <w:iCs/>
                <w:color w:val="000000"/>
                <w:sz w:val="24"/>
              </w:rPr>
              <w:t>Micro LED</w:t>
            </w:r>
            <w:r w:rsidR="00B60A55">
              <w:rPr>
                <w:rFonts w:ascii="宋体" w:hAnsi="宋体" w:hint="eastAsia"/>
                <w:bCs/>
                <w:iCs/>
                <w:color w:val="000000"/>
                <w:sz w:val="24"/>
              </w:rPr>
              <w:t>的巨量转移技术等问题还需一定时间进一步完善才能商</w:t>
            </w:r>
            <w:r w:rsidR="00A81A14">
              <w:rPr>
                <w:rFonts w:ascii="宋体" w:hAnsi="宋体" w:hint="eastAsia"/>
                <w:bCs/>
                <w:iCs/>
                <w:color w:val="000000"/>
                <w:sz w:val="24"/>
              </w:rPr>
              <w:t>业</w:t>
            </w:r>
            <w:r w:rsidR="00B60A55">
              <w:rPr>
                <w:rFonts w:ascii="宋体" w:hAnsi="宋体" w:hint="eastAsia"/>
                <w:bCs/>
                <w:iCs/>
                <w:color w:val="000000"/>
                <w:sz w:val="24"/>
              </w:rPr>
              <w:t>化。</w:t>
            </w:r>
            <w:r w:rsidRPr="00A606D7">
              <w:rPr>
                <w:rFonts w:ascii="宋体" w:hAnsi="宋体" w:hint="eastAsia"/>
                <w:bCs/>
                <w:iCs/>
                <w:color w:val="000000"/>
                <w:sz w:val="24"/>
              </w:rPr>
              <w:t>公司</w:t>
            </w:r>
            <w:r w:rsidR="00B60A55">
              <w:rPr>
                <w:rFonts w:ascii="宋体" w:hAnsi="宋体" w:hint="eastAsia"/>
                <w:bCs/>
                <w:iCs/>
                <w:color w:val="000000"/>
                <w:sz w:val="24"/>
              </w:rPr>
              <w:t>目前主要专注于大尺寸</w:t>
            </w:r>
            <w:r>
              <w:rPr>
                <w:rFonts w:ascii="宋体" w:hAnsi="宋体" w:hint="eastAsia"/>
                <w:bCs/>
                <w:iCs/>
                <w:color w:val="000000"/>
                <w:sz w:val="24"/>
              </w:rPr>
              <w:t>的</w:t>
            </w:r>
            <w:r w:rsidRPr="00A606D7">
              <w:rPr>
                <w:rFonts w:ascii="宋体" w:hAnsi="宋体" w:hint="eastAsia"/>
                <w:bCs/>
                <w:iCs/>
                <w:color w:val="000000"/>
                <w:sz w:val="24"/>
              </w:rPr>
              <w:t>Micro LED</w:t>
            </w:r>
            <w:r>
              <w:rPr>
                <w:rFonts w:ascii="宋体" w:hAnsi="宋体" w:hint="eastAsia"/>
                <w:bCs/>
                <w:iCs/>
                <w:color w:val="000000"/>
                <w:sz w:val="24"/>
              </w:rPr>
              <w:t>超高</w:t>
            </w:r>
            <w:proofErr w:type="gramStart"/>
            <w:r>
              <w:rPr>
                <w:rFonts w:ascii="宋体" w:hAnsi="宋体" w:hint="eastAsia"/>
                <w:bCs/>
                <w:iCs/>
                <w:color w:val="000000"/>
                <w:sz w:val="24"/>
              </w:rPr>
              <w:t>清显示</w:t>
            </w:r>
            <w:proofErr w:type="gramEnd"/>
            <w:r w:rsidR="00B60A55">
              <w:rPr>
                <w:rFonts w:ascii="宋体" w:hAnsi="宋体" w:hint="eastAsia"/>
                <w:bCs/>
                <w:iCs/>
                <w:color w:val="000000"/>
                <w:sz w:val="24"/>
              </w:rPr>
              <w:t>产品，</w:t>
            </w:r>
            <w:r w:rsidR="00C71679" w:rsidRPr="00C71679">
              <w:rPr>
                <w:rFonts w:ascii="宋体" w:hAnsi="宋体" w:hint="eastAsia"/>
                <w:bCs/>
                <w:iCs/>
                <w:color w:val="000000"/>
                <w:sz w:val="24"/>
              </w:rPr>
              <w:t>当前，Micro LED超高</w:t>
            </w:r>
            <w:proofErr w:type="gramStart"/>
            <w:r w:rsidR="00C71679" w:rsidRPr="00C71679">
              <w:rPr>
                <w:rFonts w:ascii="宋体" w:hAnsi="宋体" w:hint="eastAsia"/>
                <w:bCs/>
                <w:iCs/>
                <w:color w:val="000000"/>
                <w:sz w:val="24"/>
              </w:rPr>
              <w:t>清显示</w:t>
            </w:r>
            <w:proofErr w:type="gramEnd"/>
            <w:r w:rsidR="00C71679" w:rsidRPr="00C71679">
              <w:rPr>
                <w:rFonts w:ascii="宋体" w:hAnsi="宋体" w:hint="eastAsia"/>
                <w:bCs/>
                <w:iCs/>
                <w:color w:val="000000"/>
                <w:sz w:val="24"/>
              </w:rPr>
              <w:t>是5G的一个重要应用领域，且国家对超高</w:t>
            </w:r>
            <w:proofErr w:type="gramStart"/>
            <w:r w:rsidR="00C71679" w:rsidRPr="00C71679">
              <w:rPr>
                <w:rFonts w:ascii="宋体" w:hAnsi="宋体" w:hint="eastAsia"/>
                <w:bCs/>
                <w:iCs/>
                <w:color w:val="000000"/>
                <w:sz w:val="24"/>
              </w:rPr>
              <w:t>清显示</w:t>
            </w:r>
            <w:proofErr w:type="gramEnd"/>
            <w:r w:rsidR="00C71679" w:rsidRPr="00C71679">
              <w:rPr>
                <w:rFonts w:ascii="宋体" w:hAnsi="宋体" w:hint="eastAsia"/>
                <w:bCs/>
                <w:iCs/>
                <w:color w:val="000000"/>
                <w:sz w:val="24"/>
              </w:rPr>
              <w:t>领域也是利好政策频发，</w:t>
            </w:r>
            <w:r w:rsidR="00A81A14">
              <w:rPr>
                <w:rFonts w:ascii="宋体" w:hAnsi="宋体" w:hint="eastAsia"/>
                <w:bCs/>
                <w:iCs/>
                <w:color w:val="000000"/>
                <w:sz w:val="24"/>
              </w:rPr>
              <w:t>根据国家工信部已发布的未来三年发展规划，到2022年我国超高清视频产业总体规模超过4</w:t>
            </w:r>
            <w:proofErr w:type="gramStart"/>
            <w:r w:rsidR="00A81A14">
              <w:rPr>
                <w:rFonts w:ascii="宋体" w:hAnsi="宋体" w:hint="eastAsia"/>
                <w:bCs/>
                <w:iCs/>
                <w:color w:val="000000"/>
                <w:sz w:val="24"/>
              </w:rPr>
              <w:t>万亿</w:t>
            </w:r>
            <w:proofErr w:type="gramEnd"/>
            <w:r w:rsidR="00A81A14">
              <w:rPr>
                <w:rFonts w:ascii="宋体" w:hAnsi="宋体" w:hint="eastAsia"/>
                <w:bCs/>
                <w:iCs/>
                <w:color w:val="000000"/>
                <w:sz w:val="24"/>
              </w:rPr>
              <w:t>元，这</w:t>
            </w:r>
            <w:r w:rsidR="00C71679" w:rsidRPr="00C71679">
              <w:rPr>
                <w:rFonts w:ascii="宋体" w:hAnsi="宋体" w:hint="eastAsia"/>
                <w:bCs/>
                <w:iCs/>
                <w:color w:val="000000"/>
                <w:sz w:val="24"/>
              </w:rPr>
              <w:t>为LED</w:t>
            </w:r>
            <w:r w:rsidR="00A81A14">
              <w:rPr>
                <w:rFonts w:ascii="宋体" w:hAnsi="宋体" w:hint="eastAsia"/>
                <w:bCs/>
                <w:iCs/>
                <w:color w:val="000000"/>
                <w:sz w:val="24"/>
              </w:rPr>
              <w:t>超高</w:t>
            </w:r>
            <w:proofErr w:type="gramStart"/>
            <w:r w:rsidR="00A81A14">
              <w:rPr>
                <w:rFonts w:ascii="宋体" w:hAnsi="宋体" w:hint="eastAsia"/>
                <w:bCs/>
                <w:iCs/>
                <w:color w:val="000000"/>
                <w:sz w:val="24"/>
              </w:rPr>
              <w:t>清</w:t>
            </w:r>
            <w:r w:rsidR="00C71679" w:rsidRPr="00C71679">
              <w:rPr>
                <w:rFonts w:ascii="宋体" w:hAnsi="宋体" w:hint="eastAsia"/>
                <w:bCs/>
                <w:iCs/>
                <w:color w:val="000000"/>
                <w:sz w:val="24"/>
              </w:rPr>
              <w:t>显示</w:t>
            </w:r>
            <w:proofErr w:type="gramEnd"/>
            <w:r w:rsidR="00C71679" w:rsidRPr="00C71679">
              <w:rPr>
                <w:rFonts w:ascii="宋体" w:hAnsi="宋体" w:hint="eastAsia"/>
                <w:bCs/>
                <w:iCs/>
                <w:color w:val="000000"/>
                <w:sz w:val="24"/>
              </w:rPr>
              <w:t>行业发展提供了良好的发展土壤与机遇。</w:t>
            </w:r>
            <w:r w:rsidR="00B60A55">
              <w:rPr>
                <w:rFonts w:ascii="宋体" w:hAnsi="宋体" w:hint="eastAsia"/>
                <w:bCs/>
                <w:iCs/>
                <w:color w:val="000000"/>
                <w:sz w:val="24"/>
              </w:rPr>
              <w:t>该领域是蓝海市场，</w:t>
            </w:r>
            <w:r w:rsidR="009806C7">
              <w:rPr>
                <w:rFonts w:ascii="宋体" w:hAnsi="宋体" w:hint="eastAsia"/>
                <w:bCs/>
                <w:iCs/>
                <w:color w:val="000000"/>
                <w:sz w:val="24"/>
              </w:rPr>
              <w:t>前景广阔，存量市场有迭代更新需求，增量市场包括数据中心、智慧校园等，比如公司近期</w:t>
            </w:r>
            <w:r w:rsidR="00AA6070">
              <w:rPr>
                <w:rFonts w:ascii="宋体" w:hAnsi="宋体" w:hint="eastAsia"/>
                <w:bCs/>
                <w:iCs/>
                <w:color w:val="000000"/>
                <w:sz w:val="24"/>
              </w:rPr>
              <w:t>完成</w:t>
            </w:r>
            <w:r w:rsidR="009806C7">
              <w:rPr>
                <w:rFonts w:ascii="宋体" w:hAnsi="宋体" w:hint="eastAsia"/>
                <w:bCs/>
                <w:iCs/>
                <w:color w:val="000000"/>
                <w:sz w:val="24"/>
              </w:rPr>
              <w:t>的清华大学、华南理工大学等案例。</w:t>
            </w:r>
            <w:r w:rsidR="007E247D">
              <w:rPr>
                <w:rFonts w:ascii="宋体" w:hAnsi="宋体" w:hint="eastAsia"/>
                <w:bCs/>
                <w:iCs/>
                <w:color w:val="000000"/>
                <w:sz w:val="24"/>
              </w:rPr>
              <w:t>未来，</w:t>
            </w:r>
            <w:r w:rsidR="007E247D" w:rsidRPr="007E247D">
              <w:rPr>
                <w:rFonts w:ascii="宋体" w:hAnsi="宋体" w:hint="eastAsia"/>
                <w:bCs/>
                <w:iCs/>
                <w:color w:val="000000"/>
                <w:sz w:val="24"/>
              </w:rPr>
              <w:t>公司将坚定把</w:t>
            </w:r>
            <w:r w:rsidR="00A81A14">
              <w:rPr>
                <w:rFonts w:ascii="宋体" w:hAnsi="宋体" w:hint="eastAsia"/>
                <w:bCs/>
                <w:iCs/>
                <w:color w:val="000000"/>
                <w:sz w:val="24"/>
              </w:rPr>
              <w:t>基于</w:t>
            </w:r>
            <w:r w:rsidR="007E247D" w:rsidRPr="007E247D">
              <w:rPr>
                <w:rFonts w:ascii="宋体" w:hAnsi="宋体" w:hint="eastAsia"/>
                <w:bCs/>
                <w:iCs/>
                <w:color w:val="000000"/>
                <w:sz w:val="24"/>
              </w:rPr>
              <w:t>COB</w:t>
            </w:r>
            <w:r w:rsidR="00A81A14">
              <w:rPr>
                <w:rFonts w:ascii="宋体" w:hAnsi="宋体" w:hint="eastAsia"/>
                <w:bCs/>
                <w:iCs/>
                <w:color w:val="000000"/>
                <w:sz w:val="24"/>
              </w:rPr>
              <w:t>技术的超高</w:t>
            </w:r>
            <w:proofErr w:type="gramStart"/>
            <w:r w:rsidR="00A81A14">
              <w:rPr>
                <w:rFonts w:ascii="宋体" w:hAnsi="宋体" w:hint="eastAsia"/>
                <w:bCs/>
                <w:iCs/>
                <w:color w:val="000000"/>
                <w:sz w:val="24"/>
              </w:rPr>
              <w:t>清</w:t>
            </w:r>
            <w:r w:rsidR="007E247D" w:rsidRPr="007E247D">
              <w:rPr>
                <w:rFonts w:ascii="宋体" w:hAnsi="宋体" w:hint="eastAsia"/>
                <w:bCs/>
                <w:iCs/>
                <w:color w:val="000000"/>
                <w:sz w:val="24"/>
              </w:rPr>
              <w:t>显示</w:t>
            </w:r>
            <w:proofErr w:type="gramEnd"/>
            <w:r w:rsidR="007E247D" w:rsidRPr="007E247D">
              <w:rPr>
                <w:rFonts w:ascii="宋体" w:hAnsi="宋体" w:hint="eastAsia"/>
                <w:bCs/>
                <w:iCs/>
                <w:color w:val="000000"/>
                <w:sz w:val="24"/>
              </w:rPr>
              <w:t>业务作为发展战略的重点，持续加大</w:t>
            </w:r>
            <w:r w:rsidR="00AD3575" w:rsidRPr="00AD3575">
              <w:rPr>
                <w:rFonts w:ascii="宋体" w:hAnsi="宋体"/>
                <w:bCs/>
                <w:iCs/>
                <w:color w:val="000000"/>
                <w:sz w:val="24"/>
              </w:rPr>
              <w:t>Micro LED</w:t>
            </w:r>
            <w:r w:rsidR="007E247D" w:rsidRPr="007E247D">
              <w:rPr>
                <w:rFonts w:ascii="宋体" w:hAnsi="宋体" w:hint="eastAsia"/>
                <w:bCs/>
                <w:iCs/>
                <w:color w:val="000000"/>
                <w:sz w:val="24"/>
              </w:rPr>
              <w:t>产品在多个专业赛道</w:t>
            </w:r>
            <w:r w:rsidR="007E247D">
              <w:rPr>
                <w:rFonts w:ascii="宋体" w:hAnsi="宋体" w:hint="eastAsia"/>
                <w:bCs/>
                <w:iCs/>
                <w:color w:val="000000"/>
                <w:sz w:val="24"/>
              </w:rPr>
              <w:t>的生态布局</w:t>
            </w:r>
            <w:r w:rsidR="00A81A14">
              <w:rPr>
                <w:rFonts w:ascii="宋体" w:hAnsi="宋体" w:hint="eastAsia"/>
                <w:bCs/>
                <w:iCs/>
                <w:color w:val="000000"/>
                <w:sz w:val="24"/>
              </w:rPr>
              <w:t>和</w:t>
            </w:r>
            <w:r w:rsidR="007E247D">
              <w:rPr>
                <w:rFonts w:ascii="宋体" w:hAnsi="宋体" w:hint="eastAsia"/>
                <w:bCs/>
                <w:iCs/>
                <w:color w:val="000000"/>
                <w:sz w:val="24"/>
              </w:rPr>
              <w:t>发展。</w:t>
            </w:r>
          </w:p>
          <w:p w:rsidR="00224BB5" w:rsidRPr="007E247D" w:rsidRDefault="00224BB5" w:rsidP="00224BB5">
            <w:pPr>
              <w:spacing w:line="480" w:lineRule="atLeast"/>
              <w:ind w:firstLineChars="200" w:firstLine="482"/>
              <w:rPr>
                <w:rFonts w:ascii="Calibri" w:hAnsi="宋体" w:cs="Calibri"/>
                <w:b/>
                <w:kern w:val="0"/>
                <w:sz w:val="24"/>
                <w:szCs w:val="20"/>
              </w:rPr>
            </w:pPr>
          </w:p>
          <w:p w:rsidR="00881BBA" w:rsidRDefault="007E3501" w:rsidP="00224BB5">
            <w:pPr>
              <w:spacing w:line="480" w:lineRule="atLeast"/>
              <w:ind w:firstLineChars="200" w:firstLine="480"/>
              <w:rPr>
                <w:rFonts w:ascii="宋体" w:hAnsi="宋体"/>
                <w:bCs/>
                <w:iCs/>
                <w:color w:val="000000"/>
                <w:sz w:val="24"/>
              </w:rPr>
            </w:pPr>
            <w:r>
              <w:rPr>
                <w:rFonts w:ascii="宋体" w:hAnsi="宋体" w:hint="eastAsia"/>
                <w:color w:val="000000"/>
                <w:sz w:val="24"/>
              </w:rPr>
              <w:t>接待过程中，公司接待人员与投资者进行了充分的交流与沟通，严格按照有关制度规定，没有出现未公开重大信息泄露</w:t>
            </w:r>
            <w:r>
              <w:rPr>
                <w:rFonts w:ascii="宋体" w:hAnsi="宋体" w:hint="eastAsia"/>
                <w:color w:val="000000"/>
                <w:sz w:val="24"/>
              </w:rPr>
              <w:lastRenderedPageBreak/>
              <w:t>等情况，同时已按深交所要求签署调研《承诺书》。</w:t>
            </w:r>
          </w:p>
        </w:tc>
      </w:tr>
      <w:tr w:rsidR="00881BBA">
        <w:tc>
          <w:tcPr>
            <w:tcW w:w="1908" w:type="dxa"/>
            <w:tcBorders>
              <w:top w:val="single" w:sz="4" w:space="0" w:color="auto"/>
              <w:left w:val="single" w:sz="4" w:space="0" w:color="auto"/>
              <w:bottom w:val="single" w:sz="4" w:space="0" w:color="auto"/>
              <w:right w:val="single" w:sz="4" w:space="0" w:color="auto"/>
            </w:tcBorders>
            <w:vAlign w:val="center"/>
          </w:tcPr>
          <w:p w:rsidR="00881BBA" w:rsidRDefault="007E3501">
            <w:pPr>
              <w:spacing w:line="480" w:lineRule="atLeast"/>
              <w:rPr>
                <w:rFonts w:ascii="宋体" w:hAnsi="宋体"/>
                <w:b/>
                <w:bCs/>
                <w:iCs/>
                <w:color w:val="000000"/>
                <w:sz w:val="24"/>
              </w:rPr>
            </w:pPr>
            <w:r>
              <w:rPr>
                <w:rFonts w:ascii="宋体" w:hAnsi="宋体" w:hint="eastAsia"/>
                <w:b/>
                <w:bCs/>
                <w:iCs/>
                <w:color w:val="000000"/>
                <w:sz w:val="24"/>
              </w:rPr>
              <w:lastRenderedPageBreak/>
              <w:t>附件清单（如有）</w:t>
            </w:r>
          </w:p>
        </w:tc>
        <w:tc>
          <w:tcPr>
            <w:tcW w:w="6614" w:type="dxa"/>
            <w:tcBorders>
              <w:top w:val="single" w:sz="4" w:space="0" w:color="auto"/>
              <w:left w:val="single" w:sz="4" w:space="0" w:color="auto"/>
              <w:bottom w:val="single" w:sz="4" w:space="0" w:color="auto"/>
              <w:right w:val="single" w:sz="4" w:space="0" w:color="auto"/>
            </w:tcBorders>
          </w:tcPr>
          <w:p w:rsidR="00881BBA" w:rsidRDefault="007E3501">
            <w:pPr>
              <w:spacing w:line="480" w:lineRule="atLeast"/>
              <w:rPr>
                <w:rFonts w:ascii="宋体" w:hAnsi="宋体"/>
                <w:bCs/>
                <w:iCs/>
                <w:color w:val="000000"/>
                <w:sz w:val="24"/>
              </w:rPr>
            </w:pPr>
            <w:r>
              <w:rPr>
                <w:rFonts w:ascii="宋体" w:hAnsi="宋体" w:hint="eastAsia"/>
                <w:bCs/>
                <w:iCs/>
                <w:color w:val="000000"/>
                <w:sz w:val="24"/>
              </w:rPr>
              <w:t>无</w:t>
            </w:r>
          </w:p>
        </w:tc>
      </w:tr>
      <w:tr w:rsidR="00881BBA">
        <w:tc>
          <w:tcPr>
            <w:tcW w:w="1908" w:type="dxa"/>
            <w:tcBorders>
              <w:top w:val="single" w:sz="4" w:space="0" w:color="auto"/>
              <w:left w:val="single" w:sz="4" w:space="0" w:color="auto"/>
              <w:bottom w:val="single" w:sz="4" w:space="0" w:color="auto"/>
              <w:right w:val="single" w:sz="4" w:space="0" w:color="auto"/>
            </w:tcBorders>
            <w:vAlign w:val="center"/>
          </w:tcPr>
          <w:p w:rsidR="00881BBA" w:rsidRDefault="007E3501">
            <w:pPr>
              <w:spacing w:line="480" w:lineRule="atLeast"/>
              <w:rPr>
                <w:rFonts w:ascii="宋体" w:hAnsi="宋体"/>
                <w:b/>
                <w:bCs/>
                <w:iCs/>
                <w:color w:val="000000"/>
                <w:sz w:val="24"/>
              </w:rPr>
            </w:pPr>
            <w:r>
              <w:rPr>
                <w:rFonts w:ascii="宋体" w:hAnsi="宋体" w:hint="eastAsia"/>
                <w:b/>
                <w:bCs/>
                <w:iCs/>
                <w:color w:val="000000"/>
                <w:sz w:val="24"/>
              </w:rPr>
              <w:t>日期</w:t>
            </w:r>
          </w:p>
        </w:tc>
        <w:tc>
          <w:tcPr>
            <w:tcW w:w="6614" w:type="dxa"/>
            <w:tcBorders>
              <w:top w:val="single" w:sz="4" w:space="0" w:color="auto"/>
              <w:left w:val="single" w:sz="4" w:space="0" w:color="auto"/>
              <w:bottom w:val="single" w:sz="4" w:space="0" w:color="auto"/>
              <w:right w:val="single" w:sz="4" w:space="0" w:color="auto"/>
            </w:tcBorders>
          </w:tcPr>
          <w:p w:rsidR="00881BBA" w:rsidRDefault="007E3501">
            <w:pPr>
              <w:spacing w:line="480" w:lineRule="atLeast"/>
              <w:rPr>
                <w:rFonts w:ascii="宋体" w:hAnsi="宋体"/>
                <w:bCs/>
                <w:iCs/>
                <w:color w:val="000000"/>
                <w:sz w:val="24"/>
              </w:rPr>
            </w:pPr>
            <w:r>
              <w:rPr>
                <w:rFonts w:ascii="宋体" w:hAnsi="宋体" w:hint="eastAsia"/>
                <w:bCs/>
                <w:iCs/>
                <w:color w:val="000000"/>
                <w:sz w:val="24"/>
              </w:rPr>
              <w:t>201</w:t>
            </w:r>
            <w:r>
              <w:rPr>
                <w:rFonts w:ascii="宋体" w:hAnsi="宋体"/>
                <w:bCs/>
                <w:iCs/>
                <w:color w:val="000000"/>
                <w:sz w:val="24"/>
              </w:rPr>
              <w:t>9</w:t>
            </w:r>
            <w:r>
              <w:rPr>
                <w:rFonts w:ascii="宋体" w:hAnsi="宋体" w:hint="eastAsia"/>
                <w:bCs/>
                <w:iCs/>
                <w:color w:val="000000"/>
                <w:sz w:val="24"/>
              </w:rPr>
              <w:t>年</w:t>
            </w:r>
            <w:r w:rsidR="00C4161C">
              <w:rPr>
                <w:rFonts w:ascii="宋体" w:hAnsi="宋体" w:hint="eastAsia"/>
                <w:bCs/>
                <w:iCs/>
                <w:color w:val="000000"/>
                <w:sz w:val="24"/>
              </w:rPr>
              <w:t>10</w:t>
            </w:r>
            <w:r>
              <w:rPr>
                <w:rFonts w:ascii="宋体" w:hAnsi="宋体" w:hint="eastAsia"/>
                <w:bCs/>
                <w:iCs/>
                <w:color w:val="000000"/>
                <w:sz w:val="24"/>
              </w:rPr>
              <w:t>月</w:t>
            </w:r>
            <w:r w:rsidR="00836CCD">
              <w:rPr>
                <w:rFonts w:ascii="宋体" w:hAnsi="宋体" w:hint="eastAsia"/>
                <w:bCs/>
                <w:iCs/>
                <w:color w:val="000000"/>
                <w:sz w:val="24"/>
              </w:rPr>
              <w:t>29</w:t>
            </w:r>
            <w:r>
              <w:rPr>
                <w:rFonts w:ascii="宋体" w:hAnsi="宋体" w:hint="eastAsia"/>
                <w:bCs/>
                <w:iCs/>
                <w:color w:val="000000"/>
                <w:sz w:val="24"/>
              </w:rPr>
              <w:t>日</w:t>
            </w:r>
          </w:p>
        </w:tc>
      </w:tr>
    </w:tbl>
    <w:p w:rsidR="00881BBA" w:rsidRDefault="007E3501">
      <w:pPr>
        <w:spacing w:beforeLines="50" w:before="156" w:afterLines="50" w:after="156" w:line="360" w:lineRule="auto"/>
        <w:rPr>
          <w:rFonts w:ascii="宋体" w:hAnsi="宋体"/>
          <w:color w:val="000000"/>
          <w:sz w:val="24"/>
        </w:rPr>
      </w:pPr>
      <w:r>
        <w:rPr>
          <w:rFonts w:ascii="宋体" w:hAnsi="宋体" w:hint="eastAsia"/>
          <w:color w:val="000000"/>
          <w:sz w:val="24"/>
        </w:rPr>
        <w:t>（以下无正文）</w:t>
      </w:r>
    </w:p>
    <w:p w:rsidR="00881BBA" w:rsidRDefault="00881BBA"/>
    <w:p w:rsidR="00881BBA" w:rsidRDefault="00881BBA">
      <w:pPr>
        <w:widowControl/>
        <w:jc w:val="left"/>
      </w:pPr>
    </w:p>
    <w:sectPr w:rsidR="00881BBA">
      <w:headerReference w:type="even" r:id="rId9"/>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5B1" w:rsidRDefault="008815B1">
      <w:r>
        <w:separator/>
      </w:r>
    </w:p>
  </w:endnote>
  <w:endnote w:type="continuationSeparator" w:id="0">
    <w:p w:rsidR="008815B1" w:rsidRDefault="0088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5B1" w:rsidRDefault="008815B1">
      <w:r>
        <w:separator/>
      </w:r>
    </w:p>
  </w:footnote>
  <w:footnote w:type="continuationSeparator" w:id="0">
    <w:p w:rsidR="008815B1" w:rsidRDefault="008815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BBA" w:rsidRDefault="00881BBA">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BBA" w:rsidRDefault="00881BBA">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0EA"/>
    <w:rsid w:val="00001382"/>
    <w:rsid w:val="000032F6"/>
    <w:rsid w:val="00005760"/>
    <w:rsid w:val="0000629B"/>
    <w:rsid w:val="00007167"/>
    <w:rsid w:val="0001635F"/>
    <w:rsid w:val="00021D21"/>
    <w:rsid w:val="00023DD5"/>
    <w:rsid w:val="000261CD"/>
    <w:rsid w:val="0003227F"/>
    <w:rsid w:val="0003390B"/>
    <w:rsid w:val="00033FF2"/>
    <w:rsid w:val="00036947"/>
    <w:rsid w:val="000378A4"/>
    <w:rsid w:val="00037A79"/>
    <w:rsid w:val="000414D5"/>
    <w:rsid w:val="00042115"/>
    <w:rsid w:val="0004363C"/>
    <w:rsid w:val="000455EA"/>
    <w:rsid w:val="000516B9"/>
    <w:rsid w:val="00052864"/>
    <w:rsid w:val="00060418"/>
    <w:rsid w:val="00061F9A"/>
    <w:rsid w:val="0006274C"/>
    <w:rsid w:val="00062B15"/>
    <w:rsid w:val="0007153F"/>
    <w:rsid w:val="000736AE"/>
    <w:rsid w:val="00073802"/>
    <w:rsid w:val="000777D4"/>
    <w:rsid w:val="00080DF2"/>
    <w:rsid w:val="000820CD"/>
    <w:rsid w:val="000840DB"/>
    <w:rsid w:val="00084353"/>
    <w:rsid w:val="00085717"/>
    <w:rsid w:val="000906D9"/>
    <w:rsid w:val="000925D5"/>
    <w:rsid w:val="00095E10"/>
    <w:rsid w:val="00096759"/>
    <w:rsid w:val="000A063E"/>
    <w:rsid w:val="000A07F1"/>
    <w:rsid w:val="000A2FDB"/>
    <w:rsid w:val="000A3A3E"/>
    <w:rsid w:val="000B336E"/>
    <w:rsid w:val="000B5669"/>
    <w:rsid w:val="000C25A4"/>
    <w:rsid w:val="000C571D"/>
    <w:rsid w:val="000C6619"/>
    <w:rsid w:val="000C7546"/>
    <w:rsid w:val="000D23A7"/>
    <w:rsid w:val="000D39A0"/>
    <w:rsid w:val="000D7A82"/>
    <w:rsid w:val="000F23BF"/>
    <w:rsid w:val="000F6D04"/>
    <w:rsid w:val="000F6EBA"/>
    <w:rsid w:val="001007A8"/>
    <w:rsid w:val="00103E1C"/>
    <w:rsid w:val="0011112E"/>
    <w:rsid w:val="001125FE"/>
    <w:rsid w:val="0011799D"/>
    <w:rsid w:val="0012742B"/>
    <w:rsid w:val="00130504"/>
    <w:rsid w:val="0013609E"/>
    <w:rsid w:val="00137F51"/>
    <w:rsid w:val="00141431"/>
    <w:rsid w:val="00156C4B"/>
    <w:rsid w:val="0015757B"/>
    <w:rsid w:val="0016429D"/>
    <w:rsid w:val="001666F6"/>
    <w:rsid w:val="00174C76"/>
    <w:rsid w:val="00177AE2"/>
    <w:rsid w:val="00187FF0"/>
    <w:rsid w:val="001943D1"/>
    <w:rsid w:val="00194C1E"/>
    <w:rsid w:val="001A1514"/>
    <w:rsid w:val="001A2176"/>
    <w:rsid w:val="001B154C"/>
    <w:rsid w:val="001B57F1"/>
    <w:rsid w:val="001D122A"/>
    <w:rsid w:val="001D5D70"/>
    <w:rsid w:val="001D7E47"/>
    <w:rsid w:val="001E2C10"/>
    <w:rsid w:val="001F3A52"/>
    <w:rsid w:val="001F536B"/>
    <w:rsid w:val="001F7257"/>
    <w:rsid w:val="00201465"/>
    <w:rsid w:val="0020673F"/>
    <w:rsid w:val="00215045"/>
    <w:rsid w:val="00220F5A"/>
    <w:rsid w:val="00223828"/>
    <w:rsid w:val="00224BB5"/>
    <w:rsid w:val="002262F9"/>
    <w:rsid w:val="00226457"/>
    <w:rsid w:val="00227C85"/>
    <w:rsid w:val="002341A5"/>
    <w:rsid w:val="00237597"/>
    <w:rsid w:val="0024007C"/>
    <w:rsid w:val="0024063F"/>
    <w:rsid w:val="00240A3E"/>
    <w:rsid w:val="0024609B"/>
    <w:rsid w:val="00247FE2"/>
    <w:rsid w:val="00252485"/>
    <w:rsid w:val="0026223D"/>
    <w:rsid w:val="00267BFE"/>
    <w:rsid w:val="00270561"/>
    <w:rsid w:val="0027170C"/>
    <w:rsid w:val="002737DF"/>
    <w:rsid w:val="00277D16"/>
    <w:rsid w:val="0028156D"/>
    <w:rsid w:val="002826CF"/>
    <w:rsid w:val="00283762"/>
    <w:rsid w:val="0028387B"/>
    <w:rsid w:val="002A0BAA"/>
    <w:rsid w:val="002A2A33"/>
    <w:rsid w:val="002B7D89"/>
    <w:rsid w:val="002D7BBA"/>
    <w:rsid w:val="002E630D"/>
    <w:rsid w:val="002F3FD8"/>
    <w:rsid w:val="002F40C2"/>
    <w:rsid w:val="002F4AEE"/>
    <w:rsid w:val="0030165D"/>
    <w:rsid w:val="00302D9E"/>
    <w:rsid w:val="00305904"/>
    <w:rsid w:val="0030778F"/>
    <w:rsid w:val="003178B3"/>
    <w:rsid w:val="00322333"/>
    <w:rsid w:val="003226F3"/>
    <w:rsid w:val="00331116"/>
    <w:rsid w:val="00335666"/>
    <w:rsid w:val="00342333"/>
    <w:rsid w:val="00352169"/>
    <w:rsid w:val="00352AB2"/>
    <w:rsid w:val="00352BA5"/>
    <w:rsid w:val="00355DA6"/>
    <w:rsid w:val="00361D4B"/>
    <w:rsid w:val="00366550"/>
    <w:rsid w:val="00370DC2"/>
    <w:rsid w:val="0037657C"/>
    <w:rsid w:val="00376CB6"/>
    <w:rsid w:val="00381377"/>
    <w:rsid w:val="00382D11"/>
    <w:rsid w:val="00395BCA"/>
    <w:rsid w:val="003A0E7B"/>
    <w:rsid w:val="003A4E2C"/>
    <w:rsid w:val="003B0693"/>
    <w:rsid w:val="003B11F0"/>
    <w:rsid w:val="003C11C8"/>
    <w:rsid w:val="003C2D14"/>
    <w:rsid w:val="003C7031"/>
    <w:rsid w:val="003D2196"/>
    <w:rsid w:val="003D4574"/>
    <w:rsid w:val="003D6837"/>
    <w:rsid w:val="003E2FA9"/>
    <w:rsid w:val="003E42D7"/>
    <w:rsid w:val="003E79F0"/>
    <w:rsid w:val="003E7A03"/>
    <w:rsid w:val="003F5E8F"/>
    <w:rsid w:val="00402E88"/>
    <w:rsid w:val="00407D1B"/>
    <w:rsid w:val="00413B49"/>
    <w:rsid w:val="00416E4F"/>
    <w:rsid w:val="00420C04"/>
    <w:rsid w:val="00423830"/>
    <w:rsid w:val="00425B77"/>
    <w:rsid w:val="004276CA"/>
    <w:rsid w:val="0043012F"/>
    <w:rsid w:val="004320B1"/>
    <w:rsid w:val="004350CF"/>
    <w:rsid w:val="0044162A"/>
    <w:rsid w:val="00443808"/>
    <w:rsid w:val="00452672"/>
    <w:rsid w:val="004543C7"/>
    <w:rsid w:val="004606D3"/>
    <w:rsid w:val="00462E1C"/>
    <w:rsid w:val="00471F29"/>
    <w:rsid w:val="0047570C"/>
    <w:rsid w:val="00485CB4"/>
    <w:rsid w:val="00487716"/>
    <w:rsid w:val="00487F17"/>
    <w:rsid w:val="0049260B"/>
    <w:rsid w:val="00492963"/>
    <w:rsid w:val="004A0A59"/>
    <w:rsid w:val="004B1B3A"/>
    <w:rsid w:val="004B2C51"/>
    <w:rsid w:val="004B2D58"/>
    <w:rsid w:val="004B6BD3"/>
    <w:rsid w:val="004C07FD"/>
    <w:rsid w:val="004C3147"/>
    <w:rsid w:val="004D5271"/>
    <w:rsid w:val="004D570B"/>
    <w:rsid w:val="004D7301"/>
    <w:rsid w:val="004F686C"/>
    <w:rsid w:val="00500A91"/>
    <w:rsid w:val="00501339"/>
    <w:rsid w:val="0050616F"/>
    <w:rsid w:val="0051316E"/>
    <w:rsid w:val="00521648"/>
    <w:rsid w:val="005242D3"/>
    <w:rsid w:val="00526E98"/>
    <w:rsid w:val="0053182C"/>
    <w:rsid w:val="005325CC"/>
    <w:rsid w:val="00542438"/>
    <w:rsid w:val="00546788"/>
    <w:rsid w:val="005553EA"/>
    <w:rsid w:val="0055775B"/>
    <w:rsid w:val="00562B33"/>
    <w:rsid w:val="0057533A"/>
    <w:rsid w:val="0059685A"/>
    <w:rsid w:val="005A3EDE"/>
    <w:rsid w:val="005B0760"/>
    <w:rsid w:val="005B2F6F"/>
    <w:rsid w:val="005B5B0A"/>
    <w:rsid w:val="005C2DB5"/>
    <w:rsid w:val="005C3C8B"/>
    <w:rsid w:val="005C530B"/>
    <w:rsid w:val="005D0378"/>
    <w:rsid w:val="005D3FA3"/>
    <w:rsid w:val="005D434F"/>
    <w:rsid w:val="005D6456"/>
    <w:rsid w:val="005E2AAC"/>
    <w:rsid w:val="005F241D"/>
    <w:rsid w:val="005F50EA"/>
    <w:rsid w:val="0060081C"/>
    <w:rsid w:val="0060207A"/>
    <w:rsid w:val="0060244F"/>
    <w:rsid w:val="00606285"/>
    <w:rsid w:val="006151A5"/>
    <w:rsid w:val="0062722A"/>
    <w:rsid w:val="006338AA"/>
    <w:rsid w:val="0063473A"/>
    <w:rsid w:val="00635672"/>
    <w:rsid w:val="006462C3"/>
    <w:rsid w:val="0064717F"/>
    <w:rsid w:val="006476C4"/>
    <w:rsid w:val="006540E1"/>
    <w:rsid w:val="00660349"/>
    <w:rsid w:val="00661F41"/>
    <w:rsid w:val="006665CF"/>
    <w:rsid w:val="00666752"/>
    <w:rsid w:val="006737B3"/>
    <w:rsid w:val="00673F8A"/>
    <w:rsid w:val="00677D0F"/>
    <w:rsid w:val="0068032C"/>
    <w:rsid w:val="0068124E"/>
    <w:rsid w:val="00683619"/>
    <w:rsid w:val="00690CA4"/>
    <w:rsid w:val="006979F8"/>
    <w:rsid w:val="006A026C"/>
    <w:rsid w:val="006A66A2"/>
    <w:rsid w:val="006A778F"/>
    <w:rsid w:val="006B3759"/>
    <w:rsid w:val="006D0800"/>
    <w:rsid w:val="006D0FD9"/>
    <w:rsid w:val="006D1E54"/>
    <w:rsid w:val="006D3728"/>
    <w:rsid w:val="006D4C70"/>
    <w:rsid w:val="006E1A6B"/>
    <w:rsid w:val="006E24EC"/>
    <w:rsid w:val="006E264D"/>
    <w:rsid w:val="006E2A95"/>
    <w:rsid w:val="006F3045"/>
    <w:rsid w:val="006F77C7"/>
    <w:rsid w:val="007010C6"/>
    <w:rsid w:val="007011C3"/>
    <w:rsid w:val="007038E4"/>
    <w:rsid w:val="00722508"/>
    <w:rsid w:val="00726238"/>
    <w:rsid w:val="007319B4"/>
    <w:rsid w:val="00733EF8"/>
    <w:rsid w:val="00741F7A"/>
    <w:rsid w:val="0074528D"/>
    <w:rsid w:val="0074562B"/>
    <w:rsid w:val="00762139"/>
    <w:rsid w:val="00763AE4"/>
    <w:rsid w:val="007776DB"/>
    <w:rsid w:val="00792196"/>
    <w:rsid w:val="00795883"/>
    <w:rsid w:val="007A0E16"/>
    <w:rsid w:val="007A1EB2"/>
    <w:rsid w:val="007A2239"/>
    <w:rsid w:val="007B19CC"/>
    <w:rsid w:val="007B502F"/>
    <w:rsid w:val="007C006C"/>
    <w:rsid w:val="007C2D63"/>
    <w:rsid w:val="007D2B3A"/>
    <w:rsid w:val="007E247D"/>
    <w:rsid w:val="007E3501"/>
    <w:rsid w:val="007F62E8"/>
    <w:rsid w:val="00804214"/>
    <w:rsid w:val="0080450B"/>
    <w:rsid w:val="00817C0C"/>
    <w:rsid w:val="00822596"/>
    <w:rsid w:val="00823061"/>
    <w:rsid w:val="0082486D"/>
    <w:rsid w:val="00825242"/>
    <w:rsid w:val="00834884"/>
    <w:rsid w:val="008355DB"/>
    <w:rsid w:val="00836CCD"/>
    <w:rsid w:val="00837487"/>
    <w:rsid w:val="0084371B"/>
    <w:rsid w:val="008447B4"/>
    <w:rsid w:val="00844D06"/>
    <w:rsid w:val="008474D9"/>
    <w:rsid w:val="00853DF7"/>
    <w:rsid w:val="00864A18"/>
    <w:rsid w:val="00865D99"/>
    <w:rsid w:val="00880E9C"/>
    <w:rsid w:val="008815B1"/>
    <w:rsid w:val="00881BBA"/>
    <w:rsid w:val="00883049"/>
    <w:rsid w:val="008832A0"/>
    <w:rsid w:val="00883C8F"/>
    <w:rsid w:val="00884F7D"/>
    <w:rsid w:val="00890ED0"/>
    <w:rsid w:val="00893F68"/>
    <w:rsid w:val="008A0BDA"/>
    <w:rsid w:val="008A1BE1"/>
    <w:rsid w:val="008C4B4A"/>
    <w:rsid w:val="008D2039"/>
    <w:rsid w:val="008D488A"/>
    <w:rsid w:val="008D5183"/>
    <w:rsid w:val="008D575C"/>
    <w:rsid w:val="008D6DAB"/>
    <w:rsid w:val="008E7DFF"/>
    <w:rsid w:val="008F53C2"/>
    <w:rsid w:val="008F74DB"/>
    <w:rsid w:val="00915106"/>
    <w:rsid w:val="00931BC0"/>
    <w:rsid w:val="00932FE4"/>
    <w:rsid w:val="00933F41"/>
    <w:rsid w:val="00961223"/>
    <w:rsid w:val="00961680"/>
    <w:rsid w:val="0097175A"/>
    <w:rsid w:val="00976119"/>
    <w:rsid w:val="009805D3"/>
    <w:rsid w:val="009806C7"/>
    <w:rsid w:val="00981B93"/>
    <w:rsid w:val="009A0424"/>
    <w:rsid w:val="009A3289"/>
    <w:rsid w:val="009A510F"/>
    <w:rsid w:val="009A775A"/>
    <w:rsid w:val="009B0673"/>
    <w:rsid w:val="009C0960"/>
    <w:rsid w:val="009C49A7"/>
    <w:rsid w:val="009D3757"/>
    <w:rsid w:val="009D6657"/>
    <w:rsid w:val="009D7889"/>
    <w:rsid w:val="009D7EBC"/>
    <w:rsid w:val="009E44E4"/>
    <w:rsid w:val="00A0112D"/>
    <w:rsid w:val="00A05F65"/>
    <w:rsid w:val="00A06964"/>
    <w:rsid w:val="00A11A15"/>
    <w:rsid w:val="00A11A6E"/>
    <w:rsid w:val="00A1528A"/>
    <w:rsid w:val="00A1613E"/>
    <w:rsid w:val="00A233E9"/>
    <w:rsid w:val="00A26C9E"/>
    <w:rsid w:val="00A35B12"/>
    <w:rsid w:val="00A4162D"/>
    <w:rsid w:val="00A43059"/>
    <w:rsid w:val="00A51681"/>
    <w:rsid w:val="00A57570"/>
    <w:rsid w:val="00A606D7"/>
    <w:rsid w:val="00A6433E"/>
    <w:rsid w:val="00A731C5"/>
    <w:rsid w:val="00A734AE"/>
    <w:rsid w:val="00A74616"/>
    <w:rsid w:val="00A75035"/>
    <w:rsid w:val="00A76D98"/>
    <w:rsid w:val="00A7723C"/>
    <w:rsid w:val="00A81A14"/>
    <w:rsid w:val="00A82E49"/>
    <w:rsid w:val="00A83F76"/>
    <w:rsid w:val="00A84B8B"/>
    <w:rsid w:val="00A87E8A"/>
    <w:rsid w:val="00A92A3E"/>
    <w:rsid w:val="00A964A4"/>
    <w:rsid w:val="00A965AF"/>
    <w:rsid w:val="00AA0AC4"/>
    <w:rsid w:val="00AA2BF4"/>
    <w:rsid w:val="00AA4236"/>
    <w:rsid w:val="00AA6070"/>
    <w:rsid w:val="00AB0B35"/>
    <w:rsid w:val="00AB206F"/>
    <w:rsid w:val="00AB29FA"/>
    <w:rsid w:val="00AB406C"/>
    <w:rsid w:val="00AB5E80"/>
    <w:rsid w:val="00AB601F"/>
    <w:rsid w:val="00AB760D"/>
    <w:rsid w:val="00AC0CB2"/>
    <w:rsid w:val="00AC0FED"/>
    <w:rsid w:val="00AC21FD"/>
    <w:rsid w:val="00AC7286"/>
    <w:rsid w:val="00AD3575"/>
    <w:rsid w:val="00AE3238"/>
    <w:rsid w:val="00AE7DA6"/>
    <w:rsid w:val="00B04A15"/>
    <w:rsid w:val="00B20118"/>
    <w:rsid w:val="00B30D89"/>
    <w:rsid w:val="00B335CC"/>
    <w:rsid w:val="00B340ED"/>
    <w:rsid w:val="00B36F87"/>
    <w:rsid w:val="00B37E83"/>
    <w:rsid w:val="00B42D97"/>
    <w:rsid w:val="00B442E5"/>
    <w:rsid w:val="00B509DF"/>
    <w:rsid w:val="00B54830"/>
    <w:rsid w:val="00B55A05"/>
    <w:rsid w:val="00B60A55"/>
    <w:rsid w:val="00B70D51"/>
    <w:rsid w:val="00B866AF"/>
    <w:rsid w:val="00B87D9A"/>
    <w:rsid w:val="00BA4486"/>
    <w:rsid w:val="00BA680E"/>
    <w:rsid w:val="00BA726F"/>
    <w:rsid w:val="00BB0501"/>
    <w:rsid w:val="00BB369B"/>
    <w:rsid w:val="00BC050D"/>
    <w:rsid w:val="00BD0007"/>
    <w:rsid w:val="00BD065C"/>
    <w:rsid w:val="00BD3748"/>
    <w:rsid w:val="00BD3F4C"/>
    <w:rsid w:val="00BD4091"/>
    <w:rsid w:val="00BD6C56"/>
    <w:rsid w:val="00BE0A57"/>
    <w:rsid w:val="00BE7B98"/>
    <w:rsid w:val="00BF67D6"/>
    <w:rsid w:val="00C01718"/>
    <w:rsid w:val="00C01B25"/>
    <w:rsid w:val="00C06634"/>
    <w:rsid w:val="00C06F8B"/>
    <w:rsid w:val="00C12481"/>
    <w:rsid w:val="00C2365D"/>
    <w:rsid w:val="00C2427D"/>
    <w:rsid w:val="00C25B14"/>
    <w:rsid w:val="00C26F6B"/>
    <w:rsid w:val="00C2711B"/>
    <w:rsid w:val="00C27287"/>
    <w:rsid w:val="00C4161C"/>
    <w:rsid w:val="00C47C70"/>
    <w:rsid w:val="00C53334"/>
    <w:rsid w:val="00C573F1"/>
    <w:rsid w:val="00C61B57"/>
    <w:rsid w:val="00C61F61"/>
    <w:rsid w:val="00C71679"/>
    <w:rsid w:val="00C73EB6"/>
    <w:rsid w:val="00C74ED5"/>
    <w:rsid w:val="00C81291"/>
    <w:rsid w:val="00C90610"/>
    <w:rsid w:val="00C94FF9"/>
    <w:rsid w:val="00C9782D"/>
    <w:rsid w:val="00CA0C1A"/>
    <w:rsid w:val="00CA5201"/>
    <w:rsid w:val="00CA6ABA"/>
    <w:rsid w:val="00CA7B66"/>
    <w:rsid w:val="00CB02C9"/>
    <w:rsid w:val="00CB5C96"/>
    <w:rsid w:val="00CB5D32"/>
    <w:rsid w:val="00CB66A6"/>
    <w:rsid w:val="00CD4E0C"/>
    <w:rsid w:val="00CE5AE8"/>
    <w:rsid w:val="00CE61A3"/>
    <w:rsid w:val="00CE7FCA"/>
    <w:rsid w:val="00CF0B6C"/>
    <w:rsid w:val="00CF41B3"/>
    <w:rsid w:val="00D13D87"/>
    <w:rsid w:val="00D32203"/>
    <w:rsid w:val="00D326F6"/>
    <w:rsid w:val="00D37A3C"/>
    <w:rsid w:val="00D42AB3"/>
    <w:rsid w:val="00D444AF"/>
    <w:rsid w:val="00D46399"/>
    <w:rsid w:val="00D627ED"/>
    <w:rsid w:val="00D67409"/>
    <w:rsid w:val="00D675DC"/>
    <w:rsid w:val="00D70520"/>
    <w:rsid w:val="00D734DD"/>
    <w:rsid w:val="00D7610B"/>
    <w:rsid w:val="00D8165F"/>
    <w:rsid w:val="00D8171C"/>
    <w:rsid w:val="00D859F5"/>
    <w:rsid w:val="00D922C6"/>
    <w:rsid w:val="00D95428"/>
    <w:rsid w:val="00D95B11"/>
    <w:rsid w:val="00D97943"/>
    <w:rsid w:val="00DA00D8"/>
    <w:rsid w:val="00DA2C28"/>
    <w:rsid w:val="00DA5E58"/>
    <w:rsid w:val="00DB03AD"/>
    <w:rsid w:val="00DB1AC1"/>
    <w:rsid w:val="00DB2C6D"/>
    <w:rsid w:val="00DB57FE"/>
    <w:rsid w:val="00DC26A3"/>
    <w:rsid w:val="00DC5143"/>
    <w:rsid w:val="00DC7031"/>
    <w:rsid w:val="00DD4A9F"/>
    <w:rsid w:val="00DF07FB"/>
    <w:rsid w:val="00DF61D7"/>
    <w:rsid w:val="00DF7108"/>
    <w:rsid w:val="00E00004"/>
    <w:rsid w:val="00E013D9"/>
    <w:rsid w:val="00E04E87"/>
    <w:rsid w:val="00E071A9"/>
    <w:rsid w:val="00E354D8"/>
    <w:rsid w:val="00E35F41"/>
    <w:rsid w:val="00E40040"/>
    <w:rsid w:val="00E457FB"/>
    <w:rsid w:val="00E52268"/>
    <w:rsid w:val="00E538D2"/>
    <w:rsid w:val="00E57182"/>
    <w:rsid w:val="00E572D4"/>
    <w:rsid w:val="00E61477"/>
    <w:rsid w:val="00E62080"/>
    <w:rsid w:val="00E71EEC"/>
    <w:rsid w:val="00E8004B"/>
    <w:rsid w:val="00E83250"/>
    <w:rsid w:val="00E83DF7"/>
    <w:rsid w:val="00E87067"/>
    <w:rsid w:val="00E93587"/>
    <w:rsid w:val="00EA1B0E"/>
    <w:rsid w:val="00EA57F6"/>
    <w:rsid w:val="00EA7CAF"/>
    <w:rsid w:val="00EA7ECF"/>
    <w:rsid w:val="00EB6057"/>
    <w:rsid w:val="00EB613B"/>
    <w:rsid w:val="00EB629D"/>
    <w:rsid w:val="00EC3271"/>
    <w:rsid w:val="00EC578C"/>
    <w:rsid w:val="00ED2E2B"/>
    <w:rsid w:val="00ED5EDD"/>
    <w:rsid w:val="00EE156C"/>
    <w:rsid w:val="00EF765C"/>
    <w:rsid w:val="00F04F37"/>
    <w:rsid w:val="00F05BE4"/>
    <w:rsid w:val="00F07EC7"/>
    <w:rsid w:val="00F10B54"/>
    <w:rsid w:val="00F11CD4"/>
    <w:rsid w:val="00F153AB"/>
    <w:rsid w:val="00F254AE"/>
    <w:rsid w:val="00F26B22"/>
    <w:rsid w:val="00F26FB3"/>
    <w:rsid w:val="00F30310"/>
    <w:rsid w:val="00F3445E"/>
    <w:rsid w:val="00F41E7E"/>
    <w:rsid w:val="00F4201F"/>
    <w:rsid w:val="00F43AB4"/>
    <w:rsid w:val="00F455D5"/>
    <w:rsid w:val="00F457BB"/>
    <w:rsid w:val="00F60EB5"/>
    <w:rsid w:val="00F624D5"/>
    <w:rsid w:val="00F72F98"/>
    <w:rsid w:val="00F73A02"/>
    <w:rsid w:val="00F8358C"/>
    <w:rsid w:val="00F843AF"/>
    <w:rsid w:val="00F90003"/>
    <w:rsid w:val="00F92EBA"/>
    <w:rsid w:val="00F95FF4"/>
    <w:rsid w:val="00FA12AC"/>
    <w:rsid w:val="00FA2C51"/>
    <w:rsid w:val="00FA3A98"/>
    <w:rsid w:val="00FA42C1"/>
    <w:rsid w:val="00FA6686"/>
    <w:rsid w:val="00FA7D19"/>
    <w:rsid w:val="00FB1773"/>
    <w:rsid w:val="00FB54A3"/>
    <w:rsid w:val="00FB58FB"/>
    <w:rsid w:val="00FD32BD"/>
    <w:rsid w:val="00FF3165"/>
    <w:rsid w:val="00FF725A"/>
    <w:rsid w:val="00FF76F3"/>
    <w:rsid w:val="12B24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42B"/>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42B"/>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5426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0CA270-2B73-4888-B3E0-51DDE09B7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776</Words>
  <Characters>4424</Characters>
  <Application>Microsoft Office Word</Application>
  <DocSecurity>0</DocSecurity>
  <Lines>36</Lines>
  <Paragraphs>10</Paragraphs>
  <ScaleCrop>false</ScaleCrop>
  <Company>ylmfeng.com</Company>
  <LinksUpToDate>false</LinksUpToDate>
  <CharactersWithSpaces>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梁冰冰</cp:lastModifiedBy>
  <cp:revision>26</cp:revision>
  <cp:lastPrinted>2019-10-30T03:23:00Z</cp:lastPrinted>
  <dcterms:created xsi:type="dcterms:W3CDTF">2019-10-30T03:23:00Z</dcterms:created>
  <dcterms:modified xsi:type="dcterms:W3CDTF">2019-10-30T06:26:00Z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2052-11.1.0.8472</vt:lpwstr>
  </property>
</Properties>
</file>