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EF" w:rsidRDefault="00D760EF" w:rsidP="008D338F">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河南省交通规划设计研究院股份有限公司</w:t>
      </w:r>
    </w:p>
    <w:p w:rsidR="00A5665F" w:rsidRDefault="00A5665F" w:rsidP="008D338F">
      <w:pPr>
        <w:spacing w:beforeLines="50" w:afterLines="50" w:line="400" w:lineRule="exact"/>
        <w:jc w:val="center"/>
        <w:rPr>
          <w:rFonts w:ascii="宋体" w:hAnsi="宋体"/>
          <w:b/>
          <w:bCs/>
          <w:iCs/>
          <w:color w:val="000000"/>
          <w:sz w:val="32"/>
          <w:szCs w:val="32"/>
        </w:rPr>
      </w:pP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E618B1" w:rsidRDefault="00A5665F" w:rsidP="008D338F">
      <w:pPr>
        <w:spacing w:beforeLines="50" w:afterLines="50" w:line="400" w:lineRule="exact"/>
        <w:jc w:val="center"/>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sidR="00D760EF">
        <w:rPr>
          <w:rFonts w:ascii="宋体" w:hAnsi="宋体" w:hint="eastAsia"/>
          <w:bCs/>
          <w:iCs/>
          <w:color w:val="000000"/>
          <w:sz w:val="24"/>
        </w:rPr>
        <w:t xml:space="preserve">                             </w:t>
      </w:r>
    </w:p>
    <w:p w:rsidR="00E618B1" w:rsidRDefault="00E618B1" w:rsidP="008D338F">
      <w:pPr>
        <w:spacing w:beforeLines="50" w:afterLines="50" w:line="400" w:lineRule="exact"/>
        <w:jc w:val="center"/>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300732</w:t>
      </w:r>
      <w:r w:rsidRPr="00A94694">
        <w:rPr>
          <w:rFonts w:ascii="宋体" w:hAnsi="宋体" w:hint="eastAsia"/>
          <w:bCs/>
          <w:iCs/>
          <w:color w:val="000000"/>
          <w:sz w:val="24"/>
        </w:rPr>
        <w:t xml:space="preserve">                证券简称：</w:t>
      </w:r>
      <w:r>
        <w:rPr>
          <w:rFonts w:ascii="宋体" w:hAnsi="宋体" w:hint="eastAsia"/>
          <w:bCs/>
          <w:iCs/>
          <w:color w:val="000000"/>
          <w:sz w:val="24"/>
        </w:rPr>
        <w:t>设研院</w:t>
      </w:r>
    </w:p>
    <w:p w:rsidR="00A5665F" w:rsidRPr="00A94694" w:rsidRDefault="00D760EF" w:rsidP="00A5665F">
      <w:pPr>
        <w:spacing w:line="400" w:lineRule="exact"/>
        <w:rPr>
          <w:rFonts w:ascii="宋体" w:hAnsi="宋体"/>
          <w:bCs/>
          <w:iCs/>
          <w:color w:val="000000"/>
          <w:sz w:val="24"/>
        </w:rPr>
      </w:pPr>
      <w:r>
        <w:rPr>
          <w:rFonts w:ascii="宋体" w:hAnsi="宋体" w:hint="eastAsia"/>
          <w:bCs/>
          <w:iC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A5665F" w:rsidRPr="00E33976" w:rsidTr="002C0CAD">
        <w:trPr>
          <w:trHeight w:val="2906"/>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投资者关系活动类别</w:t>
            </w:r>
          </w:p>
          <w:p w:rsidR="00A5665F" w:rsidRPr="0090720F" w:rsidRDefault="00A5665F" w:rsidP="002C0CAD">
            <w:pPr>
              <w:spacing w:line="480" w:lineRule="atLeast"/>
              <w:rPr>
                <w:rFonts w:ascii="宋体" w:hAnsi="宋体"/>
                <w:b/>
                <w:bCs/>
                <w:iCs/>
                <w:color w:val="000000"/>
                <w:sz w:val="24"/>
              </w:rPr>
            </w:pPr>
          </w:p>
        </w:tc>
        <w:tc>
          <w:tcPr>
            <w:tcW w:w="6614" w:type="dxa"/>
          </w:tcPr>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特定对象调研        </w:t>
            </w:r>
            <w:r w:rsidRPr="0061142E">
              <w:rPr>
                <w:rFonts w:ascii="宋体" w:hAnsi="宋体" w:hint="eastAsia"/>
                <w:bCs/>
                <w:iCs/>
                <w:sz w:val="24"/>
              </w:rPr>
              <w:t>□</w:t>
            </w:r>
            <w:r w:rsidRPr="0061142E">
              <w:rPr>
                <w:rFonts w:ascii="宋体" w:hAnsi="宋体" w:hint="eastAsia"/>
                <w:sz w:val="24"/>
              </w:rPr>
              <w:t>分析师会议</w:t>
            </w:r>
          </w:p>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媒体采访            </w:t>
            </w:r>
            <w:r w:rsidRPr="0061142E">
              <w:rPr>
                <w:rFonts w:ascii="宋体" w:hAnsi="宋体" w:hint="eastAsia"/>
                <w:bCs/>
                <w:iCs/>
                <w:sz w:val="24"/>
              </w:rPr>
              <w:t>□</w:t>
            </w:r>
            <w:r w:rsidRPr="0061142E">
              <w:rPr>
                <w:rFonts w:ascii="宋体" w:hAnsi="宋体" w:hint="eastAsia"/>
                <w:sz w:val="24"/>
              </w:rPr>
              <w:t>业绩说明会</w:t>
            </w:r>
          </w:p>
          <w:p w:rsidR="00A5665F" w:rsidRPr="0061142E" w:rsidRDefault="00A5665F" w:rsidP="002C0CAD">
            <w:pPr>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 xml:space="preserve">新闻发布会          </w:t>
            </w:r>
            <w:r w:rsidRPr="0061142E">
              <w:rPr>
                <w:rFonts w:ascii="宋体" w:hAnsi="宋体" w:hint="eastAsia"/>
                <w:bCs/>
                <w:iCs/>
                <w:sz w:val="24"/>
              </w:rPr>
              <w:t>□</w:t>
            </w:r>
            <w:r w:rsidRPr="0061142E">
              <w:rPr>
                <w:rFonts w:ascii="宋体" w:hAnsi="宋体" w:hint="eastAsia"/>
                <w:sz w:val="24"/>
              </w:rPr>
              <w:t>路演活动</w:t>
            </w:r>
          </w:p>
          <w:p w:rsidR="00A5665F" w:rsidRPr="0061142E" w:rsidRDefault="00A5665F" w:rsidP="002C0CAD">
            <w:pPr>
              <w:tabs>
                <w:tab w:val="left" w:pos="3045"/>
                <w:tab w:val="center" w:pos="3199"/>
              </w:tabs>
              <w:spacing w:line="480" w:lineRule="atLeast"/>
              <w:rPr>
                <w:rFonts w:ascii="宋体" w:hAnsi="宋体"/>
                <w:bCs/>
                <w:iCs/>
                <w:sz w:val="24"/>
              </w:rPr>
            </w:pPr>
            <w:r w:rsidRPr="0061142E">
              <w:rPr>
                <w:rFonts w:ascii="宋体" w:hAnsi="宋体" w:hint="eastAsia"/>
                <w:bCs/>
                <w:iCs/>
                <w:sz w:val="24"/>
              </w:rPr>
              <w:t>□</w:t>
            </w:r>
            <w:r w:rsidRPr="0061142E">
              <w:rPr>
                <w:rFonts w:ascii="宋体" w:hAnsi="宋体" w:hint="eastAsia"/>
                <w:sz w:val="24"/>
              </w:rPr>
              <w:t>现场参观</w:t>
            </w:r>
            <w:r w:rsidRPr="0061142E">
              <w:rPr>
                <w:rFonts w:ascii="宋体" w:hAnsi="宋体"/>
                <w:bCs/>
                <w:iCs/>
                <w:sz w:val="24"/>
              </w:rPr>
              <w:tab/>
            </w:r>
          </w:p>
          <w:p w:rsidR="00A5665F" w:rsidRPr="0090720F" w:rsidRDefault="00A5665F" w:rsidP="00F9180A">
            <w:pPr>
              <w:tabs>
                <w:tab w:val="center" w:pos="3199"/>
              </w:tabs>
              <w:spacing w:line="480" w:lineRule="atLeast"/>
              <w:rPr>
                <w:rFonts w:ascii="宋体" w:hAnsi="宋体"/>
                <w:bCs/>
                <w:iCs/>
                <w:color w:val="000000"/>
                <w:sz w:val="24"/>
              </w:rPr>
            </w:pPr>
            <w:r w:rsidRPr="0061142E">
              <w:rPr>
                <w:rFonts w:ascii="宋体" w:hAnsi="宋体" w:hint="eastAsia"/>
                <w:bCs/>
                <w:iCs/>
                <w:sz w:val="24"/>
              </w:rPr>
              <w:t>√</w:t>
            </w:r>
            <w:r w:rsidRPr="0061142E">
              <w:rPr>
                <w:rFonts w:ascii="宋体" w:hAnsi="宋体" w:hint="eastAsia"/>
                <w:sz w:val="24"/>
              </w:rPr>
              <w:t>其他（深交所联合</w:t>
            </w:r>
            <w:r w:rsidR="00E33976">
              <w:rPr>
                <w:rFonts w:ascii="宋体" w:hAnsi="宋体" w:hint="eastAsia"/>
                <w:sz w:val="24"/>
              </w:rPr>
              <w:t>河南省</w:t>
            </w:r>
            <w:r w:rsidRPr="0061142E">
              <w:rPr>
                <w:rFonts w:ascii="宋体" w:hAnsi="宋体" w:hint="eastAsia"/>
                <w:sz w:val="24"/>
              </w:rPr>
              <w:t>证监局在公司举办“</w:t>
            </w:r>
            <w:r w:rsidR="00E33976">
              <w:rPr>
                <w:rFonts w:ascii="宋体" w:hAnsi="宋体" w:hint="eastAsia"/>
                <w:sz w:val="24"/>
              </w:rPr>
              <w:t>投资者服务中原行</w:t>
            </w:r>
            <w:r w:rsidR="002D1418">
              <w:rPr>
                <w:rFonts w:ascii="宋体" w:hAnsi="宋体" w:hint="eastAsia"/>
                <w:sz w:val="24"/>
              </w:rPr>
              <w:t>（河南站）</w:t>
            </w:r>
            <w:r w:rsidR="00F9180A">
              <w:rPr>
                <w:rFonts w:ascii="宋体" w:hAnsi="宋体" w:hint="eastAsia"/>
                <w:sz w:val="24"/>
              </w:rPr>
              <w:t>·</w:t>
            </w:r>
            <w:r w:rsidR="00E33976">
              <w:rPr>
                <w:rFonts w:ascii="宋体" w:hAnsi="宋体" w:hint="eastAsia"/>
                <w:sz w:val="24"/>
              </w:rPr>
              <w:t>走进设研院</w:t>
            </w:r>
            <w:r w:rsidR="00E33976" w:rsidRPr="0061142E">
              <w:rPr>
                <w:rFonts w:ascii="宋体" w:hAnsi="宋体" w:hint="eastAsia"/>
                <w:sz w:val="24"/>
              </w:rPr>
              <w:t>”</w:t>
            </w:r>
            <w:r w:rsidR="00F9180A">
              <w:rPr>
                <w:rFonts w:ascii="宋体" w:hAnsi="宋体" w:hint="eastAsia"/>
                <w:sz w:val="24"/>
              </w:rPr>
              <w:t>活动</w:t>
            </w:r>
            <w:r w:rsidRPr="0061142E">
              <w:rPr>
                <w:rFonts w:ascii="宋体" w:hAnsi="宋体" w:hint="eastAsia"/>
                <w:sz w:val="24"/>
              </w:rPr>
              <w:t>）</w:t>
            </w:r>
          </w:p>
        </w:tc>
      </w:tr>
      <w:tr w:rsidR="00A5665F" w:rsidRPr="0090720F" w:rsidTr="002C0CAD">
        <w:trPr>
          <w:trHeight w:val="1113"/>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参与单位名称及人员姓名</w:t>
            </w:r>
          </w:p>
        </w:tc>
        <w:tc>
          <w:tcPr>
            <w:tcW w:w="6614" w:type="dxa"/>
          </w:tcPr>
          <w:p w:rsidR="00A5665F" w:rsidRPr="0061142E" w:rsidRDefault="00A5665F" w:rsidP="002C0CAD">
            <w:pPr>
              <w:snapToGrid w:val="0"/>
              <w:spacing w:line="360" w:lineRule="auto"/>
              <w:rPr>
                <w:rFonts w:ascii="宋体" w:hAnsi="宋体"/>
                <w:bCs/>
                <w:iCs/>
                <w:sz w:val="24"/>
              </w:rPr>
            </w:pPr>
            <w:r>
              <w:rPr>
                <w:rFonts w:ascii="宋体" w:hAnsi="宋体" w:hint="eastAsia"/>
                <w:bCs/>
                <w:iCs/>
                <w:color w:val="000000"/>
                <w:sz w:val="24"/>
              </w:rPr>
              <w:t xml:space="preserve">  </w:t>
            </w:r>
            <w:r w:rsidRPr="0061142E">
              <w:rPr>
                <w:rFonts w:ascii="宋体" w:hAnsi="宋体" w:hint="eastAsia"/>
                <w:bCs/>
                <w:iCs/>
                <w:sz w:val="24"/>
              </w:rPr>
              <w:t xml:space="preserve">  1、通</w:t>
            </w:r>
            <w:r w:rsidRPr="0061142E">
              <w:rPr>
                <w:rFonts w:ascii="宋体" w:hAnsi="宋体"/>
                <w:bCs/>
                <w:iCs/>
                <w:sz w:val="24"/>
              </w:rPr>
              <w:t>过</w:t>
            </w:r>
            <w:r w:rsidR="00D760EF">
              <w:rPr>
                <w:rFonts w:ascii="宋体" w:hAnsi="宋体" w:hint="eastAsia"/>
                <w:bCs/>
                <w:iCs/>
                <w:sz w:val="24"/>
              </w:rPr>
              <w:t>中原证券、</w:t>
            </w:r>
            <w:r w:rsidR="003E0844">
              <w:rPr>
                <w:rFonts w:ascii="宋体" w:hAnsi="宋体" w:hint="eastAsia"/>
                <w:bCs/>
                <w:iCs/>
                <w:sz w:val="24"/>
              </w:rPr>
              <w:t>中航证券、</w:t>
            </w:r>
            <w:r w:rsidR="003E0844" w:rsidRPr="003E0844">
              <w:rPr>
                <w:rFonts w:ascii="宋体" w:hAnsi="宋体" w:hint="eastAsia"/>
                <w:bCs/>
                <w:iCs/>
                <w:sz w:val="24"/>
              </w:rPr>
              <w:t>国都证券</w:t>
            </w:r>
            <w:r w:rsidR="003E0844">
              <w:rPr>
                <w:rFonts w:ascii="宋体" w:hAnsi="宋体" w:hint="eastAsia"/>
                <w:bCs/>
                <w:iCs/>
                <w:sz w:val="24"/>
              </w:rPr>
              <w:t>等证券公司</w:t>
            </w:r>
            <w:r w:rsidRPr="0061142E">
              <w:rPr>
                <w:rFonts w:ascii="宋体" w:hAnsi="宋体" w:hint="eastAsia"/>
                <w:bCs/>
                <w:iCs/>
                <w:sz w:val="24"/>
              </w:rPr>
              <w:t>报名的</w:t>
            </w:r>
            <w:r w:rsidR="00D760EF">
              <w:rPr>
                <w:rFonts w:ascii="宋体" w:hAnsi="宋体" w:hint="eastAsia"/>
                <w:bCs/>
                <w:iCs/>
                <w:sz w:val="24"/>
              </w:rPr>
              <w:t>50余</w:t>
            </w:r>
            <w:r w:rsidRPr="0061142E">
              <w:rPr>
                <w:rFonts w:ascii="宋体" w:hAnsi="宋体" w:hint="eastAsia"/>
                <w:bCs/>
                <w:iCs/>
                <w:sz w:val="24"/>
              </w:rPr>
              <w:t>名投资者；</w:t>
            </w:r>
          </w:p>
          <w:p w:rsidR="00A5665F" w:rsidRPr="0061142E" w:rsidRDefault="00A5665F" w:rsidP="002C0CAD">
            <w:pPr>
              <w:snapToGrid w:val="0"/>
              <w:spacing w:line="360" w:lineRule="auto"/>
              <w:rPr>
                <w:rFonts w:ascii="宋体" w:hAnsi="宋体"/>
                <w:bCs/>
                <w:iCs/>
                <w:sz w:val="24"/>
              </w:rPr>
            </w:pPr>
            <w:r w:rsidRPr="0061142E">
              <w:rPr>
                <w:rFonts w:ascii="宋体" w:hAnsi="宋体" w:hint="eastAsia"/>
                <w:bCs/>
                <w:iCs/>
                <w:sz w:val="24"/>
              </w:rPr>
              <w:t xml:space="preserve">    2、</w:t>
            </w:r>
            <w:r w:rsidR="00451ADA">
              <w:rPr>
                <w:rFonts w:ascii="宋体" w:hAnsi="宋体" w:hint="eastAsia"/>
                <w:bCs/>
                <w:iCs/>
                <w:sz w:val="24"/>
              </w:rPr>
              <w:t>全景网</w:t>
            </w:r>
            <w:r w:rsidRPr="0061142E">
              <w:rPr>
                <w:rFonts w:ascii="宋体" w:hAnsi="宋体" w:hint="eastAsia"/>
                <w:bCs/>
                <w:iCs/>
                <w:sz w:val="24"/>
              </w:rPr>
              <w:t>、</w:t>
            </w:r>
            <w:r w:rsidR="00451ADA">
              <w:rPr>
                <w:rFonts w:ascii="宋体" w:hAnsi="宋体" w:hint="eastAsia"/>
                <w:bCs/>
                <w:iCs/>
                <w:sz w:val="24"/>
              </w:rPr>
              <w:t>证券时报</w:t>
            </w:r>
            <w:r w:rsidRPr="0061142E">
              <w:rPr>
                <w:rFonts w:ascii="宋体" w:hAnsi="宋体" w:hint="eastAsia"/>
                <w:bCs/>
                <w:iCs/>
                <w:sz w:val="24"/>
              </w:rPr>
              <w:t>、</w:t>
            </w:r>
            <w:r w:rsidR="00451ADA">
              <w:rPr>
                <w:rFonts w:ascii="宋体" w:hAnsi="宋体" w:hint="eastAsia"/>
                <w:bCs/>
                <w:iCs/>
                <w:sz w:val="24"/>
              </w:rPr>
              <w:t>证券日报、上海证券报、</w:t>
            </w:r>
            <w:r w:rsidR="00CE7291">
              <w:rPr>
                <w:rFonts w:ascii="宋体" w:hAnsi="宋体" w:hint="eastAsia"/>
                <w:bCs/>
                <w:iCs/>
                <w:sz w:val="24"/>
              </w:rPr>
              <w:t>财联社、大河报等媒体的</w:t>
            </w:r>
            <w:r w:rsidRPr="0061142E">
              <w:rPr>
                <w:rFonts w:ascii="宋体" w:hAnsi="宋体" w:hint="eastAsia"/>
                <w:bCs/>
                <w:iCs/>
                <w:sz w:val="24"/>
              </w:rPr>
              <w:t>记者</w:t>
            </w:r>
            <w:r w:rsidR="00CE7291">
              <w:rPr>
                <w:rFonts w:ascii="宋体" w:hAnsi="宋体" w:hint="eastAsia"/>
                <w:bCs/>
                <w:iCs/>
                <w:sz w:val="24"/>
              </w:rPr>
              <w:t>11</w:t>
            </w:r>
            <w:r w:rsidRPr="0061142E">
              <w:rPr>
                <w:rFonts w:ascii="宋体" w:hAnsi="宋体" w:hint="eastAsia"/>
                <w:bCs/>
                <w:iCs/>
                <w:sz w:val="24"/>
              </w:rPr>
              <w:t>人；</w:t>
            </w:r>
          </w:p>
          <w:p w:rsidR="00A5665F" w:rsidRPr="00AF1299" w:rsidRDefault="00A5665F" w:rsidP="00D760EF">
            <w:pPr>
              <w:spacing w:line="360" w:lineRule="auto"/>
              <w:rPr>
                <w:rFonts w:ascii="宋体" w:hAnsi="宋体"/>
                <w:sz w:val="24"/>
              </w:rPr>
            </w:pPr>
            <w:r w:rsidRPr="0061142E">
              <w:rPr>
                <w:rFonts w:ascii="宋体" w:hAnsi="宋体" w:hint="eastAsia"/>
                <w:bCs/>
                <w:iCs/>
                <w:sz w:val="24"/>
              </w:rPr>
              <w:t xml:space="preserve">    3、</w:t>
            </w:r>
            <w:r w:rsidR="00D760EF" w:rsidRPr="0061142E">
              <w:rPr>
                <w:rFonts w:ascii="宋体" w:hAnsi="宋体" w:hint="eastAsia"/>
                <w:bCs/>
                <w:iCs/>
                <w:sz w:val="24"/>
              </w:rPr>
              <w:t>深交所</w:t>
            </w:r>
            <w:r w:rsidR="00D760EF">
              <w:rPr>
                <w:rFonts w:ascii="宋体" w:hAnsi="宋体" w:hint="eastAsia"/>
                <w:bCs/>
                <w:iCs/>
                <w:sz w:val="24"/>
              </w:rPr>
              <w:t>、河南省证监局及河南上市公司协会</w:t>
            </w:r>
            <w:r w:rsidRPr="0061142E">
              <w:rPr>
                <w:rFonts w:ascii="宋体" w:hAnsi="宋体" w:hint="eastAsia"/>
                <w:bCs/>
                <w:iCs/>
                <w:sz w:val="24"/>
              </w:rPr>
              <w:t>相关领导。</w:t>
            </w:r>
          </w:p>
        </w:tc>
      </w:tr>
      <w:tr w:rsidR="00A5665F" w:rsidRPr="0090720F" w:rsidTr="002C0CAD">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时间</w:t>
            </w:r>
          </w:p>
        </w:tc>
        <w:tc>
          <w:tcPr>
            <w:tcW w:w="6614" w:type="dxa"/>
          </w:tcPr>
          <w:p w:rsidR="00A5665F" w:rsidRPr="0090720F" w:rsidRDefault="00A5665F" w:rsidP="00CE7291">
            <w:pPr>
              <w:spacing w:line="360" w:lineRule="auto"/>
              <w:rPr>
                <w:rFonts w:ascii="宋体" w:hAnsi="宋体"/>
                <w:bCs/>
                <w:iCs/>
                <w:color w:val="000000"/>
                <w:sz w:val="24"/>
              </w:rPr>
            </w:pPr>
            <w:r>
              <w:rPr>
                <w:rFonts w:ascii="宋体" w:hAnsi="宋体" w:hint="eastAsia"/>
                <w:bCs/>
                <w:iCs/>
                <w:color w:val="000000"/>
                <w:sz w:val="24"/>
              </w:rPr>
              <w:t>201</w:t>
            </w:r>
            <w:r w:rsidR="00CE7291">
              <w:rPr>
                <w:rFonts w:ascii="宋体" w:hAnsi="宋体" w:hint="eastAsia"/>
                <w:bCs/>
                <w:iCs/>
                <w:color w:val="000000"/>
                <w:sz w:val="24"/>
              </w:rPr>
              <w:t>9</w:t>
            </w:r>
            <w:r>
              <w:rPr>
                <w:rFonts w:ascii="宋体" w:hAnsi="宋体" w:hint="eastAsia"/>
                <w:bCs/>
                <w:iCs/>
                <w:color w:val="000000"/>
                <w:sz w:val="24"/>
              </w:rPr>
              <w:t>年</w:t>
            </w:r>
            <w:r w:rsidR="00CE7291">
              <w:rPr>
                <w:rFonts w:ascii="宋体" w:hAnsi="宋体" w:hint="eastAsia"/>
                <w:bCs/>
                <w:iCs/>
                <w:color w:val="000000"/>
                <w:sz w:val="24"/>
              </w:rPr>
              <w:t>11</w:t>
            </w:r>
            <w:r>
              <w:rPr>
                <w:rFonts w:ascii="宋体" w:hAnsi="宋体" w:hint="eastAsia"/>
                <w:bCs/>
                <w:iCs/>
                <w:color w:val="000000"/>
                <w:sz w:val="24"/>
              </w:rPr>
              <w:t>月</w:t>
            </w:r>
            <w:r w:rsidR="00CE7291">
              <w:rPr>
                <w:rFonts w:ascii="宋体" w:hAnsi="宋体" w:hint="eastAsia"/>
                <w:bCs/>
                <w:iCs/>
                <w:color w:val="000000"/>
                <w:sz w:val="24"/>
              </w:rPr>
              <w:t>5</w:t>
            </w:r>
            <w:r>
              <w:rPr>
                <w:rFonts w:ascii="宋体" w:hAnsi="宋体" w:hint="eastAsia"/>
                <w:bCs/>
                <w:iCs/>
                <w:color w:val="000000"/>
                <w:sz w:val="24"/>
              </w:rPr>
              <w:t>日</w:t>
            </w:r>
            <w:r w:rsidR="00CE7291">
              <w:rPr>
                <w:rFonts w:ascii="宋体" w:hAnsi="宋体" w:hint="eastAsia"/>
                <w:bCs/>
                <w:iCs/>
                <w:color w:val="000000"/>
                <w:sz w:val="24"/>
              </w:rPr>
              <w:t>上午9:</w:t>
            </w:r>
            <w:r>
              <w:rPr>
                <w:rFonts w:ascii="宋体" w:hAnsi="宋体" w:hint="eastAsia"/>
                <w:bCs/>
                <w:iCs/>
                <w:color w:val="000000"/>
                <w:sz w:val="24"/>
              </w:rPr>
              <w:t>30-</w:t>
            </w:r>
            <w:r w:rsidR="00CE7291">
              <w:rPr>
                <w:rFonts w:ascii="宋体" w:hAnsi="宋体" w:hint="eastAsia"/>
                <w:bCs/>
                <w:iCs/>
                <w:color w:val="000000"/>
                <w:sz w:val="24"/>
              </w:rPr>
              <w:t>12:00</w:t>
            </w:r>
          </w:p>
        </w:tc>
      </w:tr>
      <w:tr w:rsidR="00A5665F" w:rsidRPr="0090720F" w:rsidTr="002C0CAD">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地点</w:t>
            </w:r>
          </w:p>
        </w:tc>
        <w:tc>
          <w:tcPr>
            <w:tcW w:w="6614" w:type="dxa"/>
          </w:tcPr>
          <w:p w:rsidR="00A5665F" w:rsidRPr="0090720F" w:rsidRDefault="00CE7291" w:rsidP="002C0CAD">
            <w:pPr>
              <w:snapToGrid w:val="0"/>
              <w:spacing w:line="360" w:lineRule="auto"/>
              <w:ind w:firstLineChars="50" w:firstLine="120"/>
              <w:rPr>
                <w:rFonts w:ascii="宋体" w:hAnsi="宋体"/>
                <w:bCs/>
                <w:iCs/>
                <w:color w:val="000000"/>
                <w:sz w:val="24"/>
              </w:rPr>
            </w:pPr>
            <w:r>
              <w:rPr>
                <w:rFonts w:ascii="宋体" w:hAnsi="宋体" w:hint="eastAsia"/>
                <w:bCs/>
                <w:iCs/>
                <w:sz w:val="24"/>
              </w:rPr>
              <w:t>郑州市郑东新区泽雨街9号</w:t>
            </w:r>
          </w:p>
        </w:tc>
      </w:tr>
      <w:tr w:rsidR="00A5665F" w:rsidRPr="0090720F" w:rsidTr="002C0CAD">
        <w:trPr>
          <w:trHeight w:val="793"/>
        </w:trPr>
        <w:tc>
          <w:tcPr>
            <w:tcW w:w="1908" w:type="dxa"/>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上市公司接待人员姓名</w:t>
            </w:r>
          </w:p>
        </w:tc>
        <w:tc>
          <w:tcPr>
            <w:tcW w:w="6614" w:type="dxa"/>
            <w:vAlign w:val="center"/>
          </w:tcPr>
          <w:p w:rsidR="00A5665F" w:rsidRDefault="00A5665F" w:rsidP="002C0CAD">
            <w:pPr>
              <w:snapToGrid w:val="0"/>
              <w:spacing w:line="360" w:lineRule="auto"/>
              <w:rPr>
                <w:rFonts w:ascii="宋体" w:hAnsi="宋体"/>
                <w:bCs/>
                <w:iCs/>
                <w:color w:val="000000"/>
                <w:sz w:val="24"/>
              </w:rPr>
            </w:pPr>
            <w:r>
              <w:rPr>
                <w:rFonts w:ascii="宋体" w:hAnsi="宋体" w:hint="eastAsia"/>
                <w:bCs/>
                <w:iCs/>
                <w:color w:val="000000"/>
                <w:sz w:val="24"/>
              </w:rPr>
              <w:t>董事长：</w:t>
            </w:r>
            <w:r w:rsidR="00CE7291">
              <w:rPr>
                <w:rFonts w:ascii="宋体" w:hAnsi="宋体" w:hint="eastAsia"/>
                <w:bCs/>
                <w:iCs/>
                <w:color w:val="000000"/>
                <w:sz w:val="24"/>
              </w:rPr>
              <w:t>常兴文</w:t>
            </w:r>
          </w:p>
          <w:p w:rsidR="00A5665F" w:rsidRDefault="00CE7291" w:rsidP="002C0CAD">
            <w:pPr>
              <w:snapToGrid w:val="0"/>
              <w:spacing w:line="360" w:lineRule="auto"/>
              <w:rPr>
                <w:rFonts w:ascii="宋体" w:hAnsi="宋体"/>
                <w:bCs/>
                <w:iCs/>
                <w:color w:val="000000"/>
                <w:sz w:val="24"/>
              </w:rPr>
            </w:pPr>
            <w:r>
              <w:rPr>
                <w:rFonts w:ascii="宋体" w:hAnsi="宋体" w:hint="eastAsia"/>
                <w:bCs/>
                <w:iCs/>
                <w:color w:val="000000"/>
                <w:sz w:val="24"/>
              </w:rPr>
              <w:t>副总经理兼</w:t>
            </w:r>
            <w:r w:rsidR="00A5665F">
              <w:rPr>
                <w:rFonts w:ascii="宋体" w:hAnsi="宋体" w:hint="eastAsia"/>
                <w:bCs/>
                <w:iCs/>
                <w:color w:val="000000"/>
                <w:sz w:val="24"/>
              </w:rPr>
              <w:t>董事会秘书：</w:t>
            </w:r>
            <w:r>
              <w:rPr>
                <w:rFonts w:ascii="宋体" w:hAnsi="宋体" w:hint="eastAsia"/>
                <w:bCs/>
                <w:iCs/>
                <w:color w:val="000000"/>
                <w:sz w:val="24"/>
              </w:rPr>
              <w:t>王国锋</w:t>
            </w:r>
          </w:p>
          <w:p w:rsidR="00A5665F" w:rsidRDefault="00A5665F" w:rsidP="002C0CAD">
            <w:pPr>
              <w:snapToGrid w:val="0"/>
              <w:spacing w:line="360" w:lineRule="auto"/>
              <w:rPr>
                <w:rFonts w:ascii="宋体" w:hAnsi="宋体"/>
                <w:bCs/>
                <w:iCs/>
                <w:color w:val="000000"/>
                <w:sz w:val="24"/>
              </w:rPr>
            </w:pPr>
            <w:r>
              <w:rPr>
                <w:rFonts w:ascii="宋体" w:hAnsi="宋体" w:hint="eastAsia"/>
                <w:bCs/>
                <w:iCs/>
                <w:color w:val="000000"/>
                <w:sz w:val="24"/>
              </w:rPr>
              <w:t>财务总</w:t>
            </w:r>
            <w:r>
              <w:rPr>
                <w:rFonts w:ascii="宋体" w:hAnsi="宋体"/>
                <w:bCs/>
                <w:iCs/>
                <w:color w:val="000000"/>
                <w:sz w:val="24"/>
              </w:rPr>
              <w:t>监</w:t>
            </w:r>
            <w:r>
              <w:rPr>
                <w:rFonts w:ascii="宋体" w:hAnsi="宋体" w:hint="eastAsia"/>
                <w:bCs/>
                <w:iCs/>
                <w:color w:val="000000"/>
                <w:sz w:val="24"/>
              </w:rPr>
              <w:t>：</w:t>
            </w:r>
            <w:r w:rsidR="00CE7291">
              <w:rPr>
                <w:rFonts w:ascii="宋体" w:hAnsi="宋体" w:hint="eastAsia"/>
                <w:bCs/>
                <w:iCs/>
                <w:color w:val="000000"/>
                <w:sz w:val="24"/>
              </w:rPr>
              <w:t>林明</w:t>
            </w:r>
          </w:p>
          <w:p w:rsidR="00A5665F" w:rsidRPr="00146CDB" w:rsidRDefault="00A5665F" w:rsidP="00CE7291">
            <w:pPr>
              <w:spacing w:line="360" w:lineRule="auto"/>
              <w:rPr>
                <w:rFonts w:ascii="宋体" w:hAnsi="宋体"/>
                <w:bCs/>
                <w:iCs/>
                <w:color w:val="000000"/>
                <w:sz w:val="24"/>
              </w:rPr>
            </w:pPr>
            <w:r w:rsidRPr="00883390">
              <w:rPr>
                <w:rFonts w:ascii="宋体" w:hAnsi="宋体" w:hint="eastAsia"/>
                <w:bCs/>
                <w:iCs/>
                <w:color w:val="000000"/>
                <w:sz w:val="24"/>
              </w:rPr>
              <w:t>证券事务代表：</w:t>
            </w:r>
            <w:r w:rsidR="00CE7291">
              <w:rPr>
                <w:rFonts w:ascii="宋体" w:hAnsi="宋体" w:hint="eastAsia"/>
                <w:bCs/>
                <w:iCs/>
                <w:color w:val="000000"/>
                <w:sz w:val="24"/>
              </w:rPr>
              <w:t>王石朋</w:t>
            </w:r>
          </w:p>
        </w:tc>
      </w:tr>
      <w:tr w:rsidR="00A5665F" w:rsidRPr="0090720F" w:rsidTr="002C0CAD">
        <w:trPr>
          <w:trHeight w:val="1065"/>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投资者关系活动主要内容介绍</w:t>
            </w:r>
          </w:p>
        </w:tc>
        <w:tc>
          <w:tcPr>
            <w:tcW w:w="6614" w:type="dxa"/>
          </w:tcPr>
          <w:p w:rsidR="00A5665F" w:rsidRDefault="00A5665F" w:rsidP="002C0CAD">
            <w:pPr>
              <w:spacing w:line="480" w:lineRule="atLeast"/>
              <w:ind w:firstLineChars="200" w:firstLine="480"/>
              <w:rPr>
                <w:rFonts w:ascii="宋体" w:hAnsi="宋体"/>
                <w:bCs/>
                <w:iCs/>
                <w:color w:val="000000"/>
                <w:sz w:val="24"/>
              </w:rPr>
            </w:pPr>
            <w:r w:rsidRPr="005775CE">
              <w:rPr>
                <w:rFonts w:ascii="宋体" w:hAnsi="宋体" w:hint="eastAsia"/>
                <w:bCs/>
                <w:iCs/>
                <w:color w:val="000000"/>
                <w:sz w:val="24"/>
              </w:rPr>
              <w:t>本次投资者关系活动的主要内容如下：</w:t>
            </w:r>
          </w:p>
          <w:p w:rsidR="00A5665F" w:rsidRDefault="00A5665F" w:rsidP="002C0CAD">
            <w:pPr>
              <w:spacing w:line="480" w:lineRule="atLeast"/>
              <w:ind w:firstLineChars="200" w:firstLine="480"/>
              <w:rPr>
                <w:rFonts w:ascii="宋体" w:hAnsi="宋体"/>
                <w:bCs/>
                <w:iCs/>
                <w:color w:val="000000"/>
                <w:sz w:val="24"/>
              </w:rPr>
            </w:pPr>
            <w:r>
              <w:rPr>
                <w:rFonts w:ascii="宋体" w:hAnsi="宋体" w:hint="eastAsia"/>
                <w:bCs/>
                <w:iCs/>
                <w:color w:val="000000"/>
                <w:sz w:val="24"/>
              </w:rPr>
              <w:t>1、参观公司</w:t>
            </w:r>
            <w:r w:rsidR="009F76C5">
              <w:rPr>
                <w:rFonts w:ascii="宋体" w:hAnsi="宋体" w:hint="eastAsia"/>
                <w:bCs/>
                <w:iCs/>
                <w:color w:val="000000"/>
                <w:sz w:val="24"/>
              </w:rPr>
              <w:t>展厅、</w:t>
            </w:r>
            <w:r w:rsidR="008C44F7" w:rsidRPr="008C44F7">
              <w:rPr>
                <w:rFonts w:ascii="宋体" w:hAnsi="宋体" w:hint="eastAsia"/>
                <w:bCs/>
                <w:iCs/>
                <w:color w:val="000000"/>
                <w:sz w:val="24"/>
              </w:rPr>
              <w:t>工程BIM技术应用研发中心</w:t>
            </w:r>
            <w:r w:rsidR="009F76C5">
              <w:rPr>
                <w:rFonts w:ascii="宋体" w:hAnsi="宋体" w:hint="eastAsia"/>
                <w:bCs/>
                <w:iCs/>
                <w:color w:val="000000"/>
                <w:sz w:val="24"/>
              </w:rPr>
              <w:t>、</w:t>
            </w:r>
            <w:r w:rsidR="008C44F7" w:rsidRPr="008C44F7">
              <w:rPr>
                <w:rFonts w:ascii="宋体" w:hAnsi="宋体" w:hint="eastAsia"/>
                <w:bCs/>
                <w:iCs/>
                <w:color w:val="000000"/>
                <w:sz w:val="24"/>
              </w:rPr>
              <w:t>城市交通与地下工程设计院</w:t>
            </w:r>
            <w:r w:rsidR="008C44F7">
              <w:rPr>
                <w:rFonts w:ascii="宋体" w:hAnsi="宋体" w:hint="eastAsia"/>
                <w:bCs/>
                <w:iCs/>
                <w:color w:val="000000"/>
                <w:sz w:val="24"/>
              </w:rPr>
              <w:t>和</w:t>
            </w:r>
            <w:r w:rsidR="009F76C5">
              <w:rPr>
                <w:rFonts w:ascii="宋体" w:hAnsi="宋体" w:hint="eastAsia"/>
                <w:bCs/>
                <w:iCs/>
                <w:color w:val="000000"/>
                <w:sz w:val="24"/>
              </w:rPr>
              <w:t>公司全资子公司</w:t>
            </w:r>
            <w:r w:rsidR="00BB4662">
              <w:rPr>
                <w:rFonts w:ascii="宋体" w:hAnsi="宋体" w:hint="eastAsia"/>
                <w:bCs/>
                <w:iCs/>
                <w:color w:val="000000"/>
                <w:sz w:val="24"/>
              </w:rPr>
              <w:t>河南省交院工程检测科技有限公司</w:t>
            </w:r>
            <w:r>
              <w:rPr>
                <w:rFonts w:ascii="宋体" w:hAnsi="宋体" w:hint="eastAsia"/>
                <w:bCs/>
                <w:iCs/>
                <w:color w:val="000000"/>
                <w:sz w:val="24"/>
              </w:rPr>
              <w:t>；</w:t>
            </w:r>
          </w:p>
          <w:p w:rsidR="00A5665F" w:rsidRDefault="00A5665F" w:rsidP="002C0CAD">
            <w:pPr>
              <w:spacing w:line="480" w:lineRule="atLeast"/>
              <w:ind w:firstLineChars="200" w:firstLine="480"/>
              <w:rPr>
                <w:rFonts w:ascii="宋体" w:hAnsi="宋体"/>
                <w:bCs/>
                <w:iCs/>
                <w:color w:val="000000"/>
                <w:sz w:val="24"/>
              </w:rPr>
            </w:pPr>
            <w:r>
              <w:rPr>
                <w:rFonts w:ascii="宋体" w:hAnsi="宋体" w:hint="eastAsia"/>
                <w:bCs/>
                <w:iCs/>
                <w:color w:val="000000"/>
                <w:sz w:val="24"/>
              </w:rPr>
              <w:t>2、</w:t>
            </w:r>
            <w:r w:rsidR="008C44F7">
              <w:rPr>
                <w:rFonts w:ascii="宋体" w:hAnsi="宋体" w:hint="eastAsia"/>
                <w:bCs/>
                <w:iCs/>
                <w:color w:val="000000"/>
                <w:sz w:val="24"/>
              </w:rPr>
              <w:t>河南上市</w:t>
            </w:r>
            <w:r w:rsidR="002D1418">
              <w:rPr>
                <w:rFonts w:ascii="宋体" w:hAnsi="宋体" w:hint="eastAsia"/>
                <w:bCs/>
                <w:iCs/>
                <w:color w:val="000000"/>
                <w:sz w:val="24"/>
              </w:rPr>
              <w:t>公司</w:t>
            </w:r>
            <w:r w:rsidR="008C44F7">
              <w:rPr>
                <w:rFonts w:ascii="宋体" w:hAnsi="宋体" w:hint="eastAsia"/>
                <w:bCs/>
                <w:iCs/>
                <w:color w:val="000000"/>
                <w:sz w:val="24"/>
              </w:rPr>
              <w:t>协会</w:t>
            </w:r>
            <w:r w:rsidR="002D1418">
              <w:rPr>
                <w:rFonts w:ascii="宋体" w:hAnsi="宋体" w:hint="eastAsia"/>
                <w:bCs/>
                <w:iCs/>
                <w:color w:val="000000"/>
                <w:sz w:val="24"/>
              </w:rPr>
              <w:t>副会长兼</w:t>
            </w:r>
            <w:r w:rsidR="008C44F7">
              <w:rPr>
                <w:rFonts w:ascii="宋体" w:hAnsi="宋体" w:hint="eastAsia"/>
                <w:bCs/>
                <w:iCs/>
                <w:color w:val="000000"/>
                <w:sz w:val="24"/>
              </w:rPr>
              <w:t>秘书长康红仲</w:t>
            </w:r>
            <w:r>
              <w:rPr>
                <w:rFonts w:ascii="宋体" w:hAnsi="宋体" w:hint="eastAsia"/>
                <w:bCs/>
                <w:iCs/>
                <w:color w:val="000000"/>
                <w:sz w:val="24"/>
              </w:rPr>
              <w:t>致辞；</w:t>
            </w:r>
          </w:p>
          <w:p w:rsidR="00A5665F" w:rsidRDefault="00A5665F" w:rsidP="002C0CAD">
            <w:pPr>
              <w:spacing w:line="480" w:lineRule="atLeast"/>
              <w:ind w:firstLineChars="200" w:firstLine="480"/>
              <w:rPr>
                <w:rFonts w:ascii="宋体" w:hAnsi="宋体"/>
                <w:bCs/>
                <w:iCs/>
                <w:color w:val="000000"/>
                <w:sz w:val="24"/>
              </w:rPr>
            </w:pPr>
            <w:r>
              <w:rPr>
                <w:rFonts w:ascii="宋体" w:hAnsi="宋体" w:hint="eastAsia"/>
                <w:bCs/>
                <w:iCs/>
                <w:color w:val="000000"/>
                <w:sz w:val="24"/>
              </w:rPr>
              <w:t>3、</w:t>
            </w:r>
            <w:r w:rsidRPr="00623ACB">
              <w:rPr>
                <w:rFonts w:ascii="宋体" w:hAnsi="宋体" w:hint="eastAsia"/>
                <w:bCs/>
                <w:iCs/>
                <w:color w:val="000000"/>
                <w:sz w:val="24"/>
              </w:rPr>
              <w:t>深</w:t>
            </w:r>
            <w:r w:rsidRPr="005B05A3">
              <w:rPr>
                <w:rFonts w:ascii="宋体" w:hAnsi="宋体" w:hint="eastAsia"/>
                <w:bCs/>
                <w:iCs/>
                <w:color w:val="000000"/>
                <w:sz w:val="24"/>
              </w:rPr>
              <w:t>交所投教中心黄祖鹏先生</w:t>
            </w:r>
            <w:r w:rsidR="00731E61">
              <w:rPr>
                <w:rFonts w:ascii="宋体" w:hAnsi="宋体" w:hint="eastAsia"/>
                <w:bCs/>
                <w:iCs/>
                <w:color w:val="000000"/>
                <w:sz w:val="24"/>
              </w:rPr>
              <w:t>讲解</w:t>
            </w:r>
            <w:r w:rsidRPr="005B05A3">
              <w:rPr>
                <w:rFonts w:ascii="宋体" w:hAnsi="宋体" w:hint="eastAsia"/>
                <w:bCs/>
                <w:iCs/>
                <w:color w:val="000000"/>
                <w:sz w:val="24"/>
              </w:rPr>
              <w:t>深交</w:t>
            </w:r>
            <w:r w:rsidRPr="00623ACB">
              <w:rPr>
                <w:rFonts w:ascii="宋体" w:hAnsi="宋体" w:hint="eastAsia"/>
                <w:bCs/>
                <w:iCs/>
                <w:color w:val="000000"/>
                <w:sz w:val="24"/>
              </w:rPr>
              <w:t>所</w:t>
            </w:r>
            <w:r w:rsidR="00731E61">
              <w:rPr>
                <w:rFonts w:ascii="宋体" w:hAnsi="宋体" w:hint="eastAsia"/>
                <w:bCs/>
                <w:iCs/>
                <w:color w:val="000000"/>
                <w:sz w:val="24"/>
              </w:rPr>
              <w:t>2018年个人投</w:t>
            </w:r>
            <w:r w:rsidR="00731E61">
              <w:rPr>
                <w:rFonts w:ascii="宋体" w:hAnsi="宋体" w:hint="eastAsia"/>
                <w:bCs/>
                <w:iCs/>
                <w:color w:val="000000"/>
                <w:sz w:val="24"/>
              </w:rPr>
              <w:lastRenderedPageBreak/>
              <w:t>资者状况调查报告；</w:t>
            </w:r>
          </w:p>
          <w:p w:rsidR="00A5665F" w:rsidRDefault="00A5665F" w:rsidP="002C0CAD">
            <w:pPr>
              <w:spacing w:line="480" w:lineRule="atLeast"/>
              <w:ind w:firstLineChars="200" w:firstLine="480"/>
              <w:rPr>
                <w:rFonts w:ascii="宋体" w:hAnsi="宋体"/>
                <w:bCs/>
                <w:iCs/>
                <w:color w:val="000000"/>
                <w:sz w:val="24"/>
              </w:rPr>
            </w:pPr>
            <w:r>
              <w:rPr>
                <w:rFonts w:ascii="宋体" w:hAnsi="宋体" w:hint="eastAsia"/>
                <w:bCs/>
                <w:iCs/>
                <w:color w:val="000000"/>
                <w:sz w:val="24"/>
              </w:rPr>
              <w:t>4、董事</w:t>
            </w:r>
            <w:r w:rsidR="00CD6D17">
              <w:rPr>
                <w:rFonts w:ascii="宋体" w:hAnsi="宋体" w:hint="eastAsia"/>
                <w:bCs/>
                <w:iCs/>
                <w:color w:val="000000"/>
                <w:sz w:val="24"/>
              </w:rPr>
              <w:t>长常兴文</w:t>
            </w:r>
            <w:r>
              <w:rPr>
                <w:rFonts w:ascii="宋体" w:hAnsi="宋体"/>
                <w:bCs/>
                <w:iCs/>
                <w:color w:val="000000"/>
                <w:sz w:val="24"/>
              </w:rPr>
              <w:t>先生</w:t>
            </w:r>
            <w:r w:rsidR="002D1418">
              <w:rPr>
                <w:rFonts w:ascii="宋体" w:hAnsi="宋体" w:hint="eastAsia"/>
                <w:bCs/>
                <w:iCs/>
                <w:color w:val="000000"/>
                <w:sz w:val="24"/>
              </w:rPr>
              <w:t>致辞、</w:t>
            </w:r>
            <w:r>
              <w:rPr>
                <w:rFonts w:ascii="宋体" w:hAnsi="宋体" w:hint="eastAsia"/>
                <w:bCs/>
                <w:iCs/>
                <w:color w:val="000000"/>
                <w:sz w:val="24"/>
              </w:rPr>
              <w:t>介绍</w:t>
            </w:r>
            <w:r w:rsidR="00CD6D17">
              <w:rPr>
                <w:rFonts w:ascii="宋体" w:hAnsi="宋体" w:hint="eastAsia"/>
                <w:bCs/>
                <w:iCs/>
                <w:color w:val="000000"/>
                <w:sz w:val="24"/>
              </w:rPr>
              <w:t>公司基本情况</w:t>
            </w:r>
            <w:r>
              <w:rPr>
                <w:rFonts w:ascii="宋体" w:hAnsi="宋体" w:hint="eastAsia"/>
                <w:bCs/>
                <w:iCs/>
                <w:color w:val="000000"/>
                <w:sz w:val="24"/>
              </w:rPr>
              <w:t>、</w:t>
            </w:r>
            <w:r w:rsidR="00466B52">
              <w:rPr>
                <w:rFonts w:ascii="宋体" w:hAnsi="宋体" w:hint="eastAsia"/>
                <w:bCs/>
                <w:iCs/>
                <w:color w:val="000000"/>
                <w:sz w:val="24"/>
              </w:rPr>
              <w:t>业务发展情况、科技创新情况、未来发展展望</w:t>
            </w:r>
            <w:r w:rsidRPr="00092873">
              <w:rPr>
                <w:rFonts w:ascii="宋体" w:hAnsi="宋体" w:hint="eastAsia"/>
                <w:bCs/>
                <w:iCs/>
                <w:color w:val="000000"/>
                <w:sz w:val="24"/>
              </w:rPr>
              <w:t>等。</w:t>
            </w:r>
          </w:p>
          <w:p w:rsidR="00A5665F" w:rsidRDefault="00A5665F" w:rsidP="002C0CAD">
            <w:pPr>
              <w:spacing w:line="480" w:lineRule="atLeast"/>
              <w:ind w:firstLineChars="200" w:firstLine="480"/>
              <w:rPr>
                <w:rFonts w:ascii="宋体" w:hAnsi="宋体"/>
                <w:bCs/>
                <w:iCs/>
                <w:color w:val="000000"/>
                <w:sz w:val="24"/>
              </w:rPr>
            </w:pPr>
            <w:r>
              <w:rPr>
                <w:rFonts w:ascii="宋体" w:hAnsi="宋体" w:hint="eastAsia"/>
                <w:bCs/>
                <w:iCs/>
                <w:color w:val="000000"/>
                <w:sz w:val="24"/>
              </w:rPr>
              <w:t>5、投资者</w:t>
            </w:r>
            <w:r w:rsidRPr="00092873">
              <w:rPr>
                <w:rFonts w:ascii="宋体" w:hAnsi="宋体" w:hint="eastAsia"/>
                <w:bCs/>
                <w:iCs/>
                <w:color w:val="000000"/>
                <w:sz w:val="24"/>
              </w:rPr>
              <w:t>提问环节。</w:t>
            </w:r>
          </w:p>
          <w:p w:rsidR="00466B52" w:rsidRDefault="00466B52" w:rsidP="002C0CAD">
            <w:pPr>
              <w:spacing w:line="480" w:lineRule="atLeast"/>
              <w:ind w:firstLineChars="200" w:firstLine="480"/>
              <w:rPr>
                <w:rFonts w:ascii="宋体" w:hAnsi="宋体"/>
                <w:bCs/>
                <w:iCs/>
                <w:color w:val="000000"/>
                <w:sz w:val="24"/>
              </w:rPr>
            </w:pPr>
          </w:p>
          <w:p w:rsidR="00501295" w:rsidRDefault="00C1068D" w:rsidP="003E4A0A">
            <w:pPr>
              <w:spacing w:line="480" w:lineRule="atLeast"/>
              <w:ind w:firstLineChars="200" w:firstLine="482"/>
              <w:rPr>
                <w:rFonts w:ascii="宋体" w:hAnsi="宋体"/>
                <w:b/>
                <w:bCs/>
                <w:iCs/>
                <w:color w:val="000000"/>
                <w:sz w:val="24"/>
              </w:rPr>
            </w:pPr>
            <w:r>
              <w:rPr>
                <w:rFonts w:ascii="宋体" w:hAnsi="宋体" w:hint="eastAsia"/>
                <w:b/>
                <w:bCs/>
                <w:iCs/>
                <w:color w:val="000000"/>
                <w:sz w:val="24"/>
              </w:rPr>
              <w:t>问题1：</w:t>
            </w:r>
            <w:r w:rsidR="00731E61">
              <w:rPr>
                <w:rFonts w:ascii="宋体" w:hAnsi="宋体" w:hint="eastAsia"/>
                <w:b/>
                <w:bCs/>
                <w:iCs/>
                <w:color w:val="000000"/>
                <w:sz w:val="24"/>
              </w:rPr>
              <w:t>设研院一直是</w:t>
            </w:r>
            <w:r w:rsidR="00501295">
              <w:rPr>
                <w:rFonts w:ascii="宋体" w:hAnsi="宋体" w:hint="eastAsia"/>
                <w:b/>
                <w:bCs/>
                <w:iCs/>
                <w:color w:val="000000"/>
                <w:sz w:val="24"/>
              </w:rPr>
              <w:t>河南省交通领域勘察设计企业的龙头，请常董事长谈一下</w:t>
            </w:r>
            <w:r w:rsidR="002D1418">
              <w:rPr>
                <w:rFonts w:ascii="宋体" w:hAnsi="宋体" w:hint="eastAsia"/>
                <w:b/>
                <w:bCs/>
                <w:iCs/>
                <w:color w:val="000000"/>
                <w:sz w:val="24"/>
              </w:rPr>
              <w:t>公司</w:t>
            </w:r>
            <w:r w:rsidR="00501295">
              <w:rPr>
                <w:rFonts w:ascii="宋体" w:hAnsi="宋体" w:hint="eastAsia"/>
                <w:b/>
                <w:bCs/>
                <w:iCs/>
                <w:color w:val="000000"/>
                <w:sz w:val="24"/>
              </w:rPr>
              <w:t>未来发展增量的问题。</w:t>
            </w:r>
          </w:p>
          <w:p w:rsidR="00255EAA" w:rsidRDefault="00501295" w:rsidP="00501295">
            <w:pPr>
              <w:spacing w:line="480" w:lineRule="atLeast"/>
              <w:ind w:firstLineChars="200" w:firstLine="480"/>
              <w:rPr>
                <w:rFonts w:ascii="宋体" w:hAnsi="宋体"/>
                <w:bCs/>
                <w:iCs/>
                <w:color w:val="000000"/>
                <w:sz w:val="24"/>
              </w:rPr>
            </w:pPr>
            <w:r w:rsidRPr="00501295">
              <w:rPr>
                <w:rFonts w:ascii="宋体" w:hAnsi="宋体" w:hint="eastAsia"/>
                <w:bCs/>
                <w:iCs/>
                <w:color w:val="000000"/>
                <w:sz w:val="24"/>
              </w:rPr>
              <w:t>答：</w:t>
            </w:r>
            <w:r>
              <w:rPr>
                <w:rFonts w:ascii="宋体" w:hAnsi="宋体" w:hint="eastAsia"/>
                <w:bCs/>
                <w:iCs/>
                <w:color w:val="000000"/>
                <w:sz w:val="24"/>
              </w:rPr>
              <w:t>设研院目前在省内交通领域市场占有率非常高，但</w:t>
            </w:r>
            <w:r w:rsidR="006745A3">
              <w:rPr>
                <w:rFonts w:ascii="宋体" w:hAnsi="宋体" w:hint="eastAsia"/>
                <w:bCs/>
                <w:iCs/>
                <w:color w:val="000000"/>
                <w:sz w:val="24"/>
              </w:rPr>
              <w:t>这</w:t>
            </w:r>
            <w:r w:rsidR="00F11789">
              <w:rPr>
                <w:rFonts w:ascii="宋体" w:hAnsi="宋体" w:hint="eastAsia"/>
                <w:bCs/>
                <w:iCs/>
                <w:color w:val="000000"/>
                <w:sz w:val="24"/>
              </w:rPr>
              <w:t>并</w:t>
            </w:r>
            <w:r w:rsidR="006745A3">
              <w:rPr>
                <w:rFonts w:ascii="宋体" w:hAnsi="宋体" w:hint="eastAsia"/>
                <w:bCs/>
                <w:iCs/>
                <w:color w:val="000000"/>
                <w:sz w:val="24"/>
              </w:rPr>
              <w:t>不</w:t>
            </w:r>
            <w:r w:rsidR="00F11789">
              <w:rPr>
                <w:rFonts w:ascii="宋体" w:hAnsi="宋体" w:hint="eastAsia"/>
                <w:bCs/>
                <w:iCs/>
                <w:color w:val="000000"/>
                <w:sz w:val="24"/>
              </w:rPr>
              <w:t>意味</w:t>
            </w:r>
            <w:r w:rsidR="006745A3">
              <w:rPr>
                <w:rFonts w:ascii="宋体" w:hAnsi="宋体" w:hint="eastAsia"/>
                <w:bCs/>
                <w:iCs/>
                <w:color w:val="000000"/>
                <w:sz w:val="24"/>
              </w:rPr>
              <w:t>着</w:t>
            </w:r>
            <w:r w:rsidR="00446BD8">
              <w:rPr>
                <w:rFonts w:ascii="宋体" w:hAnsi="宋体" w:hint="eastAsia"/>
                <w:bCs/>
                <w:iCs/>
                <w:color w:val="000000"/>
                <w:sz w:val="24"/>
              </w:rPr>
              <w:t>公司</w:t>
            </w:r>
            <w:r w:rsidR="006745A3">
              <w:rPr>
                <w:rFonts w:ascii="宋体" w:hAnsi="宋体" w:hint="eastAsia"/>
                <w:bCs/>
                <w:iCs/>
                <w:color w:val="000000"/>
                <w:sz w:val="24"/>
              </w:rPr>
              <w:t>发展遇到</w:t>
            </w:r>
            <w:r w:rsidR="00446BD8">
              <w:rPr>
                <w:rFonts w:ascii="宋体" w:hAnsi="宋体" w:hint="eastAsia"/>
                <w:bCs/>
                <w:iCs/>
                <w:color w:val="000000"/>
                <w:sz w:val="24"/>
              </w:rPr>
              <w:t>了</w:t>
            </w:r>
            <w:r w:rsidR="006745A3">
              <w:rPr>
                <w:rFonts w:ascii="宋体" w:hAnsi="宋体" w:hint="eastAsia"/>
                <w:bCs/>
                <w:iCs/>
                <w:color w:val="000000"/>
                <w:sz w:val="24"/>
              </w:rPr>
              <w:t>瓶颈，</w:t>
            </w:r>
            <w:r w:rsidR="00F11789">
              <w:rPr>
                <w:rFonts w:ascii="宋体" w:hAnsi="宋体" w:hint="eastAsia"/>
                <w:bCs/>
                <w:iCs/>
                <w:color w:val="000000"/>
                <w:sz w:val="24"/>
              </w:rPr>
              <w:t>未来我们的发展增量</w:t>
            </w:r>
            <w:r w:rsidR="00446BD8">
              <w:rPr>
                <w:rFonts w:ascii="宋体" w:hAnsi="宋体" w:hint="eastAsia"/>
                <w:bCs/>
                <w:iCs/>
                <w:color w:val="000000"/>
                <w:sz w:val="24"/>
              </w:rPr>
              <w:t>将</w:t>
            </w:r>
            <w:r w:rsidR="00F11789">
              <w:rPr>
                <w:rFonts w:ascii="宋体" w:hAnsi="宋体" w:hint="eastAsia"/>
                <w:bCs/>
                <w:iCs/>
                <w:color w:val="000000"/>
                <w:sz w:val="24"/>
              </w:rPr>
              <w:t>表现在两个维度</w:t>
            </w:r>
            <w:r>
              <w:rPr>
                <w:rFonts w:ascii="宋体" w:hAnsi="宋体" w:hint="eastAsia"/>
                <w:bCs/>
                <w:iCs/>
                <w:color w:val="000000"/>
                <w:sz w:val="24"/>
              </w:rPr>
              <w:t>。</w:t>
            </w:r>
          </w:p>
          <w:p w:rsidR="00255EAA" w:rsidRDefault="00F11789" w:rsidP="00501295">
            <w:pPr>
              <w:spacing w:line="480" w:lineRule="atLeast"/>
              <w:ind w:firstLineChars="200" w:firstLine="480"/>
              <w:rPr>
                <w:rFonts w:ascii="宋体" w:hAnsi="宋体"/>
                <w:bCs/>
                <w:iCs/>
                <w:color w:val="000000"/>
                <w:sz w:val="24"/>
              </w:rPr>
            </w:pPr>
            <w:r>
              <w:rPr>
                <w:rFonts w:ascii="宋体" w:hAnsi="宋体" w:hint="eastAsia"/>
                <w:bCs/>
                <w:iCs/>
                <w:color w:val="000000"/>
                <w:sz w:val="24"/>
              </w:rPr>
              <w:t>（1）</w:t>
            </w:r>
            <w:r w:rsidR="00501295">
              <w:rPr>
                <w:rFonts w:ascii="宋体" w:hAnsi="宋体" w:hint="eastAsia"/>
                <w:bCs/>
                <w:iCs/>
                <w:color w:val="000000"/>
                <w:sz w:val="24"/>
              </w:rPr>
              <w:t>从</w:t>
            </w:r>
            <w:r w:rsidR="003E14D1">
              <w:rPr>
                <w:rFonts w:ascii="宋体" w:hAnsi="宋体" w:hint="eastAsia"/>
                <w:bCs/>
                <w:iCs/>
                <w:color w:val="000000"/>
                <w:sz w:val="24"/>
              </w:rPr>
              <w:t>行业上来</w:t>
            </w:r>
            <w:r>
              <w:rPr>
                <w:rFonts w:ascii="宋体" w:hAnsi="宋体" w:hint="eastAsia"/>
                <w:bCs/>
                <w:iCs/>
                <w:color w:val="000000"/>
                <w:sz w:val="24"/>
              </w:rPr>
              <w:t>讲</w:t>
            </w:r>
            <w:r w:rsidR="003E14D1">
              <w:rPr>
                <w:rFonts w:ascii="宋体" w:hAnsi="宋体" w:hint="eastAsia"/>
                <w:bCs/>
                <w:iCs/>
                <w:color w:val="000000"/>
                <w:sz w:val="24"/>
              </w:rPr>
              <w:t>，设研院</w:t>
            </w:r>
            <w:r w:rsidR="002D1418">
              <w:rPr>
                <w:rFonts w:ascii="宋体" w:hAnsi="宋体" w:hint="eastAsia"/>
                <w:bCs/>
                <w:iCs/>
                <w:color w:val="000000"/>
                <w:sz w:val="24"/>
              </w:rPr>
              <w:t>传统的</w:t>
            </w:r>
            <w:r w:rsidR="006745A3">
              <w:rPr>
                <w:rFonts w:ascii="宋体" w:hAnsi="宋体" w:hint="eastAsia"/>
                <w:bCs/>
                <w:iCs/>
                <w:color w:val="000000"/>
                <w:sz w:val="24"/>
              </w:rPr>
              <w:t>主业是</w:t>
            </w:r>
            <w:r w:rsidR="002D1418">
              <w:rPr>
                <w:rFonts w:ascii="宋体" w:hAnsi="宋体" w:hint="eastAsia"/>
                <w:bCs/>
                <w:iCs/>
                <w:color w:val="000000"/>
                <w:sz w:val="24"/>
              </w:rPr>
              <w:t>交通</w:t>
            </w:r>
            <w:r w:rsidR="006745A3">
              <w:rPr>
                <w:rFonts w:ascii="宋体" w:hAnsi="宋体" w:hint="eastAsia"/>
                <w:bCs/>
                <w:iCs/>
                <w:color w:val="000000"/>
                <w:sz w:val="24"/>
              </w:rPr>
              <w:t>行业</w:t>
            </w:r>
            <w:r w:rsidR="003E14D1">
              <w:rPr>
                <w:rFonts w:ascii="宋体" w:hAnsi="宋体" w:hint="eastAsia"/>
                <w:bCs/>
                <w:iCs/>
                <w:color w:val="000000"/>
                <w:sz w:val="24"/>
              </w:rPr>
              <w:t>，以后我们</w:t>
            </w:r>
            <w:r w:rsidR="006745A3">
              <w:rPr>
                <w:rFonts w:ascii="宋体" w:hAnsi="宋体" w:hint="eastAsia"/>
                <w:bCs/>
                <w:iCs/>
                <w:color w:val="000000"/>
                <w:sz w:val="24"/>
              </w:rPr>
              <w:t>要在立足公路业务的基础上</w:t>
            </w:r>
            <w:r w:rsidR="002D1418">
              <w:rPr>
                <w:rFonts w:ascii="宋体" w:hAnsi="宋体" w:hint="eastAsia"/>
                <w:bCs/>
                <w:iCs/>
                <w:color w:val="000000"/>
                <w:sz w:val="24"/>
              </w:rPr>
              <w:t>，</w:t>
            </w:r>
            <w:r w:rsidR="003E14D1">
              <w:rPr>
                <w:rFonts w:ascii="宋体" w:hAnsi="宋体" w:hint="eastAsia"/>
                <w:bCs/>
                <w:iCs/>
                <w:color w:val="000000"/>
                <w:sz w:val="24"/>
              </w:rPr>
              <w:t>向城建、建筑、能源、环境等领域发力，聚焦五大领域。目前我们向</w:t>
            </w:r>
            <w:r w:rsidR="00446BD8">
              <w:rPr>
                <w:rFonts w:ascii="宋体" w:hAnsi="宋体" w:hint="eastAsia"/>
                <w:bCs/>
                <w:iCs/>
                <w:color w:val="000000"/>
                <w:sz w:val="24"/>
              </w:rPr>
              <w:t>上述四个</w:t>
            </w:r>
            <w:r w:rsidR="006745A3">
              <w:rPr>
                <w:rFonts w:ascii="宋体" w:hAnsi="宋体" w:hint="eastAsia"/>
                <w:bCs/>
                <w:iCs/>
                <w:color w:val="000000"/>
                <w:sz w:val="24"/>
              </w:rPr>
              <w:t>业务</w:t>
            </w:r>
            <w:r w:rsidR="003E14D1">
              <w:rPr>
                <w:rFonts w:ascii="宋体" w:hAnsi="宋体" w:hint="eastAsia"/>
                <w:bCs/>
                <w:iCs/>
                <w:color w:val="000000"/>
                <w:sz w:val="24"/>
              </w:rPr>
              <w:t>领域</w:t>
            </w:r>
            <w:r w:rsidR="006745A3">
              <w:rPr>
                <w:rFonts w:ascii="宋体" w:hAnsi="宋体" w:hint="eastAsia"/>
                <w:bCs/>
                <w:iCs/>
                <w:color w:val="000000"/>
                <w:sz w:val="24"/>
              </w:rPr>
              <w:t>的</w:t>
            </w:r>
            <w:r w:rsidR="003E14D1">
              <w:rPr>
                <w:rFonts w:ascii="宋体" w:hAnsi="宋体" w:hint="eastAsia"/>
                <w:bCs/>
                <w:iCs/>
                <w:color w:val="000000"/>
                <w:sz w:val="24"/>
              </w:rPr>
              <w:t>拓展符合预期，</w:t>
            </w:r>
            <w:r w:rsidR="00B81634">
              <w:rPr>
                <w:rFonts w:ascii="宋体" w:hAnsi="宋体" w:hint="eastAsia"/>
                <w:bCs/>
                <w:iCs/>
                <w:color w:val="000000"/>
                <w:sz w:val="24"/>
              </w:rPr>
              <w:t>未来</w:t>
            </w:r>
            <w:r w:rsidR="00255EAA">
              <w:rPr>
                <w:rFonts w:ascii="宋体" w:hAnsi="宋体" w:hint="eastAsia"/>
                <w:bCs/>
                <w:iCs/>
                <w:color w:val="000000"/>
                <w:sz w:val="24"/>
              </w:rPr>
              <w:t>的目标是</w:t>
            </w:r>
            <w:r w:rsidR="00446BD8">
              <w:rPr>
                <w:rFonts w:ascii="宋体" w:hAnsi="宋体" w:hint="eastAsia"/>
                <w:bCs/>
                <w:iCs/>
                <w:color w:val="000000"/>
                <w:sz w:val="24"/>
              </w:rPr>
              <w:t>：</w:t>
            </w:r>
            <w:r w:rsidR="00255EAA" w:rsidRPr="00255EAA">
              <w:rPr>
                <w:rFonts w:ascii="宋体" w:hAnsi="宋体" w:hint="eastAsia"/>
                <w:bCs/>
                <w:iCs/>
                <w:color w:val="000000"/>
                <w:sz w:val="24"/>
              </w:rPr>
              <w:t>到2023年</w:t>
            </w:r>
            <w:r w:rsidR="00446BD8">
              <w:rPr>
                <w:rFonts w:ascii="宋体" w:hAnsi="宋体" w:hint="eastAsia"/>
                <w:bCs/>
                <w:iCs/>
                <w:color w:val="000000"/>
                <w:sz w:val="24"/>
              </w:rPr>
              <w:t>，</w:t>
            </w:r>
            <w:r w:rsidR="00255EAA" w:rsidRPr="00255EAA">
              <w:rPr>
                <w:rFonts w:ascii="宋体" w:hAnsi="宋体" w:hint="eastAsia"/>
                <w:bCs/>
                <w:iCs/>
                <w:color w:val="000000"/>
                <w:sz w:val="24"/>
              </w:rPr>
              <w:t>交通以外领域业务收入占比超过40%</w:t>
            </w:r>
            <w:r w:rsidR="00255EAA">
              <w:rPr>
                <w:rFonts w:ascii="宋体" w:hAnsi="宋体" w:hint="eastAsia"/>
                <w:bCs/>
                <w:iCs/>
                <w:color w:val="000000"/>
                <w:sz w:val="24"/>
              </w:rPr>
              <w:t>。</w:t>
            </w:r>
          </w:p>
          <w:p w:rsidR="00501295" w:rsidRPr="00501295" w:rsidRDefault="00B81634" w:rsidP="00501295">
            <w:pPr>
              <w:spacing w:line="480" w:lineRule="atLeast"/>
              <w:ind w:firstLineChars="200" w:firstLine="480"/>
              <w:rPr>
                <w:rFonts w:ascii="宋体" w:hAnsi="宋体"/>
                <w:bCs/>
                <w:iCs/>
                <w:color w:val="000000"/>
                <w:sz w:val="24"/>
              </w:rPr>
            </w:pPr>
            <w:r>
              <w:rPr>
                <w:rFonts w:ascii="宋体" w:hAnsi="宋体" w:hint="eastAsia"/>
                <w:bCs/>
                <w:iCs/>
                <w:color w:val="000000"/>
                <w:sz w:val="24"/>
              </w:rPr>
              <w:t>（2）</w:t>
            </w:r>
            <w:r w:rsidR="00255EAA">
              <w:rPr>
                <w:rFonts w:ascii="宋体" w:hAnsi="宋体" w:hint="eastAsia"/>
                <w:bCs/>
                <w:iCs/>
                <w:color w:val="000000"/>
                <w:sz w:val="24"/>
              </w:rPr>
              <w:t>从地域上来讲，我们要在继续保持省内</w:t>
            </w:r>
            <w:r w:rsidR="00446BD8">
              <w:rPr>
                <w:rFonts w:ascii="宋体" w:hAnsi="宋体" w:hint="eastAsia"/>
                <w:bCs/>
                <w:iCs/>
                <w:color w:val="000000"/>
                <w:sz w:val="24"/>
              </w:rPr>
              <w:t>业务稳步增长</w:t>
            </w:r>
            <w:r w:rsidR="00255EAA">
              <w:rPr>
                <w:rFonts w:ascii="宋体" w:hAnsi="宋体" w:hint="eastAsia"/>
                <w:bCs/>
                <w:iCs/>
                <w:color w:val="000000"/>
                <w:sz w:val="24"/>
              </w:rPr>
              <w:t>的基础上大力拓展省外及国际市场。去年</w:t>
            </w:r>
            <w:r>
              <w:rPr>
                <w:rFonts w:ascii="宋体" w:hAnsi="宋体" w:hint="eastAsia"/>
                <w:bCs/>
                <w:iCs/>
                <w:color w:val="000000"/>
                <w:sz w:val="24"/>
              </w:rPr>
              <w:t>公司</w:t>
            </w:r>
            <w:r w:rsidR="00255EAA">
              <w:rPr>
                <w:rFonts w:ascii="宋体" w:hAnsi="宋体" w:hint="eastAsia"/>
                <w:bCs/>
                <w:iCs/>
                <w:color w:val="000000"/>
                <w:sz w:val="24"/>
              </w:rPr>
              <w:t>在省外设立了</w:t>
            </w:r>
            <w:r w:rsidR="006745A3">
              <w:rPr>
                <w:rFonts w:ascii="宋体" w:hAnsi="宋体" w:hint="eastAsia"/>
                <w:bCs/>
                <w:iCs/>
                <w:color w:val="000000"/>
                <w:sz w:val="24"/>
              </w:rPr>
              <w:t>8个</w:t>
            </w:r>
            <w:r w:rsidR="002D1418">
              <w:rPr>
                <w:rFonts w:ascii="宋体" w:hAnsi="宋体" w:hint="eastAsia"/>
                <w:bCs/>
                <w:iCs/>
                <w:color w:val="000000"/>
                <w:sz w:val="24"/>
              </w:rPr>
              <w:t>区域</w:t>
            </w:r>
            <w:r w:rsidR="006745A3" w:rsidRPr="00B81634">
              <w:rPr>
                <w:rFonts w:ascii="宋体" w:hAnsi="宋体" w:hint="eastAsia"/>
                <w:bCs/>
                <w:iCs/>
                <w:sz w:val="24"/>
              </w:rPr>
              <w:t>运营中心，</w:t>
            </w:r>
            <w:r w:rsidR="006745A3">
              <w:rPr>
                <w:rFonts w:ascii="宋体" w:hAnsi="宋体" w:hint="eastAsia"/>
                <w:bCs/>
                <w:iCs/>
                <w:color w:val="000000"/>
                <w:sz w:val="24"/>
              </w:rPr>
              <w:t>派遣专职人员经营，效果很好，这说明省外市场是有发展空间的，也说明设研院在省外也是有竞</w:t>
            </w:r>
            <w:r w:rsidR="00E76C0B">
              <w:rPr>
                <w:rFonts w:ascii="宋体" w:hAnsi="宋体" w:hint="eastAsia"/>
                <w:bCs/>
                <w:iCs/>
                <w:color w:val="000000"/>
                <w:sz w:val="24"/>
              </w:rPr>
              <w:t>争力的。国际市场方面，公司</w:t>
            </w:r>
            <w:r w:rsidR="006745A3">
              <w:rPr>
                <w:rFonts w:ascii="宋体" w:hAnsi="宋体" w:hint="eastAsia"/>
                <w:bCs/>
                <w:iCs/>
                <w:color w:val="000000"/>
                <w:sz w:val="24"/>
              </w:rPr>
              <w:t>主要是在</w:t>
            </w:r>
            <w:r w:rsidR="002D1418">
              <w:rPr>
                <w:rFonts w:ascii="宋体" w:hAnsi="宋体" w:hint="eastAsia"/>
                <w:bCs/>
                <w:iCs/>
                <w:color w:val="000000"/>
                <w:sz w:val="24"/>
              </w:rPr>
              <w:t>“</w:t>
            </w:r>
            <w:r w:rsidR="006745A3">
              <w:rPr>
                <w:rFonts w:ascii="宋体" w:hAnsi="宋体" w:hint="eastAsia"/>
                <w:bCs/>
                <w:iCs/>
                <w:color w:val="000000"/>
                <w:sz w:val="24"/>
              </w:rPr>
              <w:t>一路一带</w:t>
            </w:r>
            <w:r w:rsidR="002D1418">
              <w:rPr>
                <w:rFonts w:ascii="宋体" w:hAnsi="宋体" w:hint="eastAsia"/>
                <w:bCs/>
                <w:iCs/>
                <w:color w:val="000000"/>
                <w:sz w:val="24"/>
              </w:rPr>
              <w:t>“沿线</w:t>
            </w:r>
            <w:r w:rsidR="006745A3">
              <w:rPr>
                <w:rFonts w:ascii="宋体" w:hAnsi="宋体" w:hint="eastAsia"/>
                <w:bCs/>
                <w:iCs/>
                <w:color w:val="000000"/>
                <w:sz w:val="24"/>
              </w:rPr>
              <w:t>国家进行市场开拓，效果也很不错。未来在保持省内市场稳定的前提下逐步</w:t>
            </w:r>
            <w:r w:rsidR="00E76C0B">
              <w:rPr>
                <w:rFonts w:ascii="宋体" w:hAnsi="宋体" w:hint="eastAsia"/>
                <w:bCs/>
                <w:iCs/>
                <w:color w:val="000000"/>
                <w:sz w:val="24"/>
              </w:rPr>
              <w:t>提高</w:t>
            </w:r>
            <w:r w:rsidR="006745A3">
              <w:rPr>
                <w:rFonts w:ascii="宋体" w:hAnsi="宋体" w:hint="eastAsia"/>
                <w:bCs/>
                <w:iCs/>
                <w:color w:val="000000"/>
                <w:sz w:val="24"/>
              </w:rPr>
              <w:t>公司省外及国外业务的占比是发展的趋势。</w:t>
            </w:r>
          </w:p>
          <w:p w:rsidR="002A07CA" w:rsidRPr="003E4A0A" w:rsidRDefault="003E4A0A" w:rsidP="003E4A0A">
            <w:pPr>
              <w:spacing w:line="480" w:lineRule="atLeast"/>
              <w:ind w:firstLineChars="200" w:firstLine="482"/>
              <w:rPr>
                <w:rFonts w:ascii="宋体" w:hAnsi="宋体"/>
                <w:b/>
                <w:bCs/>
                <w:iCs/>
                <w:color w:val="000000"/>
                <w:sz w:val="24"/>
              </w:rPr>
            </w:pPr>
            <w:r w:rsidRPr="003E4A0A">
              <w:rPr>
                <w:rFonts w:ascii="宋体" w:hAnsi="宋体" w:hint="eastAsia"/>
                <w:b/>
                <w:bCs/>
                <w:iCs/>
                <w:color w:val="000000"/>
                <w:sz w:val="24"/>
              </w:rPr>
              <w:t>问题</w:t>
            </w:r>
            <w:r w:rsidR="002A07CA" w:rsidRPr="003E4A0A">
              <w:rPr>
                <w:rFonts w:ascii="宋体" w:hAnsi="宋体" w:hint="eastAsia"/>
                <w:b/>
                <w:bCs/>
                <w:iCs/>
                <w:color w:val="000000"/>
                <w:sz w:val="24"/>
              </w:rPr>
              <w:t>2</w:t>
            </w:r>
            <w:r w:rsidRPr="003E4A0A">
              <w:rPr>
                <w:rFonts w:ascii="宋体" w:hAnsi="宋体" w:hint="eastAsia"/>
                <w:b/>
                <w:bCs/>
                <w:iCs/>
                <w:color w:val="000000"/>
                <w:sz w:val="24"/>
              </w:rPr>
              <w:t>：</w:t>
            </w:r>
            <w:r w:rsidR="00E76C0B">
              <w:rPr>
                <w:rFonts w:ascii="宋体" w:hAnsi="宋体" w:hint="eastAsia"/>
                <w:b/>
                <w:bCs/>
                <w:iCs/>
                <w:color w:val="000000"/>
                <w:sz w:val="24"/>
              </w:rPr>
              <w:t>公司在雄安地区设立了分公司，请问公司未来的发展会</w:t>
            </w:r>
            <w:r w:rsidR="00446BD8">
              <w:rPr>
                <w:rFonts w:ascii="宋体" w:hAnsi="宋体" w:hint="eastAsia"/>
                <w:b/>
                <w:bCs/>
                <w:iCs/>
                <w:color w:val="000000"/>
                <w:sz w:val="24"/>
              </w:rPr>
              <w:t>受益</w:t>
            </w:r>
            <w:r w:rsidR="00E76C0B">
              <w:rPr>
                <w:rFonts w:ascii="宋体" w:hAnsi="宋体" w:hint="eastAsia"/>
                <w:b/>
                <w:bCs/>
                <w:iCs/>
                <w:color w:val="000000"/>
                <w:sz w:val="24"/>
              </w:rPr>
              <w:t>于雄安地区的业务吗？</w:t>
            </w:r>
          </w:p>
          <w:p w:rsidR="00E76C0B" w:rsidRDefault="00E76C0B" w:rsidP="00E76C0B">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446BD8">
              <w:rPr>
                <w:rFonts w:ascii="宋体" w:hAnsi="宋体" w:hint="eastAsia"/>
                <w:bCs/>
                <w:iCs/>
                <w:color w:val="000000"/>
                <w:sz w:val="24"/>
              </w:rPr>
              <w:t>我理解您这里所说的收益主要是指业务承接，事实上雄安对我们的意义要远不止能在那里获得多少利润</w:t>
            </w:r>
            <w:r w:rsidR="00B81634">
              <w:rPr>
                <w:rFonts w:ascii="宋体" w:hAnsi="宋体" w:hint="eastAsia"/>
                <w:bCs/>
                <w:iCs/>
                <w:color w:val="000000"/>
                <w:sz w:val="24"/>
              </w:rPr>
              <w:t>。</w:t>
            </w:r>
            <w:r w:rsidR="00446BD8">
              <w:rPr>
                <w:rFonts w:ascii="宋体" w:hAnsi="宋体" w:hint="eastAsia"/>
                <w:bCs/>
                <w:iCs/>
                <w:color w:val="000000"/>
                <w:sz w:val="24"/>
              </w:rPr>
              <w:t>作为一个举世瞩目的新兴建设区域，雄安地区从规划，到设计，</w:t>
            </w:r>
            <w:r w:rsidR="002D1418">
              <w:rPr>
                <w:rFonts w:ascii="宋体" w:hAnsi="宋体" w:hint="eastAsia"/>
                <w:bCs/>
                <w:iCs/>
                <w:color w:val="000000"/>
                <w:sz w:val="24"/>
              </w:rPr>
              <w:t>再到施工</w:t>
            </w:r>
            <w:r w:rsidR="00446BD8">
              <w:rPr>
                <w:rFonts w:ascii="宋体" w:hAnsi="宋体" w:hint="eastAsia"/>
                <w:bCs/>
                <w:iCs/>
                <w:color w:val="000000"/>
                <w:sz w:val="24"/>
              </w:rPr>
              <w:t>整个过程中所涉及的理念的非常先进，</w:t>
            </w:r>
            <w:r w:rsidR="00B81634">
              <w:rPr>
                <w:rFonts w:ascii="宋体" w:hAnsi="宋体" w:hint="eastAsia"/>
                <w:bCs/>
                <w:iCs/>
                <w:color w:val="000000"/>
                <w:sz w:val="24"/>
              </w:rPr>
              <w:t>对于雄安地区我们还是要立足于最初的定位，积极参与</w:t>
            </w:r>
            <w:r w:rsidR="00446BD8">
              <w:rPr>
                <w:rFonts w:ascii="宋体" w:hAnsi="宋体" w:hint="eastAsia"/>
                <w:bCs/>
                <w:iCs/>
                <w:color w:val="000000"/>
                <w:sz w:val="24"/>
              </w:rPr>
              <w:t>其中</w:t>
            </w:r>
            <w:r w:rsidR="00B81634">
              <w:rPr>
                <w:rFonts w:ascii="宋体" w:hAnsi="宋体" w:hint="eastAsia"/>
                <w:bCs/>
                <w:iCs/>
                <w:color w:val="000000"/>
                <w:sz w:val="24"/>
              </w:rPr>
              <w:t>，</w:t>
            </w:r>
            <w:r w:rsidR="00446BD8">
              <w:rPr>
                <w:rFonts w:ascii="宋体" w:hAnsi="宋体" w:hint="eastAsia"/>
                <w:bCs/>
                <w:iCs/>
                <w:color w:val="000000"/>
                <w:sz w:val="24"/>
              </w:rPr>
              <w:t>充分学习</w:t>
            </w:r>
            <w:r w:rsidR="00B81634">
              <w:rPr>
                <w:rFonts w:ascii="宋体" w:hAnsi="宋体" w:hint="eastAsia"/>
                <w:bCs/>
                <w:iCs/>
                <w:color w:val="000000"/>
                <w:sz w:val="24"/>
              </w:rPr>
              <w:t>这个地区建</w:t>
            </w:r>
            <w:r w:rsidR="00B81634">
              <w:rPr>
                <w:rFonts w:ascii="宋体" w:hAnsi="宋体" w:hint="eastAsia"/>
                <w:bCs/>
                <w:iCs/>
                <w:color w:val="000000"/>
                <w:sz w:val="24"/>
              </w:rPr>
              <w:lastRenderedPageBreak/>
              <w:t>设过程中展现出来的先进理念，并将这些先进理念运用在公司以后的其他业务中，进一步提升我们的业务水平。</w:t>
            </w:r>
            <w:r w:rsidR="00446BD8">
              <w:rPr>
                <w:rFonts w:ascii="宋体" w:hAnsi="宋体" w:hint="eastAsia"/>
                <w:bCs/>
                <w:iCs/>
                <w:color w:val="000000"/>
                <w:sz w:val="24"/>
              </w:rPr>
              <w:t>可以说</w:t>
            </w:r>
            <w:r w:rsidR="00B81634">
              <w:rPr>
                <w:rFonts w:ascii="宋体" w:hAnsi="宋体" w:hint="eastAsia"/>
                <w:bCs/>
                <w:iCs/>
                <w:color w:val="000000"/>
                <w:sz w:val="24"/>
              </w:rPr>
              <w:t>这样的学习机会并不多得</w:t>
            </w:r>
            <w:r w:rsidR="00446BD8">
              <w:rPr>
                <w:rFonts w:ascii="宋体" w:hAnsi="宋体" w:hint="eastAsia"/>
                <w:bCs/>
                <w:iCs/>
                <w:color w:val="000000"/>
                <w:sz w:val="24"/>
              </w:rPr>
              <w:t>。我们相信</w:t>
            </w:r>
            <w:r w:rsidR="00B81634">
              <w:rPr>
                <w:rFonts w:ascii="宋体" w:hAnsi="宋体" w:hint="eastAsia"/>
                <w:bCs/>
                <w:iCs/>
                <w:color w:val="000000"/>
                <w:sz w:val="24"/>
              </w:rPr>
              <w:t>功夫不负有心人，公司未来在雄安地区一定会有大的收获，无论是在业务收入方面，还是在业务技术提升方面。</w:t>
            </w:r>
          </w:p>
          <w:p w:rsidR="00C06F60" w:rsidRDefault="00C06F60" w:rsidP="00AF3CA1">
            <w:pPr>
              <w:spacing w:line="480" w:lineRule="atLeast"/>
              <w:ind w:firstLineChars="200" w:firstLine="482"/>
              <w:rPr>
                <w:rFonts w:ascii="宋体" w:hAnsi="宋体"/>
                <w:b/>
                <w:bCs/>
                <w:iCs/>
                <w:color w:val="000000"/>
                <w:sz w:val="24"/>
              </w:rPr>
            </w:pPr>
            <w:r w:rsidRPr="00AF3CA1">
              <w:rPr>
                <w:rFonts w:ascii="宋体" w:hAnsi="宋体" w:hint="eastAsia"/>
                <w:b/>
                <w:bCs/>
                <w:iCs/>
                <w:color w:val="000000"/>
                <w:sz w:val="24"/>
              </w:rPr>
              <w:t>问题</w:t>
            </w:r>
            <w:r w:rsidR="00AF3CA1" w:rsidRPr="00AF3CA1">
              <w:rPr>
                <w:rFonts w:ascii="宋体" w:hAnsi="宋体" w:hint="eastAsia"/>
                <w:b/>
                <w:bCs/>
                <w:iCs/>
                <w:color w:val="000000"/>
                <w:sz w:val="24"/>
              </w:rPr>
              <w:t>3：</w:t>
            </w:r>
            <w:r w:rsidR="00E11B75">
              <w:rPr>
                <w:rFonts w:ascii="宋体" w:hAnsi="宋体" w:hint="eastAsia"/>
                <w:b/>
                <w:bCs/>
                <w:iCs/>
                <w:color w:val="000000"/>
                <w:sz w:val="24"/>
              </w:rPr>
              <w:t>根据公司近期公布</w:t>
            </w:r>
            <w:r w:rsidR="002D1418">
              <w:rPr>
                <w:rFonts w:ascii="宋体" w:hAnsi="宋体" w:hint="eastAsia"/>
                <w:b/>
                <w:bCs/>
                <w:iCs/>
                <w:color w:val="000000"/>
                <w:sz w:val="24"/>
              </w:rPr>
              <w:t>的</w:t>
            </w:r>
            <w:r w:rsidR="00E11B75">
              <w:rPr>
                <w:rFonts w:ascii="宋体" w:hAnsi="宋体" w:hint="eastAsia"/>
                <w:b/>
                <w:bCs/>
                <w:iCs/>
                <w:color w:val="000000"/>
                <w:sz w:val="24"/>
              </w:rPr>
              <w:t>三季报，公司的营收继续保持了较大幅度的增长，而利润却有所下降，与营收数据不相匹配，出现这种情况的具体原因是什么？</w:t>
            </w:r>
          </w:p>
          <w:p w:rsidR="00E11B75" w:rsidRPr="00E11B75" w:rsidRDefault="00E11B75" w:rsidP="00E11B75">
            <w:pPr>
              <w:spacing w:line="480" w:lineRule="atLeast"/>
              <w:ind w:firstLineChars="200" w:firstLine="480"/>
              <w:rPr>
                <w:rFonts w:ascii="宋体" w:hAnsi="宋体"/>
                <w:bCs/>
                <w:iCs/>
                <w:color w:val="000000"/>
                <w:sz w:val="24"/>
              </w:rPr>
            </w:pPr>
            <w:r w:rsidRPr="00E11B75">
              <w:rPr>
                <w:rFonts w:ascii="宋体" w:hAnsi="宋体" w:hint="eastAsia"/>
                <w:bCs/>
                <w:iCs/>
                <w:color w:val="000000"/>
                <w:sz w:val="24"/>
              </w:rPr>
              <w:t>答</w:t>
            </w:r>
            <w:r>
              <w:rPr>
                <w:rFonts w:ascii="宋体" w:hAnsi="宋体" w:hint="eastAsia"/>
                <w:bCs/>
                <w:iCs/>
                <w:color w:val="000000"/>
                <w:sz w:val="24"/>
              </w:rPr>
              <w:t>：首先要说的是利润虽然同比有所下降，但是扣除非经常性损益后，与去年其实是基本持平的。利润与营收不是特别匹配主要有三个方面的原因：</w:t>
            </w:r>
          </w:p>
          <w:p w:rsidR="00E11B75" w:rsidRPr="00E11B75" w:rsidRDefault="00E11B75" w:rsidP="00E11B75">
            <w:pPr>
              <w:spacing w:line="480" w:lineRule="atLeast"/>
              <w:ind w:firstLineChars="200" w:firstLine="480"/>
              <w:rPr>
                <w:rFonts w:ascii="宋体" w:hAnsi="宋体"/>
                <w:bCs/>
                <w:iCs/>
                <w:color w:val="000000"/>
                <w:sz w:val="24"/>
              </w:rPr>
            </w:pPr>
            <w:r w:rsidRPr="00E11B75">
              <w:rPr>
                <w:rFonts w:ascii="宋体" w:hAnsi="宋体" w:hint="eastAsia"/>
                <w:bCs/>
                <w:iCs/>
                <w:color w:val="000000"/>
                <w:sz w:val="24"/>
              </w:rPr>
              <w:t>（1）因拓展市场（区域、新业务）的需要，销售成本有所上升；</w:t>
            </w:r>
          </w:p>
          <w:p w:rsidR="00E11B75" w:rsidRPr="00E11B75" w:rsidRDefault="00E11B75" w:rsidP="00E11B75">
            <w:pPr>
              <w:spacing w:line="480" w:lineRule="atLeast"/>
              <w:ind w:firstLineChars="200" w:firstLine="480"/>
              <w:rPr>
                <w:rFonts w:ascii="宋体" w:hAnsi="宋体"/>
                <w:bCs/>
                <w:iCs/>
                <w:color w:val="000000"/>
                <w:sz w:val="24"/>
              </w:rPr>
            </w:pPr>
            <w:r w:rsidRPr="00E11B75">
              <w:rPr>
                <w:rFonts w:ascii="宋体" w:hAnsi="宋体" w:hint="eastAsia"/>
                <w:bCs/>
                <w:iCs/>
                <w:color w:val="000000"/>
                <w:sz w:val="24"/>
              </w:rPr>
              <w:t>（2）研发投入增加，投入收益的显现需要一个过程和一定的时间；</w:t>
            </w:r>
          </w:p>
          <w:p w:rsidR="00AF3CA1" w:rsidRDefault="00E11B75" w:rsidP="00E11B75">
            <w:pPr>
              <w:spacing w:line="480" w:lineRule="atLeast"/>
              <w:ind w:firstLineChars="200" w:firstLine="480"/>
              <w:rPr>
                <w:rFonts w:ascii="宋体" w:hAnsi="宋体"/>
                <w:bCs/>
                <w:iCs/>
                <w:color w:val="000000"/>
                <w:sz w:val="24"/>
              </w:rPr>
            </w:pPr>
            <w:r w:rsidRPr="00E11B75">
              <w:rPr>
                <w:rFonts w:ascii="宋体" w:hAnsi="宋体" w:hint="eastAsia"/>
                <w:bCs/>
                <w:iCs/>
                <w:color w:val="000000"/>
                <w:sz w:val="24"/>
              </w:rPr>
              <w:t>（3）新员工人数增加迅速，员工作用的发挥需要一定的培养成本及时间。</w:t>
            </w:r>
          </w:p>
          <w:p w:rsidR="00E11B75" w:rsidRDefault="00E11B75" w:rsidP="00E11B75">
            <w:pPr>
              <w:spacing w:line="480" w:lineRule="atLeast"/>
              <w:ind w:firstLineChars="200" w:firstLine="480"/>
              <w:rPr>
                <w:rFonts w:ascii="宋体" w:hAnsi="宋体"/>
                <w:bCs/>
                <w:iCs/>
                <w:color w:val="000000"/>
                <w:sz w:val="24"/>
              </w:rPr>
            </w:pPr>
            <w:r>
              <w:rPr>
                <w:rFonts w:ascii="宋体" w:hAnsi="宋体" w:hint="eastAsia"/>
                <w:bCs/>
                <w:iCs/>
                <w:color w:val="000000"/>
                <w:sz w:val="24"/>
              </w:rPr>
              <w:t>我们认为在这个三个方面加大投入都是必须的，经营一个公司不但要追求短期的经营成果，</w:t>
            </w:r>
            <w:r w:rsidR="00446BD8">
              <w:rPr>
                <w:rFonts w:ascii="宋体" w:hAnsi="宋体" w:hint="eastAsia"/>
                <w:bCs/>
                <w:iCs/>
                <w:color w:val="000000"/>
                <w:sz w:val="24"/>
              </w:rPr>
              <w:t>更</w:t>
            </w:r>
            <w:r>
              <w:rPr>
                <w:rFonts w:ascii="宋体" w:hAnsi="宋体" w:hint="eastAsia"/>
                <w:bCs/>
                <w:iCs/>
                <w:color w:val="000000"/>
                <w:sz w:val="24"/>
              </w:rPr>
              <w:t>要立足于其长远发展，为公司以后</w:t>
            </w:r>
            <w:r w:rsidR="00446BD8">
              <w:rPr>
                <w:rFonts w:ascii="宋体" w:hAnsi="宋体" w:hint="eastAsia"/>
                <w:bCs/>
                <w:iCs/>
                <w:color w:val="000000"/>
                <w:sz w:val="24"/>
              </w:rPr>
              <w:t>能</w:t>
            </w:r>
            <w:r>
              <w:rPr>
                <w:rFonts w:ascii="宋体" w:hAnsi="宋体" w:hint="eastAsia"/>
                <w:bCs/>
                <w:iCs/>
                <w:color w:val="000000"/>
                <w:sz w:val="24"/>
              </w:rPr>
              <w:t>有更为广阔的发展空间而</w:t>
            </w:r>
            <w:r w:rsidR="002736DB">
              <w:rPr>
                <w:rFonts w:ascii="宋体" w:hAnsi="宋体" w:hint="eastAsia"/>
                <w:bCs/>
                <w:iCs/>
                <w:color w:val="000000"/>
                <w:sz w:val="24"/>
              </w:rPr>
              <w:t>付出一些短期成本是值得的。</w:t>
            </w:r>
          </w:p>
          <w:p w:rsidR="002736DB" w:rsidRDefault="002736DB" w:rsidP="002736DB">
            <w:pPr>
              <w:spacing w:line="480" w:lineRule="atLeast"/>
              <w:ind w:firstLineChars="200" w:firstLine="482"/>
              <w:rPr>
                <w:rFonts w:ascii="宋体" w:hAnsi="宋体"/>
                <w:b/>
                <w:bCs/>
                <w:iCs/>
                <w:color w:val="000000"/>
                <w:sz w:val="24"/>
              </w:rPr>
            </w:pPr>
            <w:r w:rsidRPr="002736DB">
              <w:rPr>
                <w:rFonts w:ascii="宋体" w:hAnsi="宋体" w:hint="eastAsia"/>
                <w:b/>
                <w:bCs/>
                <w:iCs/>
                <w:color w:val="000000"/>
                <w:sz w:val="24"/>
              </w:rPr>
              <w:t>问题4：请问设研院在开拓省外业务方面有哪些优势？</w:t>
            </w:r>
          </w:p>
          <w:p w:rsidR="002736DB" w:rsidRPr="00DA2188" w:rsidRDefault="002736DB" w:rsidP="00DA2188">
            <w:pPr>
              <w:spacing w:line="480" w:lineRule="atLeast"/>
              <w:ind w:firstLineChars="200" w:firstLine="480"/>
              <w:rPr>
                <w:rFonts w:ascii="宋体" w:hAnsi="宋体"/>
                <w:bCs/>
                <w:iCs/>
                <w:color w:val="000000"/>
                <w:sz w:val="24"/>
              </w:rPr>
            </w:pPr>
            <w:r w:rsidRPr="00DA2188">
              <w:rPr>
                <w:rFonts w:ascii="宋体" w:hAnsi="宋体" w:hint="eastAsia"/>
                <w:bCs/>
                <w:iCs/>
                <w:color w:val="000000"/>
                <w:sz w:val="24"/>
              </w:rPr>
              <w:t>答：</w:t>
            </w:r>
            <w:r w:rsidR="00DA2188" w:rsidRPr="00DA2188">
              <w:rPr>
                <w:rFonts w:ascii="宋体" w:hAnsi="宋体" w:hint="eastAsia"/>
                <w:bCs/>
                <w:iCs/>
                <w:color w:val="000000"/>
                <w:sz w:val="24"/>
              </w:rPr>
              <w:t>设研院的比较优势主要有以下几个方面：</w:t>
            </w:r>
          </w:p>
          <w:p w:rsidR="00DA2188" w:rsidRDefault="00DA2188" w:rsidP="00DA2188">
            <w:pPr>
              <w:spacing w:line="480" w:lineRule="atLeast"/>
              <w:ind w:firstLineChars="200" w:firstLine="480"/>
              <w:rPr>
                <w:rFonts w:ascii="宋体" w:hAnsi="宋体"/>
                <w:bCs/>
                <w:iCs/>
                <w:color w:val="000000"/>
                <w:sz w:val="24"/>
              </w:rPr>
            </w:pPr>
            <w:r w:rsidRPr="00DA2188">
              <w:rPr>
                <w:rFonts w:ascii="宋体" w:hAnsi="宋体" w:hint="eastAsia"/>
                <w:bCs/>
                <w:iCs/>
                <w:color w:val="000000"/>
                <w:sz w:val="24"/>
              </w:rPr>
              <w:t>（1）河南工程勘察设计市场，尤其是公路勘察设计市场</w:t>
            </w:r>
            <w:r w:rsidR="00446BD8">
              <w:rPr>
                <w:rFonts w:ascii="宋体" w:hAnsi="宋体" w:hint="eastAsia"/>
                <w:bCs/>
                <w:iCs/>
                <w:color w:val="000000"/>
                <w:sz w:val="24"/>
              </w:rPr>
              <w:t>一直</w:t>
            </w:r>
            <w:r w:rsidRPr="00DA2188">
              <w:rPr>
                <w:rFonts w:ascii="宋体" w:hAnsi="宋体" w:hint="eastAsia"/>
                <w:bCs/>
                <w:iCs/>
                <w:color w:val="000000"/>
                <w:sz w:val="24"/>
              </w:rPr>
              <w:t>没有地方保护，开放早、力度大，竞争充分。在激烈的市场竞争中</w:t>
            </w:r>
            <w:r w:rsidR="005773B8">
              <w:rPr>
                <w:rFonts w:ascii="宋体" w:hAnsi="宋体" w:hint="eastAsia"/>
                <w:bCs/>
                <w:iCs/>
                <w:color w:val="000000"/>
                <w:sz w:val="24"/>
              </w:rPr>
              <w:t>胜出</w:t>
            </w:r>
            <w:r w:rsidRPr="00DA2188">
              <w:rPr>
                <w:rFonts w:ascii="宋体" w:hAnsi="宋体" w:hint="eastAsia"/>
                <w:bCs/>
                <w:iCs/>
                <w:color w:val="000000"/>
                <w:sz w:val="24"/>
              </w:rPr>
              <w:t>，</w:t>
            </w:r>
            <w:r w:rsidR="005773B8">
              <w:rPr>
                <w:rFonts w:ascii="宋体" w:hAnsi="宋体" w:hint="eastAsia"/>
                <w:bCs/>
                <w:iCs/>
                <w:color w:val="000000"/>
                <w:sz w:val="24"/>
              </w:rPr>
              <w:t>既</w:t>
            </w:r>
            <w:r w:rsidRPr="00DA2188">
              <w:rPr>
                <w:rFonts w:ascii="宋体" w:hAnsi="宋体" w:hint="eastAsia"/>
                <w:bCs/>
                <w:iCs/>
                <w:color w:val="000000"/>
                <w:sz w:val="24"/>
              </w:rPr>
              <w:t>充分说明了</w:t>
            </w:r>
            <w:r w:rsidR="002D1418">
              <w:rPr>
                <w:rFonts w:ascii="宋体" w:hAnsi="宋体" w:hint="eastAsia"/>
                <w:bCs/>
                <w:iCs/>
                <w:color w:val="000000"/>
                <w:sz w:val="24"/>
              </w:rPr>
              <w:t>公司的</w:t>
            </w:r>
            <w:r w:rsidRPr="00DA2188">
              <w:rPr>
                <w:rFonts w:ascii="宋体" w:hAnsi="宋体" w:hint="eastAsia"/>
                <w:bCs/>
                <w:iCs/>
                <w:color w:val="000000"/>
                <w:sz w:val="24"/>
              </w:rPr>
              <w:t>技术实力和服务实力</w:t>
            </w:r>
            <w:r w:rsidR="005773B8">
              <w:rPr>
                <w:rFonts w:ascii="宋体" w:hAnsi="宋体" w:hint="eastAsia"/>
                <w:bCs/>
                <w:iCs/>
                <w:color w:val="000000"/>
                <w:sz w:val="24"/>
              </w:rPr>
              <w:t>，也</w:t>
            </w:r>
            <w:r w:rsidR="002D1418">
              <w:rPr>
                <w:rFonts w:ascii="宋体" w:hAnsi="宋体" w:hint="eastAsia"/>
                <w:bCs/>
                <w:iCs/>
                <w:color w:val="000000"/>
                <w:sz w:val="24"/>
              </w:rPr>
              <w:t>造</w:t>
            </w:r>
            <w:r w:rsidR="00446BD8">
              <w:rPr>
                <w:rFonts w:ascii="宋体" w:hAnsi="宋体" w:hint="eastAsia"/>
                <w:bCs/>
                <w:iCs/>
                <w:color w:val="000000"/>
                <w:sz w:val="24"/>
              </w:rPr>
              <w:t>就了</w:t>
            </w:r>
            <w:r w:rsidR="005773B8">
              <w:rPr>
                <w:rFonts w:ascii="宋体" w:hAnsi="宋体" w:hint="eastAsia"/>
                <w:bCs/>
                <w:iCs/>
                <w:color w:val="000000"/>
                <w:sz w:val="24"/>
              </w:rPr>
              <w:t>设研院人敢于竞争，不怕比拼的性格</w:t>
            </w:r>
            <w:r w:rsidRPr="00DA2188">
              <w:rPr>
                <w:rFonts w:ascii="宋体" w:hAnsi="宋体" w:hint="eastAsia"/>
                <w:bCs/>
                <w:iCs/>
                <w:color w:val="000000"/>
                <w:sz w:val="24"/>
              </w:rPr>
              <w:t>。</w:t>
            </w:r>
          </w:p>
          <w:p w:rsidR="00DA2188" w:rsidRDefault="00DA2188" w:rsidP="00DA2188">
            <w:pPr>
              <w:spacing w:line="480" w:lineRule="atLeast"/>
              <w:ind w:firstLineChars="200" w:firstLine="480"/>
              <w:rPr>
                <w:rFonts w:ascii="宋体" w:hAnsi="宋体"/>
                <w:bCs/>
                <w:iCs/>
                <w:color w:val="000000"/>
                <w:sz w:val="24"/>
              </w:rPr>
            </w:pPr>
            <w:r w:rsidRPr="00DA2188">
              <w:rPr>
                <w:rFonts w:ascii="宋体" w:hAnsi="宋体" w:hint="eastAsia"/>
                <w:bCs/>
                <w:iCs/>
                <w:color w:val="000000"/>
                <w:sz w:val="24"/>
              </w:rPr>
              <w:t>（</w:t>
            </w:r>
            <w:r>
              <w:rPr>
                <w:rFonts w:ascii="宋体" w:hAnsi="宋体" w:hint="eastAsia"/>
                <w:bCs/>
                <w:iCs/>
                <w:color w:val="000000"/>
                <w:sz w:val="24"/>
              </w:rPr>
              <w:t>2</w:t>
            </w:r>
            <w:r w:rsidRPr="00DA2188">
              <w:rPr>
                <w:rFonts w:ascii="宋体" w:hAnsi="宋体" w:hint="eastAsia"/>
                <w:bCs/>
                <w:iCs/>
                <w:color w:val="000000"/>
                <w:sz w:val="24"/>
              </w:rPr>
              <w:t>）河南的地形地貌多种多样，有高山（太行、桐柏、伏牛），有丘陵（大别山区），有平原（黄淮平原），有黄河和</w:t>
            </w:r>
            <w:r w:rsidRPr="00DA2188">
              <w:rPr>
                <w:rFonts w:ascii="宋体" w:hAnsi="宋体" w:hint="eastAsia"/>
                <w:bCs/>
                <w:iCs/>
                <w:color w:val="000000"/>
                <w:sz w:val="24"/>
              </w:rPr>
              <w:lastRenderedPageBreak/>
              <w:t>淮河两大水系，还有豫东北部的黄沙地带，地形地貌的多样性，</w:t>
            </w:r>
            <w:r w:rsidR="005773B8">
              <w:rPr>
                <w:rFonts w:ascii="宋体" w:hAnsi="宋体" w:hint="eastAsia"/>
                <w:bCs/>
                <w:iCs/>
                <w:color w:val="000000"/>
                <w:sz w:val="24"/>
              </w:rPr>
              <w:t>并且南北温差还特别大，多样化的地理条件成就</w:t>
            </w:r>
            <w:r w:rsidRPr="00DA2188">
              <w:rPr>
                <w:rFonts w:ascii="宋体" w:hAnsi="宋体" w:hint="eastAsia"/>
                <w:bCs/>
                <w:iCs/>
                <w:color w:val="000000"/>
                <w:sz w:val="24"/>
              </w:rPr>
              <w:t>了</w:t>
            </w:r>
            <w:r w:rsidR="005773B8">
              <w:rPr>
                <w:rFonts w:ascii="宋体" w:hAnsi="宋体" w:hint="eastAsia"/>
                <w:bCs/>
                <w:iCs/>
                <w:color w:val="000000"/>
                <w:sz w:val="24"/>
              </w:rPr>
              <w:t>我们技术储备的深度和广度</w:t>
            </w:r>
            <w:r w:rsidRPr="00DA2188">
              <w:rPr>
                <w:rFonts w:ascii="宋体" w:hAnsi="宋体" w:hint="eastAsia"/>
                <w:bCs/>
                <w:iCs/>
                <w:color w:val="000000"/>
                <w:sz w:val="24"/>
              </w:rPr>
              <w:t>，</w:t>
            </w:r>
            <w:r w:rsidR="005773B8">
              <w:rPr>
                <w:rFonts w:ascii="宋体" w:hAnsi="宋体" w:hint="eastAsia"/>
                <w:bCs/>
                <w:iCs/>
                <w:color w:val="000000"/>
                <w:sz w:val="24"/>
              </w:rPr>
              <w:t>有利于我们开拓省外业务</w:t>
            </w:r>
            <w:r w:rsidRPr="00DA2188">
              <w:rPr>
                <w:rFonts w:ascii="宋体" w:hAnsi="宋体" w:hint="eastAsia"/>
                <w:bCs/>
                <w:iCs/>
                <w:color w:val="000000"/>
                <w:sz w:val="24"/>
              </w:rPr>
              <w:t>。</w:t>
            </w:r>
          </w:p>
          <w:p w:rsidR="005773B8" w:rsidRPr="00DA2188" w:rsidRDefault="005773B8" w:rsidP="00A2526B">
            <w:pPr>
              <w:spacing w:line="480" w:lineRule="atLeast"/>
              <w:ind w:firstLineChars="200" w:firstLine="480"/>
              <w:rPr>
                <w:rFonts w:ascii="宋体" w:hAnsi="宋体"/>
                <w:bCs/>
                <w:iCs/>
                <w:color w:val="000000"/>
                <w:sz w:val="24"/>
              </w:rPr>
            </w:pPr>
            <w:r>
              <w:rPr>
                <w:rFonts w:ascii="宋体" w:hAnsi="宋体" w:hint="eastAsia"/>
                <w:bCs/>
                <w:iCs/>
                <w:color w:val="000000"/>
                <w:sz w:val="24"/>
              </w:rPr>
              <w:t>（3）</w:t>
            </w:r>
            <w:r w:rsidRPr="005773B8">
              <w:rPr>
                <w:rFonts w:ascii="宋体" w:hAnsi="宋体" w:hint="eastAsia"/>
                <w:bCs/>
                <w:iCs/>
                <w:color w:val="000000"/>
                <w:sz w:val="24"/>
              </w:rPr>
              <w:t>设研院专业门类齐全，业务范围覆盖绝大部分基础设施建设领域，以轨道交通为例，省</w:t>
            </w:r>
            <w:r w:rsidR="002D1418">
              <w:rPr>
                <w:rFonts w:ascii="宋体" w:hAnsi="宋体" w:hint="eastAsia"/>
                <w:bCs/>
                <w:iCs/>
                <w:color w:val="000000"/>
                <w:sz w:val="24"/>
              </w:rPr>
              <w:t>级交通设计</w:t>
            </w:r>
            <w:r w:rsidRPr="005773B8">
              <w:rPr>
                <w:rFonts w:ascii="宋体" w:hAnsi="宋体" w:hint="eastAsia"/>
                <w:bCs/>
                <w:iCs/>
                <w:color w:val="000000"/>
                <w:sz w:val="24"/>
              </w:rPr>
              <w:t>院有这种资质的很少，一方面使得公司的轨道交通设计业务成为了公司利润增长点，另一方面，也为地下空间规划、地下管廊设计做好了技术储备和人才储备。</w:t>
            </w:r>
          </w:p>
          <w:p w:rsidR="002A07CA" w:rsidRPr="003E4A0A" w:rsidRDefault="003E4A0A" w:rsidP="00E76C0B">
            <w:pPr>
              <w:spacing w:line="480" w:lineRule="atLeast"/>
              <w:ind w:firstLineChars="200" w:firstLine="482"/>
              <w:rPr>
                <w:rFonts w:ascii="宋体" w:hAnsi="宋体"/>
                <w:b/>
                <w:bCs/>
                <w:iCs/>
                <w:color w:val="000000"/>
                <w:sz w:val="24"/>
              </w:rPr>
            </w:pPr>
            <w:r w:rsidRPr="003E4A0A">
              <w:rPr>
                <w:rFonts w:ascii="宋体" w:hAnsi="宋体" w:hint="eastAsia"/>
                <w:b/>
                <w:bCs/>
                <w:iCs/>
                <w:color w:val="000000"/>
                <w:sz w:val="24"/>
              </w:rPr>
              <w:t>问题</w:t>
            </w:r>
            <w:r w:rsidR="00A2526B">
              <w:rPr>
                <w:rFonts w:ascii="宋体" w:hAnsi="宋体" w:hint="eastAsia"/>
                <w:b/>
                <w:bCs/>
                <w:iCs/>
                <w:color w:val="000000"/>
                <w:sz w:val="24"/>
              </w:rPr>
              <w:t>5</w:t>
            </w:r>
            <w:r w:rsidRPr="003E4A0A">
              <w:rPr>
                <w:rFonts w:ascii="宋体" w:hAnsi="宋体" w:hint="eastAsia"/>
                <w:b/>
                <w:bCs/>
                <w:iCs/>
                <w:color w:val="000000"/>
                <w:sz w:val="24"/>
              </w:rPr>
              <w:t>：</w:t>
            </w:r>
            <w:r w:rsidR="002A07CA" w:rsidRPr="003E4A0A">
              <w:rPr>
                <w:rFonts w:ascii="宋体" w:hAnsi="宋体" w:hint="eastAsia"/>
                <w:b/>
                <w:bCs/>
                <w:iCs/>
                <w:color w:val="000000"/>
                <w:sz w:val="24"/>
              </w:rPr>
              <w:t>作为一个传统行业的上市公司，如何应对信息化以及新技术的发展，比如说BIM ，再比如说AI，区块链技术等等，这些方面有没有储备？</w:t>
            </w:r>
          </w:p>
          <w:p w:rsidR="002A07CA" w:rsidRPr="00CC4226" w:rsidRDefault="00A2526B" w:rsidP="00CC4226">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2A07CA" w:rsidRPr="00CC4226">
              <w:rPr>
                <w:rFonts w:ascii="宋体" w:hAnsi="宋体" w:hint="eastAsia"/>
                <w:bCs/>
                <w:iCs/>
                <w:color w:val="000000"/>
                <w:sz w:val="24"/>
              </w:rPr>
              <w:t>公司这几年一直在进行相关的技术研发和技术储备，以避免落伍和掉队：</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（1）公司设有BIM研发中心，研发能力和成果处于同行业中上水平：</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（2）公司设有“河南省高速公路基础设施管理服务平台”，利用信息技术为数字河南、交通强国示范省建设提供大数据智慧化支持。</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（3）拟投资建设“设研院工程技术研究中心及产业转化创新基地项目”。 公司拟在原阳县政府规划的中国制造2025新乡（原阳）示范区内购买土地使用权400亩，推动科研成果的“产品化”和“产业化”落地，推进公司在工程建设全生命周期的全产业链布局。</w:t>
            </w:r>
          </w:p>
          <w:p w:rsidR="002A07CA" w:rsidRPr="003E4A0A" w:rsidRDefault="003E4A0A" w:rsidP="003E4A0A">
            <w:pPr>
              <w:spacing w:line="480" w:lineRule="atLeast"/>
              <w:ind w:firstLineChars="200" w:firstLine="482"/>
              <w:rPr>
                <w:rFonts w:ascii="宋体" w:hAnsi="宋体"/>
                <w:b/>
                <w:bCs/>
                <w:iCs/>
                <w:color w:val="000000"/>
                <w:sz w:val="24"/>
              </w:rPr>
            </w:pPr>
            <w:r w:rsidRPr="003E4A0A">
              <w:rPr>
                <w:rFonts w:ascii="宋体" w:hAnsi="宋体" w:hint="eastAsia"/>
                <w:b/>
                <w:bCs/>
                <w:iCs/>
                <w:color w:val="000000"/>
                <w:sz w:val="24"/>
              </w:rPr>
              <w:t>问题</w:t>
            </w:r>
            <w:r w:rsidR="00A2526B">
              <w:rPr>
                <w:rFonts w:ascii="宋体" w:hAnsi="宋体" w:hint="eastAsia"/>
                <w:b/>
                <w:bCs/>
                <w:iCs/>
                <w:color w:val="000000"/>
                <w:sz w:val="24"/>
              </w:rPr>
              <w:t>6</w:t>
            </w:r>
            <w:r w:rsidRPr="003E4A0A">
              <w:rPr>
                <w:rFonts w:ascii="宋体" w:hAnsi="宋体" w:hint="eastAsia"/>
                <w:b/>
                <w:bCs/>
                <w:iCs/>
                <w:color w:val="000000"/>
                <w:sz w:val="24"/>
              </w:rPr>
              <w:t>：</w:t>
            </w:r>
            <w:r w:rsidR="002A07CA" w:rsidRPr="003E4A0A">
              <w:rPr>
                <w:rFonts w:ascii="宋体" w:hAnsi="宋体" w:hint="eastAsia"/>
                <w:b/>
                <w:bCs/>
                <w:iCs/>
                <w:color w:val="000000"/>
                <w:sz w:val="24"/>
              </w:rPr>
              <w:t>交通规划设计需要兼顾技术和美观，公司如何提升设计水平，保持原创性和高品质？</w:t>
            </w:r>
          </w:p>
          <w:p w:rsidR="002A07CA" w:rsidRPr="00CC4226" w:rsidRDefault="00A2526B" w:rsidP="00CC4226">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2A07CA" w:rsidRPr="00CC4226">
              <w:rPr>
                <w:rFonts w:ascii="宋体" w:hAnsi="宋体" w:hint="eastAsia"/>
                <w:bCs/>
                <w:iCs/>
                <w:color w:val="000000"/>
                <w:sz w:val="24"/>
              </w:rPr>
              <w:t>（1）国家有各类的设计规范，公司在设计过程中，要确保按照设计规范进行设计，这也是确保设计产品质量和安全的前提；</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（2）在遵循设计规范的前提下，设计本身尚有很大的提</w:t>
            </w:r>
            <w:r w:rsidRPr="00CC4226">
              <w:rPr>
                <w:rFonts w:ascii="宋体" w:hAnsi="宋体" w:hint="eastAsia"/>
                <w:bCs/>
                <w:iCs/>
                <w:color w:val="000000"/>
                <w:sz w:val="24"/>
              </w:rPr>
              <w:lastRenderedPageBreak/>
              <w:t>升和创新空间，比如新的桥型的设计、新材料的使用、新的施工工艺的采用等等，都会使公司的设计产品保持原创性和高品质，从而也体现出差异性；</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（3）公司有严格的质量管理制度，也设有</w:t>
            </w:r>
            <w:r w:rsidR="002D1418">
              <w:rPr>
                <w:rFonts w:ascii="宋体" w:hAnsi="宋体" w:hint="eastAsia"/>
                <w:bCs/>
                <w:iCs/>
                <w:color w:val="000000"/>
                <w:sz w:val="24"/>
              </w:rPr>
              <w:t>鼓励</w:t>
            </w:r>
            <w:r w:rsidRPr="00CC4226">
              <w:rPr>
                <w:rFonts w:ascii="宋体" w:hAnsi="宋体" w:hint="eastAsia"/>
                <w:bCs/>
                <w:iCs/>
                <w:color w:val="000000"/>
                <w:sz w:val="24"/>
              </w:rPr>
              <w:t>技术质量进步的各类奖项，从制度上保证技术水平不断提高；</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（4）从</w:t>
            </w:r>
            <w:r w:rsidR="002D1418">
              <w:rPr>
                <w:rFonts w:ascii="宋体" w:hAnsi="宋体" w:hint="eastAsia"/>
                <w:bCs/>
                <w:iCs/>
                <w:color w:val="000000"/>
                <w:sz w:val="24"/>
              </w:rPr>
              <w:t>今</w:t>
            </w:r>
            <w:r w:rsidR="00CA711E">
              <w:rPr>
                <w:rFonts w:ascii="宋体" w:hAnsi="宋体" w:hint="eastAsia"/>
                <w:bCs/>
                <w:iCs/>
                <w:color w:val="000000"/>
                <w:sz w:val="24"/>
              </w:rPr>
              <w:t>年</w:t>
            </w:r>
            <w:r w:rsidRPr="00CC4226">
              <w:rPr>
                <w:rFonts w:ascii="宋体" w:hAnsi="宋体" w:hint="eastAsia"/>
                <w:bCs/>
                <w:iCs/>
                <w:color w:val="000000"/>
                <w:sz w:val="24"/>
              </w:rPr>
              <w:t>开始，公司将每年的十二月定为公司的“创新月”，开展包括“创新论坛”在内的一系列活动，目的就是通过这一活动，营造创新氛围，发挥员工的聪明才智，促进公司在经营、生产、技术、管理等方面的创新，从而推动公司技术进步和可持续发展。</w:t>
            </w:r>
          </w:p>
          <w:p w:rsidR="002A07CA" w:rsidRPr="00CA711E" w:rsidRDefault="00CA711E" w:rsidP="00CA711E">
            <w:pPr>
              <w:spacing w:line="480" w:lineRule="atLeast"/>
              <w:ind w:firstLineChars="200" w:firstLine="482"/>
              <w:rPr>
                <w:rFonts w:ascii="宋体" w:hAnsi="宋体"/>
                <w:b/>
                <w:bCs/>
                <w:iCs/>
                <w:color w:val="000000"/>
                <w:sz w:val="24"/>
              </w:rPr>
            </w:pPr>
            <w:r w:rsidRPr="00CA711E">
              <w:rPr>
                <w:rFonts w:ascii="宋体" w:hAnsi="宋体" w:hint="eastAsia"/>
                <w:b/>
                <w:bCs/>
                <w:iCs/>
                <w:color w:val="000000"/>
                <w:sz w:val="24"/>
              </w:rPr>
              <w:t>问题</w:t>
            </w:r>
            <w:r w:rsidR="002065BB">
              <w:rPr>
                <w:rFonts w:ascii="宋体" w:hAnsi="宋体" w:hint="eastAsia"/>
                <w:b/>
                <w:bCs/>
                <w:iCs/>
                <w:color w:val="000000"/>
                <w:sz w:val="24"/>
              </w:rPr>
              <w:t>7</w:t>
            </w:r>
            <w:r w:rsidRPr="00CA711E">
              <w:rPr>
                <w:rFonts w:ascii="宋体" w:hAnsi="宋体" w:hint="eastAsia"/>
                <w:b/>
                <w:bCs/>
                <w:iCs/>
                <w:color w:val="000000"/>
                <w:sz w:val="24"/>
              </w:rPr>
              <w:t>：</w:t>
            </w:r>
            <w:r w:rsidR="002A07CA" w:rsidRPr="00CA711E">
              <w:rPr>
                <w:rFonts w:ascii="宋体" w:hAnsi="宋体" w:hint="eastAsia"/>
                <w:b/>
                <w:bCs/>
                <w:iCs/>
                <w:color w:val="000000"/>
                <w:sz w:val="24"/>
              </w:rPr>
              <w:t>很多设计师都有自己的想法，公司是如何平衡甲方需求和设计师个人追求的矛盾？</w:t>
            </w:r>
          </w:p>
          <w:p w:rsidR="002A07CA" w:rsidRPr="00CC4226" w:rsidRDefault="002065BB" w:rsidP="00CC4226">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2A07CA" w:rsidRPr="00CC4226">
              <w:rPr>
                <w:rFonts w:ascii="宋体" w:hAnsi="宋体" w:hint="eastAsia"/>
                <w:bCs/>
                <w:iCs/>
                <w:color w:val="000000"/>
                <w:sz w:val="24"/>
              </w:rPr>
              <w:t>确实，优秀的设计师都有自己的个性和追求，公司鼓励设计师张扬个性、有自己的风格和特点，这是公司保持活力的基础，公司不需要因循守旧的画图员。</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甲方当然也有甲方的需求，他们最大的需求就是安全，而设计师的追求就是为我们的业主创造价值，从而实现自己的价值。因此，一方面，甲方的需求和设计师的追求并不矛盾，另一方面，设计师的追求可以更好地满足甲方的需求。</w:t>
            </w:r>
          </w:p>
          <w:p w:rsidR="002A07CA" w:rsidRPr="00CA711E" w:rsidRDefault="00CA711E" w:rsidP="00CA711E">
            <w:pPr>
              <w:spacing w:line="480" w:lineRule="atLeast"/>
              <w:ind w:firstLineChars="200" w:firstLine="482"/>
              <w:rPr>
                <w:rFonts w:ascii="宋体" w:hAnsi="宋体"/>
                <w:b/>
                <w:bCs/>
                <w:iCs/>
                <w:color w:val="000000"/>
                <w:sz w:val="24"/>
              </w:rPr>
            </w:pPr>
            <w:r w:rsidRPr="00CA711E">
              <w:rPr>
                <w:rFonts w:ascii="宋体" w:hAnsi="宋体" w:hint="eastAsia"/>
                <w:b/>
                <w:bCs/>
                <w:iCs/>
                <w:color w:val="000000"/>
                <w:sz w:val="24"/>
              </w:rPr>
              <w:t>问题</w:t>
            </w:r>
            <w:r w:rsidR="002065BB">
              <w:rPr>
                <w:rFonts w:ascii="宋体" w:hAnsi="宋体" w:hint="eastAsia"/>
                <w:b/>
                <w:bCs/>
                <w:iCs/>
                <w:color w:val="000000"/>
                <w:sz w:val="24"/>
              </w:rPr>
              <w:t>8</w:t>
            </w:r>
            <w:r w:rsidRPr="00CA711E">
              <w:rPr>
                <w:rFonts w:ascii="宋体" w:hAnsi="宋体" w:hint="eastAsia"/>
                <w:b/>
                <w:bCs/>
                <w:iCs/>
                <w:color w:val="000000"/>
                <w:sz w:val="24"/>
              </w:rPr>
              <w:t>：</w:t>
            </w:r>
            <w:r w:rsidR="002A07CA" w:rsidRPr="00CA711E">
              <w:rPr>
                <w:rFonts w:ascii="宋体" w:hAnsi="宋体" w:hint="eastAsia"/>
                <w:b/>
                <w:bCs/>
                <w:iCs/>
                <w:color w:val="000000"/>
                <w:sz w:val="24"/>
              </w:rPr>
              <w:t>公司在设计行业进行了并购，比如说中赟国际的并购就非常成功，未来有没有</w:t>
            </w:r>
            <w:bookmarkStart w:id="0" w:name="_GoBack"/>
            <w:bookmarkEnd w:id="0"/>
            <w:r w:rsidR="002A07CA" w:rsidRPr="00CA711E">
              <w:rPr>
                <w:rFonts w:ascii="宋体" w:hAnsi="宋体" w:hint="eastAsia"/>
                <w:b/>
                <w:bCs/>
                <w:iCs/>
                <w:color w:val="000000"/>
                <w:sz w:val="24"/>
              </w:rPr>
              <w:t>考虑跨行业的投资或者并购？据我所知，现在民航规划研究院已经开始对一些跟机场建设相关的具备高科技属性的项目进行孵化或直接投资。</w:t>
            </w:r>
          </w:p>
          <w:p w:rsidR="002A07CA" w:rsidRPr="00CC4226" w:rsidRDefault="002065BB" w:rsidP="00CC4226">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2A07CA" w:rsidRPr="00CC4226">
              <w:rPr>
                <w:rFonts w:ascii="宋体" w:hAnsi="宋体" w:hint="eastAsia"/>
                <w:bCs/>
                <w:iCs/>
                <w:color w:val="000000"/>
                <w:sz w:val="24"/>
              </w:rPr>
              <w:t>今年8月，公司董事会经过反复思考与广泛讨论，通过了设计院五年发展规划（2019-2023），聚焦交通、城建、能源、建筑、环境五大领域，力争几年内发展成为中国领先的工程技术综合服务企业，这是横向发展规划；从纵向来说，主要是围绕构建基础设施工程建设一体化服务、基础设施运营维护一体化服务两大体系，形成工程领域全生命周期一体化服务产</w:t>
            </w:r>
            <w:r w:rsidR="002A07CA" w:rsidRPr="00CC4226">
              <w:rPr>
                <w:rFonts w:ascii="宋体" w:hAnsi="宋体" w:hint="eastAsia"/>
                <w:bCs/>
                <w:iCs/>
                <w:color w:val="000000"/>
                <w:sz w:val="24"/>
              </w:rPr>
              <w:lastRenderedPageBreak/>
              <w:t>业链。</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因此，公司的发展将始终不会偏离主业，未来的投资与并购也将与主业密切相关。我们的理念是专业人做专业事，不熟悉的领域我们不做。</w:t>
            </w:r>
          </w:p>
          <w:p w:rsidR="002A07CA" w:rsidRPr="00CA711E" w:rsidRDefault="00CA711E" w:rsidP="00CA711E">
            <w:pPr>
              <w:spacing w:line="480" w:lineRule="atLeast"/>
              <w:ind w:firstLineChars="200" w:firstLine="482"/>
              <w:rPr>
                <w:rFonts w:ascii="宋体" w:hAnsi="宋体"/>
                <w:b/>
                <w:bCs/>
                <w:iCs/>
                <w:color w:val="000000"/>
                <w:sz w:val="24"/>
              </w:rPr>
            </w:pPr>
            <w:r w:rsidRPr="00CA711E">
              <w:rPr>
                <w:rFonts w:ascii="宋体" w:hAnsi="宋体" w:hint="eastAsia"/>
                <w:b/>
                <w:bCs/>
                <w:iCs/>
                <w:color w:val="000000"/>
                <w:sz w:val="24"/>
              </w:rPr>
              <w:t>问题</w:t>
            </w:r>
            <w:r w:rsidR="002065BB">
              <w:rPr>
                <w:rFonts w:ascii="宋体" w:hAnsi="宋体" w:hint="eastAsia"/>
                <w:b/>
                <w:bCs/>
                <w:iCs/>
                <w:color w:val="000000"/>
                <w:sz w:val="24"/>
              </w:rPr>
              <w:t>8</w:t>
            </w:r>
            <w:r w:rsidRPr="00CA711E">
              <w:rPr>
                <w:rFonts w:ascii="宋体" w:hAnsi="宋体" w:hint="eastAsia"/>
                <w:b/>
                <w:bCs/>
                <w:iCs/>
                <w:color w:val="000000"/>
                <w:sz w:val="24"/>
              </w:rPr>
              <w:t>：</w:t>
            </w:r>
            <w:r w:rsidR="002A07CA" w:rsidRPr="00CA711E">
              <w:rPr>
                <w:rFonts w:ascii="宋体" w:hAnsi="宋体" w:hint="eastAsia"/>
                <w:b/>
                <w:bCs/>
                <w:iCs/>
                <w:color w:val="000000"/>
                <w:sz w:val="24"/>
              </w:rPr>
              <w:t>我有一个在设计院呆了很多年的朋友这么跟我形容设计院：设计院的高管都是专业出身，在管理方面都有所欠缺，几乎没有职业经理人，对于这样的观点您怎么看?公司在管理这块有没有优势？</w:t>
            </w:r>
          </w:p>
          <w:p w:rsidR="002A07CA" w:rsidRPr="00CC4226" w:rsidRDefault="002065BB" w:rsidP="002065BB">
            <w:pPr>
              <w:spacing w:line="480" w:lineRule="atLeast"/>
              <w:ind w:firstLineChars="200" w:firstLine="480"/>
              <w:rPr>
                <w:rFonts w:ascii="宋体" w:hAnsi="宋体"/>
                <w:bCs/>
                <w:iCs/>
                <w:color w:val="000000"/>
                <w:sz w:val="24"/>
              </w:rPr>
            </w:pPr>
            <w:r>
              <w:rPr>
                <w:rFonts w:ascii="宋体" w:hAnsi="宋体" w:hint="eastAsia"/>
                <w:bCs/>
                <w:iCs/>
                <w:color w:val="000000"/>
                <w:sz w:val="24"/>
              </w:rPr>
              <w:t>答：</w:t>
            </w:r>
            <w:r w:rsidR="002A07CA" w:rsidRPr="00CC4226">
              <w:rPr>
                <w:rFonts w:ascii="宋体" w:hAnsi="宋体" w:hint="eastAsia"/>
                <w:bCs/>
                <w:iCs/>
                <w:color w:val="000000"/>
                <w:sz w:val="24"/>
              </w:rPr>
              <w:t>一个行业有一个行业的特点，对于大众化、非高新企业来说，职业经理人确实非常普遍；但对于小众化、有一定的进入门槛要求、高新技术企业来说，</w:t>
            </w:r>
            <w:r>
              <w:rPr>
                <w:rFonts w:ascii="宋体" w:hAnsi="宋体" w:hint="eastAsia"/>
                <w:bCs/>
                <w:iCs/>
                <w:color w:val="000000"/>
                <w:sz w:val="24"/>
              </w:rPr>
              <w:t>就很少聘用</w:t>
            </w:r>
            <w:r w:rsidR="002A07CA" w:rsidRPr="00CC4226">
              <w:rPr>
                <w:rFonts w:ascii="宋体" w:hAnsi="宋体" w:hint="eastAsia"/>
                <w:bCs/>
                <w:iCs/>
                <w:color w:val="000000"/>
                <w:sz w:val="24"/>
              </w:rPr>
              <w:t>职业经理人，这也是一个行业的特性所决定的。</w:t>
            </w:r>
          </w:p>
          <w:p w:rsidR="002A07CA" w:rsidRPr="00CC4226" w:rsidRDefault="002A07CA" w:rsidP="00CC4226">
            <w:pPr>
              <w:spacing w:line="480" w:lineRule="atLeast"/>
              <w:ind w:firstLineChars="200" w:firstLine="480"/>
              <w:rPr>
                <w:rFonts w:ascii="宋体" w:hAnsi="宋体"/>
                <w:bCs/>
                <w:iCs/>
                <w:color w:val="000000"/>
                <w:sz w:val="24"/>
              </w:rPr>
            </w:pPr>
            <w:r w:rsidRPr="00CC4226">
              <w:rPr>
                <w:rFonts w:ascii="宋体" w:hAnsi="宋体" w:hint="eastAsia"/>
                <w:bCs/>
                <w:iCs/>
                <w:color w:val="000000"/>
                <w:sz w:val="24"/>
              </w:rPr>
              <w:t>专业出身的高管，在管理方面也有职业经理人无法比拟的优势：（1）对所从事的事业有热情、有情怀；（2）了解企业的技术优势和短板；（3）了解本企业所涉及的技术的发展方向；（4）熟悉企业的各个生产环节和生产流程，方便查找问题及产生问题的根源，从而有效化解；（5）大多数高管都是从基层一步步走上高管岗位，也有着较为丰富的企业管理经验。</w:t>
            </w:r>
          </w:p>
          <w:p w:rsidR="00A5665F" w:rsidRPr="002A07CA" w:rsidRDefault="002065BB" w:rsidP="002065BB">
            <w:pPr>
              <w:spacing w:line="480" w:lineRule="atLeast"/>
              <w:ind w:firstLineChars="200" w:firstLine="480"/>
              <w:rPr>
                <w:rFonts w:ascii="楷体" w:eastAsia="楷体" w:hAnsi="楷体"/>
                <w:sz w:val="32"/>
                <w:szCs w:val="32"/>
              </w:rPr>
            </w:pPr>
            <w:r>
              <w:rPr>
                <w:rFonts w:ascii="宋体" w:hAnsi="宋体" w:hint="eastAsia"/>
                <w:bCs/>
                <w:iCs/>
                <w:color w:val="000000"/>
                <w:sz w:val="24"/>
              </w:rPr>
              <w:t>当然，凡事都有两面性，专业出身的高管在某些方面也会有</w:t>
            </w:r>
            <w:r w:rsidR="002A07CA" w:rsidRPr="00CC4226">
              <w:rPr>
                <w:rFonts w:ascii="宋体" w:hAnsi="宋体" w:hint="eastAsia"/>
                <w:bCs/>
                <w:iCs/>
                <w:color w:val="000000"/>
                <w:sz w:val="24"/>
              </w:rPr>
              <w:t>不足,但这一方面可以通过</w:t>
            </w:r>
            <w:r>
              <w:rPr>
                <w:rFonts w:ascii="宋体" w:hAnsi="宋体" w:hint="eastAsia"/>
                <w:bCs/>
                <w:iCs/>
                <w:color w:val="000000"/>
                <w:sz w:val="24"/>
              </w:rPr>
              <w:t>学习提高自己，</w:t>
            </w:r>
            <w:r w:rsidR="002A07CA" w:rsidRPr="00CC4226">
              <w:rPr>
                <w:rFonts w:ascii="宋体" w:hAnsi="宋体" w:hint="eastAsia"/>
                <w:bCs/>
                <w:iCs/>
                <w:color w:val="000000"/>
                <w:sz w:val="24"/>
              </w:rPr>
              <w:t>另一方面也可以</w:t>
            </w:r>
            <w:r>
              <w:rPr>
                <w:rFonts w:ascii="宋体" w:hAnsi="宋体" w:hint="eastAsia"/>
                <w:bCs/>
                <w:iCs/>
                <w:color w:val="000000"/>
                <w:sz w:val="24"/>
              </w:rPr>
              <w:t>多咨询专业人士和专业机构的意见</w:t>
            </w:r>
            <w:r w:rsidR="002A07CA" w:rsidRPr="00CC4226">
              <w:rPr>
                <w:rFonts w:ascii="宋体" w:hAnsi="宋体" w:hint="eastAsia"/>
                <w:bCs/>
                <w:iCs/>
                <w:color w:val="000000"/>
                <w:sz w:val="24"/>
              </w:rPr>
              <w:t>。</w:t>
            </w:r>
          </w:p>
        </w:tc>
      </w:tr>
      <w:tr w:rsidR="00A5665F" w:rsidRPr="0090720F" w:rsidTr="002C0CAD">
        <w:trPr>
          <w:trHeight w:val="257"/>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lastRenderedPageBreak/>
              <w:t>附件清单（如有）</w:t>
            </w:r>
          </w:p>
        </w:tc>
        <w:tc>
          <w:tcPr>
            <w:tcW w:w="6614" w:type="dxa"/>
          </w:tcPr>
          <w:p w:rsidR="00A5665F" w:rsidRPr="00F6578B" w:rsidRDefault="00F6578B" w:rsidP="00086DD5">
            <w:pPr>
              <w:spacing w:line="480" w:lineRule="atLeast"/>
              <w:rPr>
                <w:rFonts w:ascii="宋体" w:hAnsi="宋体"/>
                <w:bCs/>
                <w:iCs/>
                <w:color w:val="000000"/>
                <w:sz w:val="24"/>
              </w:rPr>
            </w:pPr>
            <w:r w:rsidRPr="00F6578B">
              <w:rPr>
                <w:rFonts w:ascii="宋体" w:hAnsi="宋体" w:hint="eastAsia"/>
                <w:bCs/>
                <w:iCs/>
                <w:color w:val="000000"/>
                <w:sz w:val="24"/>
              </w:rPr>
              <w:t>设研院相关情况介绍及未来发展展望</w:t>
            </w:r>
            <w:r w:rsidR="00086DD5">
              <w:rPr>
                <w:rFonts w:ascii="宋体" w:hAnsi="宋体" w:hint="eastAsia"/>
                <w:bCs/>
                <w:iCs/>
                <w:color w:val="000000"/>
                <w:sz w:val="24"/>
              </w:rPr>
              <w:t>.doc</w:t>
            </w:r>
          </w:p>
        </w:tc>
      </w:tr>
      <w:tr w:rsidR="00A5665F" w:rsidRPr="0090720F" w:rsidTr="002C0CAD">
        <w:trPr>
          <w:trHeight w:val="302"/>
        </w:trPr>
        <w:tc>
          <w:tcPr>
            <w:tcW w:w="1908" w:type="dxa"/>
            <w:vAlign w:val="center"/>
          </w:tcPr>
          <w:p w:rsidR="00A5665F" w:rsidRPr="0090720F" w:rsidRDefault="00A5665F" w:rsidP="002C0CAD">
            <w:pPr>
              <w:spacing w:line="480" w:lineRule="atLeast"/>
              <w:rPr>
                <w:rFonts w:ascii="宋体" w:hAnsi="宋体"/>
                <w:b/>
                <w:bCs/>
                <w:iCs/>
                <w:color w:val="000000"/>
                <w:sz w:val="24"/>
              </w:rPr>
            </w:pPr>
            <w:r w:rsidRPr="0090720F">
              <w:rPr>
                <w:rFonts w:ascii="宋体" w:hAnsi="宋体" w:hint="eastAsia"/>
                <w:b/>
                <w:bCs/>
                <w:iCs/>
                <w:color w:val="000000"/>
                <w:sz w:val="24"/>
              </w:rPr>
              <w:t>日期</w:t>
            </w:r>
          </w:p>
        </w:tc>
        <w:tc>
          <w:tcPr>
            <w:tcW w:w="6614" w:type="dxa"/>
          </w:tcPr>
          <w:p w:rsidR="00A5665F" w:rsidRPr="0090720F" w:rsidRDefault="00A5665F" w:rsidP="00A31536">
            <w:pPr>
              <w:spacing w:line="480" w:lineRule="atLeast"/>
              <w:rPr>
                <w:rFonts w:ascii="宋体" w:hAnsi="宋体"/>
                <w:bCs/>
                <w:iCs/>
                <w:color w:val="000000"/>
                <w:sz w:val="24"/>
              </w:rPr>
            </w:pPr>
            <w:r w:rsidRPr="0090720F">
              <w:rPr>
                <w:rFonts w:ascii="宋体" w:hAnsi="宋体" w:hint="eastAsia"/>
                <w:bCs/>
                <w:iCs/>
                <w:color w:val="000000"/>
                <w:sz w:val="24"/>
              </w:rPr>
              <w:t>201</w:t>
            </w:r>
            <w:r w:rsidR="00A31536">
              <w:rPr>
                <w:rFonts w:ascii="宋体" w:hAnsi="宋体" w:hint="eastAsia"/>
                <w:bCs/>
                <w:iCs/>
                <w:color w:val="000000"/>
                <w:sz w:val="24"/>
              </w:rPr>
              <w:t>9</w:t>
            </w:r>
            <w:r w:rsidRPr="0090720F">
              <w:rPr>
                <w:rFonts w:ascii="宋体" w:hAnsi="宋体" w:hint="eastAsia"/>
                <w:bCs/>
                <w:iCs/>
                <w:color w:val="000000"/>
                <w:sz w:val="24"/>
              </w:rPr>
              <w:t>年</w:t>
            </w:r>
            <w:r>
              <w:rPr>
                <w:rFonts w:ascii="宋体" w:hAnsi="宋体" w:hint="eastAsia"/>
                <w:bCs/>
                <w:iCs/>
                <w:color w:val="000000"/>
                <w:sz w:val="24"/>
              </w:rPr>
              <w:t>1</w:t>
            </w:r>
            <w:r w:rsidR="00A31536">
              <w:rPr>
                <w:rFonts w:ascii="宋体" w:hAnsi="宋体" w:hint="eastAsia"/>
                <w:bCs/>
                <w:iCs/>
                <w:color w:val="000000"/>
                <w:sz w:val="24"/>
              </w:rPr>
              <w:t>1</w:t>
            </w:r>
            <w:r w:rsidRPr="0090720F">
              <w:rPr>
                <w:rFonts w:ascii="宋体" w:hAnsi="宋体" w:hint="eastAsia"/>
                <w:bCs/>
                <w:iCs/>
                <w:color w:val="000000"/>
                <w:sz w:val="24"/>
              </w:rPr>
              <w:t>月</w:t>
            </w:r>
            <w:r w:rsidR="00A31536">
              <w:rPr>
                <w:rFonts w:ascii="宋体" w:hAnsi="宋体" w:hint="eastAsia"/>
                <w:bCs/>
                <w:iCs/>
                <w:color w:val="000000"/>
                <w:sz w:val="24"/>
              </w:rPr>
              <w:t>5</w:t>
            </w:r>
            <w:r w:rsidRPr="0090720F">
              <w:rPr>
                <w:rFonts w:ascii="宋体" w:hAnsi="宋体" w:hint="eastAsia"/>
                <w:bCs/>
                <w:iCs/>
                <w:color w:val="000000"/>
                <w:sz w:val="24"/>
              </w:rPr>
              <w:t>日</w:t>
            </w:r>
          </w:p>
        </w:tc>
      </w:tr>
    </w:tbl>
    <w:p w:rsidR="00A5665F" w:rsidRDefault="00A5665F" w:rsidP="00A5665F"/>
    <w:p w:rsidR="00A5665F" w:rsidRPr="00FA13EF" w:rsidRDefault="00A5665F" w:rsidP="001A045C">
      <w:pPr>
        <w:spacing w:line="480" w:lineRule="exact"/>
        <w:ind w:right="220"/>
        <w:jc w:val="left"/>
        <w:rPr>
          <w:rFonts w:ascii="宋体" w:hAnsi="宋体"/>
          <w:bCs/>
          <w:sz w:val="22"/>
          <w:szCs w:val="28"/>
        </w:rPr>
      </w:pPr>
    </w:p>
    <w:sectPr w:rsidR="00A5665F" w:rsidRPr="00FA13EF" w:rsidSect="008428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D5" w:rsidRDefault="003136D5" w:rsidP="00A9735F">
      <w:r>
        <w:separator/>
      </w:r>
    </w:p>
  </w:endnote>
  <w:endnote w:type="continuationSeparator" w:id="1">
    <w:p w:rsidR="003136D5" w:rsidRDefault="003136D5" w:rsidP="00A97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D5" w:rsidRDefault="003136D5" w:rsidP="00A9735F">
      <w:r>
        <w:separator/>
      </w:r>
    </w:p>
  </w:footnote>
  <w:footnote w:type="continuationSeparator" w:id="1">
    <w:p w:rsidR="003136D5" w:rsidRDefault="003136D5" w:rsidP="00A97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D89"/>
    <w:multiLevelType w:val="hybridMultilevel"/>
    <w:tmpl w:val="36B2CB6E"/>
    <w:lvl w:ilvl="0" w:tplc="7B7E02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F0EC2"/>
    <w:multiLevelType w:val="hybridMultilevel"/>
    <w:tmpl w:val="BC0EEE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B1211A"/>
    <w:multiLevelType w:val="hybridMultilevel"/>
    <w:tmpl w:val="6598FB9C"/>
    <w:lvl w:ilvl="0" w:tplc="4EAEF8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B4D"/>
    <w:rsid w:val="000061CC"/>
    <w:rsid w:val="0000767A"/>
    <w:rsid w:val="00015110"/>
    <w:rsid w:val="00015B4D"/>
    <w:rsid w:val="00053F40"/>
    <w:rsid w:val="0006033F"/>
    <w:rsid w:val="00061C15"/>
    <w:rsid w:val="00082FD2"/>
    <w:rsid w:val="00086B42"/>
    <w:rsid w:val="00086DD5"/>
    <w:rsid w:val="00092D57"/>
    <w:rsid w:val="000C0BBD"/>
    <w:rsid w:val="000C5E6B"/>
    <w:rsid w:val="000E4820"/>
    <w:rsid w:val="000F6847"/>
    <w:rsid w:val="00112A62"/>
    <w:rsid w:val="00117C57"/>
    <w:rsid w:val="00120E29"/>
    <w:rsid w:val="0012286E"/>
    <w:rsid w:val="00123C82"/>
    <w:rsid w:val="001246B8"/>
    <w:rsid w:val="001A045C"/>
    <w:rsid w:val="001B0A35"/>
    <w:rsid w:val="001F1981"/>
    <w:rsid w:val="002065BB"/>
    <w:rsid w:val="00235485"/>
    <w:rsid w:val="00246F2F"/>
    <w:rsid w:val="00255EAA"/>
    <w:rsid w:val="00265FAD"/>
    <w:rsid w:val="002736DB"/>
    <w:rsid w:val="00287601"/>
    <w:rsid w:val="002A07CA"/>
    <w:rsid w:val="002A6A4A"/>
    <w:rsid w:val="002A6E3A"/>
    <w:rsid w:val="002B7468"/>
    <w:rsid w:val="002B75BD"/>
    <w:rsid w:val="002C0CAD"/>
    <w:rsid w:val="002D1418"/>
    <w:rsid w:val="002E1B33"/>
    <w:rsid w:val="002F5ACB"/>
    <w:rsid w:val="003136D5"/>
    <w:rsid w:val="0033054E"/>
    <w:rsid w:val="00333B44"/>
    <w:rsid w:val="003469BD"/>
    <w:rsid w:val="00360CFA"/>
    <w:rsid w:val="00375581"/>
    <w:rsid w:val="00375E89"/>
    <w:rsid w:val="0037660B"/>
    <w:rsid w:val="00380476"/>
    <w:rsid w:val="00383365"/>
    <w:rsid w:val="00385056"/>
    <w:rsid w:val="003B1489"/>
    <w:rsid w:val="003B1B8B"/>
    <w:rsid w:val="003B5713"/>
    <w:rsid w:val="003B7212"/>
    <w:rsid w:val="003C072D"/>
    <w:rsid w:val="003C362B"/>
    <w:rsid w:val="003D5F71"/>
    <w:rsid w:val="003E0844"/>
    <w:rsid w:val="003E0984"/>
    <w:rsid w:val="003E14D1"/>
    <w:rsid w:val="003E4391"/>
    <w:rsid w:val="003E4A0A"/>
    <w:rsid w:val="00401618"/>
    <w:rsid w:val="0041204B"/>
    <w:rsid w:val="0041278A"/>
    <w:rsid w:val="00420E21"/>
    <w:rsid w:val="0042235C"/>
    <w:rsid w:val="00422D41"/>
    <w:rsid w:val="00434B0B"/>
    <w:rsid w:val="00446BD8"/>
    <w:rsid w:val="00447FA5"/>
    <w:rsid w:val="00451ADA"/>
    <w:rsid w:val="004571AB"/>
    <w:rsid w:val="00460716"/>
    <w:rsid w:val="00460B91"/>
    <w:rsid w:val="00466B52"/>
    <w:rsid w:val="00473C8E"/>
    <w:rsid w:val="0047507A"/>
    <w:rsid w:val="00482DF3"/>
    <w:rsid w:val="00490895"/>
    <w:rsid w:val="004B304B"/>
    <w:rsid w:val="004C6781"/>
    <w:rsid w:val="004E555F"/>
    <w:rsid w:val="004E7A69"/>
    <w:rsid w:val="00501295"/>
    <w:rsid w:val="005346E1"/>
    <w:rsid w:val="0054535F"/>
    <w:rsid w:val="00546C5F"/>
    <w:rsid w:val="00547F7C"/>
    <w:rsid w:val="00550A33"/>
    <w:rsid w:val="0055749F"/>
    <w:rsid w:val="005773B8"/>
    <w:rsid w:val="00595AE4"/>
    <w:rsid w:val="00596258"/>
    <w:rsid w:val="005A0F3F"/>
    <w:rsid w:val="005A2164"/>
    <w:rsid w:val="00611DD6"/>
    <w:rsid w:val="00613A2E"/>
    <w:rsid w:val="00622402"/>
    <w:rsid w:val="006225DA"/>
    <w:rsid w:val="006249E1"/>
    <w:rsid w:val="00631F26"/>
    <w:rsid w:val="00665575"/>
    <w:rsid w:val="006745A3"/>
    <w:rsid w:val="006748FB"/>
    <w:rsid w:val="00675413"/>
    <w:rsid w:val="0068058C"/>
    <w:rsid w:val="0068567F"/>
    <w:rsid w:val="006857E7"/>
    <w:rsid w:val="006875C4"/>
    <w:rsid w:val="00695C38"/>
    <w:rsid w:val="006B4892"/>
    <w:rsid w:val="006C13E9"/>
    <w:rsid w:val="006E21B6"/>
    <w:rsid w:val="006E2DDC"/>
    <w:rsid w:val="00707747"/>
    <w:rsid w:val="0071082A"/>
    <w:rsid w:val="007306DC"/>
    <w:rsid w:val="0073088E"/>
    <w:rsid w:val="00731E61"/>
    <w:rsid w:val="00747BE2"/>
    <w:rsid w:val="00753C6F"/>
    <w:rsid w:val="00766AEC"/>
    <w:rsid w:val="00772F66"/>
    <w:rsid w:val="00774A55"/>
    <w:rsid w:val="00785A14"/>
    <w:rsid w:val="007922A6"/>
    <w:rsid w:val="007D5F2D"/>
    <w:rsid w:val="007D75CD"/>
    <w:rsid w:val="007F244B"/>
    <w:rsid w:val="00805E77"/>
    <w:rsid w:val="00833704"/>
    <w:rsid w:val="00842877"/>
    <w:rsid w:val="00855D34"/>
    <w:rsid w:val="008567C4"/>
    <w:rsid w:val="00862560"/>
    <w:rsid w:val="008771C8"/>
    <w:rsid w:val="0087735A"/>
    <w:rsid w:val="00893EBF"/>
    <w:rsid w:val="008A6FCC"/>
    <w:rsid w:val="008B003E"/>
    <w:rsid w:val="008B7AE5"/>
    <w:rsid w:val="008C44F7"/>
    <w:rsid w:val="008C7A2E"/>
    <w:rsid w:val="008D237D"/>
    <w:rsid w:val="008D338F"/>
    <w:rsid w:val="008E6D20"/>
    <w:rsid w:val="008F425D"/>
    <w:rsid w:val="008F50BC"/>
    <w:rsid w:val="00914E0E"/>
    <w:rsid w:val="0093791E"/>
    <w:rsid w:val="00952F40"/>
    <w:rsid w:val="00961F4C"/>
    <w:rsid w:val="009623B1"/>
    <w:rsid w:val="00967068"/>
    <w:rsid w:val="0097324B"/>
    <w:rsid w:val="00975E5A"/>
    <w:rsid w:val="00991511"/>
    <w:rsid w:val="009A2252"/>
    <w:rsid w:val="009C3E83"/>
    <w:rsid w:val="009E37E5"/>
    <w:rsid w:val="009F293E"/>
    <w:rsid w:val="009F76C5"/>
    <w:rsid w:val="00A136F4"/>
    <w:rsid w:val="00A2308E"/>
    <w:rsid w:val="00A2526B"/>
    <w:rsid w:val="00A31536"/>
    <w:rsid w:val="00A33103"/>
    <w:rsid w:val="00A54EC0"/>
    <w:rsid w:val="00A5665F"/>
    <w:rsid w:val="00A82F6E"/>
    <w:rsid w:val="00A9526B"/>
    <w:rsid w:val="00A9735F"/>
    <w:rsid w:val="00AA1A32"/>
    <w:rsid w:val="00AB2CF5"/>
    <w:rsid w:val="00AD05AE"/>
    <w:rsid w:val="00AE1909"/>
    <w:rsid w:val="00AF08E4"/>
    <w:rsid w:val="00AF38AA"/>
    <w:rsid w:val="00AF3CA1"/>
    <w:rsid w:val="00B135EA"/>
    <w:rsid w:val="00B3763F"/>
    <w:rsid w:val="00B44AD0"/>
    <w:rsid w:val="00B72606"/>
    <w:rsid w:val="00B72947"/>
    <w:rsid w:val="00B76F30"/>
    <w:rsid w:val="00B81634"/>
    <w:rsid w:val="00B819F0"/>
    <w:rsid w:val="00B84B41"/>
    <w:rsid w:val="00B84C6C"/>
    <w:rsid w:val="00BB4662"/>
    <w:rsid w:val="00BD57B1"/>
    <w:rsid w:val="00BF5E3E"/>
    <w:rsid w:val="00C06F60"/>
    <w:rsid w:val="00C1068D"/>
    <w:rsid w:val="00C266EB"/>
    <w:rsid w:val="00C362A4"/>
    <w:rsid w:val="00C51738"/>
    <w:rsid w:val="00C51858"/>
    <w:rsid w:val="00C6423E"/>
    <w:rsid w:val="00C71E9B"/>
    <w:rsid w:val="00C72D43"/>
    <w:rsid w:val="00C973FF"/>
    <w:rsid w:val="00CA37A9"/>
    <w:rsid w:val="00CA711E"/>
    <w:rsid w:val="00CC0798"/>
    <w:rsid w:val="00CC4226"/>
    <w:rsid w:val="00CD096C"/>
    <w:rsid w:val="00CD0AF0"/>
    <w:rsid w:val="00CD6D17"/>
    <w:rsid w:val="00CE68AA"/>
    <w:rsid w:val="00CE7291"/>
    <w:rsid w:val="00CF0A7B"/>
    <w:rsid w:val="00D040B2"/>
    <w:rsid w:val="00D42E8A"/>
    <w:rsid w:val="00D455AA"/>
    <w:rsid w:val="00D56C3D"/>
    <w:rsid w:val="00D57BA8"/>
    <w:rsid w:val="00D760EF"/>
    <w:rsid w:val="00D813D6"/>
    <w:rsid w:val="00D8157E"/>
    <w:rsid w:val="00D848A5"/>
    <w:rsid w:val="00D96ACF"/>
    <w:rsid w:val="00DA2188"/>
    <w:rsid w:val="00DA5E13"/>
    <w:rsid w:val="00DA5FAB"/>
    <w:rsid w:val="00DB0362"/>
    <w:rsid w:val="00DB400D"/>
    <w:rsid w:val="00DC7EA9"/>
    <w:rsid w:val="00E00F73"/>
    <w:rsid w:val="00E02D53"/>
    <w:rsid w:val="00E11AF1"/>
    <w:rsid w:val="00E11B75"/>
    <w:rsid w:val="00E15EAE"/>
    <w:rsid w:val="00E16047"/>
    <w:rsid w:val="00E2788B"/>
    <w:rsid w:val="00E33976"/>
    <w:rsid w:val="00E4370C"/>
    <w:rsid w:val="00E43979"/>
    <w:rsid w:val="00E602E7"/>
    <w:rsid w:val="00E618B1"/>
    <w:rsid w:val="00E64A1C"/>
    <w:rsid w:val="00E733A4"/>
    <w:rsid w:val="00E76C0B"/>
    <w:rsid w:val="00EB1997"/>
    <w:rsid w:val="00EC79CC"/>
    <w:rsid w:val="00ED0CDD"/>
    <w:rsid w:val="00ED0DE4"/>
    <w:rsid w:val="00ED6873"/>
    <w:rsid w:val="00EF4751"/>
    <w:rsid w:val="00F034E5"/>
    <w:rsid w:val="00F11789"/>
    <w:rsid w:val="00F30C94"/>
    <w:rsid w:val="00F525E2"/>
    <w:rsid w:val="00F55632"/>
    <w:rsid w:val="00F56211"/>
    <w:rsid w:val="00F57BAB"/>
    <w:rsid w:val="00F6578B"/>
    <w:rsid w:val="00F818E2"/>
    <w:rsid w:val="00F828A0"/>
    <w:rsid w:val="00F9180A"/>
    <w:rsid w:val="00FA13EF"/>
    <w:rsid w:val="00FC00A8"/>
    <w:rsid w:val="00FC3AD7"/>
    <w:rsid w:val="00FC6E02"/>
    <w:rsid w:val="00FF3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324B"/>
    <w:rPr>
      <w:sz w:val="18"/>
      <w:szCs w:val="18"/>
    </w:rPr>
  </w:style>
  <w:style w:type="paragraph" w:styleId="a4">
    <w:name w:val="Salutation"/>
    <w:basedOn w:val="a"/>
    <w:next w:val="a"/>
    <w:rsid w:val="006B4892"/>
    <w:rPr>
      <w:rFonts w:ascii="宋体" w:hAnsi="宋体"/>
      <w:bCs/>
      <w:sz w:val="28"/>
      <w:szCs w:val="28"/>
    </w:rPr>
  </w:style>
  <w:style w:type="paragraph" w:styleId="a5">
    <w:name w:val="Closing"/>
    <w:basedOn w:val="a"/>
    <w:rsid w:val="006B4892"/>
    <w:pPr>
      <w:ind w:leftChars="2100" w:left="100"/>
    </w:pPr>
    <w:rPr>
      <w:rFonts w:ascii="宋体" w:hAnsi="宋体"/>
      <w:bCs/>
      <w:sz w:val="28"/>
      <w:szCs w:val="28"/>
    </w:rPr>
  </w:style>
  <w:style w:type="paragraph" w:styleId="a6">
    <w:name w:val="header"/>
    <w:basedOn w:val="a"/>
    <w:link w:val="Char"/>
    <w:rsid w:val="00A973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A9735F"/>
    <w:rPr>
      <w:kern w:val="2"/>
      <w:sz w:val="18"/>
      <w:szCs w:val="18"/>
    </w:rPr>
  </w:style>
  <w:style w:type="paragraph" w:styleId="a7">
    <w:name w:val="footer"/>
    <w:basedOn w:val="a"/>
    <w:link w:val="Char0"/>
    <w:rsid w:val="00A9735F"/>
    <w:pPr>
      <w:tabs>
        <w:tab w:val="center" w:pos="4153"/>
        <w:tab w:val="right" w:pos="8306"/>
      </w:tabs>
      <w:snapToGrid w:val="0"/>
      <w:jc w:val="left"/>
    </w:pPr>
    <w:rPr>
      <w:sz w:val="18"/>
      <w:szCs w:val="18"/>
    </w:rPr>
  </w:style>
  <w:style w:type="character" w:customStyle="1" w:styleId="Char0">
    <w:name w:val="页脚 Char"/>
    <w:link w:val="a7"/>
    <w:rsid w:val="00A9735F"/>
    <w:rPr>
      <w:kern w:val="2"/>
      <w:sz w:val="18"/>
      <w:szCs w:val="18"/>
    </w:rPr>
  </w:style>
  <w:style w:type="character" w:styleId="a8">
    <w:name w:val="Hyperlink"/>
    <w:rsid w:val="00CD096C"/>
    <w:rPr>
      <w:color w:val="0000FF"/>
      <w:u w:val="single"/>
    </w:rPr>
  </w:style>
  <w:style w:type="paragraph" w:styleId="a9">
    <w:name w:val="Date"/>
    <w:basedOn w:val="a"/>
    <w:next w:val="a"/>
    <w:link w:val="Char1"/>
    <w:rsid w:val="001A045C"/>
    <w:pPr>
      <w:ind w:leftChars="2500" w:left="100"/>
    </w:pPr>
  </w:style>
  <w:style w:type="character" w:customStyle="1" w:styleId="Char1">
    <w:name w:val="日期 Char"/>
    <w:link w:val="a9"/>
    <w:rsid w:val="001A045C"/>
    <w:rPr>
      <w:kern w:val="2"/>
      <w:sz w:val="21"/>
      <w:szCs w:val="24"/>
    </w:rPr>
  </w:style>
  <w:style w:type="paragraph" w:styleId="aa">
    <w:name w:val="List Paragraph"/>
    <w:basedOn w:val="a"/>
    <w:uiPriority w:val="34"/>
    <w:qFormat/>
    <w:rsid w:val="00A5665F"/>
    <w:pPr>
      <w:ind w:firstLineChars="200" w:firstLine="420"/>
    </w:pPr>
  </w:style>
</w:styles>
</file>

<file path=word/webSettings.xml><?xml version="1.0" encoding="utf-8"?>
<w:webSettings xmlns:r="http://schemas.openxmlformats.org/officeDocument/2006/relationships" xmlns:w="http://schemas.openxmlformats.org/wordprocessingml/2006/main">
  <w:divs>
    <w:div w:id="200245196">
      <w:bodyDiv w:val="1"/>
      <w:marLeft w:val="0"/>
      <w:marRight w:val="0"/>
      <w:marTop w:val="0"/>
      <w:marBottom w:val="0"/>
      <w:divBdr>
        <w:top w:val="none" w:sz="0" w:space="0" w:color="auto"/>
        <w:left w:val="none" w:sz="0" w:space="0" w:color="auto"/>
        <w:bottom w:val="none" w:sz="0" w:space="0" w:color="auto"/>
        <w:right w:val="none" w:sz="0" w:space="0" w:color="auto"/>
      </w:divBdr>
    </w:div>
    <w:div w:id="4489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3218</Characters>
  <Application>Microsoft Office Word</Application>
  <DocSecurity>0</DocSecurity>
  <Lines>26</Lines>
  <Paragraphs>7</Paragraphs>
  <ScaleCrop>false</ScaleCrop>
  <Company>szse</Company>
  <LinksUpToDate>false</LinksUpToDate>
  <CharactersWithSpaces>3775</CharactersWithSpaces>
  <SharedDoc>false</SharedDoc>
  <HLinks>
    <vt:vector size="24" baseType="variant">
      <vt:variant>
        <vt:i4>-1841835528</vt:i4>
      </vt:variant>
      <vt:variant>
        <vt:i4>9</vt:i4>
      </vt:variant>
      <vt:variant>
        <vt:i4>0</vt:i4>
      </vt:variant>
      <vt:variant>
        <vt:i4>5</vt:i4>
      </vt:variant>
      <vt:variant>
        <vt:lpwstr>http://weibo.com/u/3913993108?topnav=1&amp;wvr=6&amp;topsug=1&amp;is_search=1&amp;key_word=走进上市公司</vt:lpwstr>
      </vt:variant>
      <vt:variant>
        <vt:lpwstr>_0</vt:lpwstr>
      </vt:variant>
      <vt:variant>
        <vt:i4>2555972</vt:i4>
      </vt:variant>
      <vt:variant>
        <vt:i4>6</vt:i4>
      </vt:variant>
      <vt:variant>
        <vt:i4>0</vt:i4>
      </vt:variant>
      <vt:variant>
        <vt:i4>5</vt:i4>
      </vt:variant>
      <vt:variant>
        <vt:lpwstr>http://www.yicai.com/show_topic/4062961/</vt:lpwstr>
      </vt:variant>
      <vt:variant>
        <vt:lpwstr/>
      </vt:variant>
      <vt:variant>
        <vt:i4>2293824</vt:i4>
      </vt:variant>
      <vt:variant>
        <vt:i4>3</vt:i4>
      </vt:variant>
      <vt:variant>
        <vt:i4>0</vt:i4>
      </vt:variant>
      <vt:variant>
        <vt:i4>5</vt:i4>
      </vt:variant>
      <vt:variant>
        <vt:lpwstr>http://epaper.stcn.com/paper/zqsb/html/2015-02/26/content_659723.htm</vt:lpwstr>
      </vt:variant>
      <vt:variant>
        <vt:lpwstr/>
      </vt:variant>
      <vt:variant>
        <vt:i4>6226007</vt:i4>
      </vt:variant>
      <vt:variant>
        <vt:i4>0</vt:i4>
      </vt:variant>
      <vt:variant>
        <vt:i4>0</vt:i4>
      </vt:variant>
      <vt:variant>
        <vt:i4>5</vt:i4>
      </vt:variant>
      <vt:variant>
        <vt:lpwstr>http://www.p5w.net/stock/zt/2012/07/cyb/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加强投资者与证券市场各方的交流和沟通，让更多投资者了解和熟悉深圳证券市场，了解深市上市公司特别是创业板上市公司，我所今年开展以“走进上市公司，理性合规投资”为主题的投资者开放日活动，该活动迄今已举办了14期，参加活动人数近900人</dc:title>
  <dc:creator>盛宏伟</dc:creator>
  <cp:lastModifiedBy>Administrator</cp:lastModifiedBy>
  <cp:revision>3</cp:revision>
  <cp:lastPrinted>2015-04-09T08:42:00Z</cp:lastPrinted>
  <dcterms:created xsi:type="dcterms:W3CDTF">2019-11-05T11:09:00Z</dcterms:created>
  <dcterms:modified xsi:type="dcterms:W3CDTF">2019-11-05T11:09:00Z</dcterms:modified>
</cp:coreProperties>
</file>