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6C" w:rsidRDefault="005E236C" w:rsidP="005E236C">
      <w:pPr>
        <w:rPr>
          <w:rFonts w:ascii="宋体" w:hAnsi="宋体"/>
          <w:bCs/>
          <w:iCs/>
          <w:sz w:val="24"/>
        </w:rPr>
      </w:pPr>
      <w:bookmarkStart w:id="0" w:name="_GoBack"/>
      <w:bookmarkEnd w:id="0"/>
      <w:r>
        <w:rPr>
          <w:rFonts w:ascii="宋体" w:hAnsi="宋体" w:hint="eastAsia"/>
          <w:bCs/>
          <w:iCs/>
          <w:sz w:val="24"/>
        </w:rPr>
        <w:t>证券代码：002410                                     证券简称：广联达</w:t>
      </w:r>
    </w:p>
    <w:p w:rsidR="005E236C" w:rsidRDefault="005E236C" w:rsidP="005E236C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5E236C" w:rsidRDefault="005E236C" w:rsidP="005E236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广联达科技股份有限公司投资者关系活动记录表</w:t>
      </w:r>
    </w:p>
    <w:p w:rsidR="005E236C" w:rsidRDefault="005E236C" w:rsidP="005E236C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335816">
        <w:rPr>
          <w:rFonts w:ascii="宋体" w:hAnsi="宋体" w:hint="eastAsia"/>
          <w:bCs/>
          <w:iCs/>
          <w:sz w:val="24"/>
          <w:szCs w:val="24"/>
        </w:rPr>
        <w:t>编号：</w:t>
      </w:r>
      <w:r w:rsidR="00C35D8E">
        <w:rPr>
          <w:rFonts w:ascii="宋体" w:hAnsi="宋体" w:hint="eastAsia"/>
          <w:bCs/>
          <w:iCs/>
          <w:sz w:val="24"/>
          <w:szCs w:val="24"/>
        </w:rPr>
        <w:t>0</w:t>
      </w:r>
      <w:r w:rsidR="00C35D8E">
        <w:rPr>
          <w:rFonts w:ascii="宋体" w:hAnsi="宋体"/>
          <w:bCs/>
          <w:iCs/>
          <w:sz w:val="24"/>
          <w:szCs w:val="24"/>
        </w:rPr>
        <w:t>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705"/>
      </w:tblGrid>
      <w:tr w:rsidR="005E236C" w:rsidTr="00A777E4">
        <w:trPr>
          <w:trHeight w:val="2549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05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5E236C" w:rsidRDefault="005E236C" w:rsidP="00A777E4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5E236C" w:rsidRDefault="005E236C" w:rsidP="00A777E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5E236C" w:rsidTr="00A777E4">
        <w:trPr>
          <w:trHeight w:val="1685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705" w:type="dxa"/>
          </w:tcPr>
          <w:p w:rsidR="00886026" w:rsidRDefault="00C35D8E" w:rsidP="00886026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Aberdeen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Standard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Investments</w:t>
            </w:r>
            <w:r w:rsidR="00886026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886026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Louis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Lu</w:t>
            </w:r>
          </w:p>
          <w:p w:rsidR="00C35D8E" w:rsidRDefault="00C35D8E" w:rsidP="00C35D8E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Aberdeen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Standard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Investments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Bush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Chu</w:t>
            </w:r>
          </w:p>
          <w:p w:rsidR="00C35D8E" w:rsidRDefault="00C35D8E" w:rsidP="00C35D8E">
            <w:pPr>
              <w:spacing w:line="480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上述参会人员按照规定签署了调研承诺函。</w:t>
            </w:r>
          </w:p>
          <w:p w:rsidR="004C3821" w:rsidRDefault="004C3821" w:rsidP="00C35D8E">
            <w:pPr>
              <w:spacing w:line="480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730E4B" w:rsidRDefault="00C35D8E" w:rsidP="00886026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汇丰环球投资管理（香港）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Nora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Zhang</w:t>
            </w:r>
          </w:p>
          <w:p w:rsidR="00C35D8E" w:rsidRPr="00930C27" w:rsidRDefault="00C35D8E" w:rsidP="00A777E4">
            <w:pPr>
              <w:spacing w:line="480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因</w:t>
            </w:r>
            <w:r w:rsidR="000555BB">
              <w:rPr>
                <w:rFonts w:ascii="宋体" w:hAnsi="宋体" w:hint="eastAsia"/>
                <w:bCs/>
                <w:iCs/>
                <w:sz w:val="24"/>
                <w:szCs w:val="24"/>
              </w:rPr>
              <w:t>上述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投资者调研活动采取电话会议形式，参会者无法签署调研承诺函。但在交流活动中，我公司严格遵守相关规定，保证信息披露真实、准确、及时、公平，没有发生未公开重大信息泄露等情况。</w:t>
            </w:r>
          </w:p>
        </w:tc>
      </w:tr>
      <w:tr w:rsidR="005E236C" w:rsidTr="00A777E4">
        <w:trPr>
          <w:trHeight w:val="708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05" w:type="dxa"/>
          </w:tcPr>
          <w:p w:rsidR="005E236C" w:rsidRDefault="00C35D8E" w:rsidP="00C35D8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月5日</w:t>
            </w:r>
          </w:p>
        </w:tc>
      </w:tr>
      <w:tr w:rsidR="005E236C" w:rsidTr="00A777E4">
        <w:trPr>
          <w:trHeight w:val="690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05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广联达二期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大厦</w:t>
            </w:r>
            <w:r w:rsidR="00C35D8E">
              <w:rPr>
                <w:rFonts w:ascii="宋体" w:hAnsi="宋体"/>
                <w:bCs/>
                <w:iCs/>
                <w:color w:val="000000"/>
                <w:sz w:val="24"/>
              </w:rPr>
              <w:t>522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5E236C" w:rsidTr="00A777E4"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705" w:type="dxa"/>
          </w:tcPr>
          <w:p w:rsidR="0044222B" w:rsidRDefault="0044222B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董事会秘书助理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朱娜娜</w:t>
            </w:r>
          </w:p>
          <w:p w:rsidR="00C35D8E" w:rsidRDefault="00C35D8E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证券经理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葛婧瑜</w:t>
            </w:r>
          </w:p>
        </w:tc>
      </w:tr>
      <w:tr w:rsidR="005E236C" w:rsidTr="00A777E4">
        <w:trPr>
          <w:trHeight w:val="699"/>
        </w:trPr>
        <w:tc>
          <w:tcPr>
            <w:tcW w:w="1908" w:type="dxa"/>
            <w:vAlign w:val="center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705" w:type="dxa"/>
          </w:tcPr>
          <w:p w:rsidR="00C35D8E" w:rsidRPr="00C35D8E" w:rsidRDefault="00C35D8E" w:rsidP="00C35D8E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Q1</w:t>
            </w:r>
            <w:r w:rsidR="0062722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Pr="00C35D8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请介绍公司本次募资的必要性</w:t>
            </w:r>
            <w:r w:rsidR="004C382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。</w:t>
            </w:r>
          </w:p>
          <w:p w:rsidR="00C35D8E" w:rsidRPr="00C35D8E" w:rsidRDefault="00C35D8E" w:rsidP="00C35D8E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答：本次非公开发行的项目主要是围绕</w:t>
            </w:r>
            <w:r w:rsidR="004C3821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核心业务进行。有三个项目是直接带来收益的，包括造价大数据和AI项目、数字项目集成管理平台、BIMDeco装饰一体化平台。这三个都是基于公司现有业务，结合“八三”战略规划，希望通过</w:t>
            </w: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融资的方式，以更快地速度把产品及业务做好做大。此外</w:t>
            </w:r>
            <w:r w:rsidR="004C3821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BIM三维图形平台是公司的核心技术平台，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打造公司自主知识产权</w:t>
            </w:r>
            <w:r w:rsidR="004C3821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实现公司在数字建筑领域最基础或者最具核心竞争力的基础平台</w:t>
            </w:r>
            <w:r w:rsidR="004C3821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通过融资的方式，可以短时间内拿到更多的资源和资金支持，加速项目建设进度。关于西安建筑产品研发和产业化基地项目，公司希望将其建设为践行数字建筑理念及产品的示范工程，通过先行先试给客户展示产品的可行性和优越性，具备一定程度的营销意义。偿还公司债部分则是对现有财务结构的改善，</w:t>
            </w:r>
            <w:r w:rsidR="004C3821">
              <w:rPr>
                <w:rFonts w:ascii="宋体" w:hAnsi="宋体" w:hint="eastAsia"/>
                <w:bCs/>
                <w:iCs/>
                <w:sz w:val="24"/>
                <w:szCs w:val="24"/>
              </w:rPr>
              <w:t>可以</w:t>
            </w:r>
            <w:r w:rsidR="00667F3C">
              <w:rPr>
                <w:rFonts w:ascii="宋体" w:hAnsi="宋体" w:hint="eastAsia"/>
                <w:bCs/>
                <w:iCs/>
                <w:sz w:val="24"/>
                <w:szCs w:val="24"/>
              </w:rPr>
              <w:t>适度</w:t>
            </w: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降低公司的资产负债率。整体上看，公司希望通过本次融资，</w:t>
            </w:r>
            <w:r w:rsidR="00667F3C">
              <w:rPr>
                <w:rFonts w:ascii="宋体" w:hAnsi="宋体" w:hint="eastAsia"/>
                <w:bCs/>
                <w:iCs/>
                <w:sz w:val="24"/>
                <w:szCs w:val="24"/>
              </w:rPr>
              <w:t>可以</w:t>
            </w: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支撑未来三年的业务规划和战略发展方向，在自有现金保障公司安全运营的</w:t>
            </w:r>
            <w:r w:rsidR="00753BE0">
              <w:rPr>
                <w:rFonts w:ascii="宋体" w:hAnsi="宋体" w:hint="eastAsia"/>
                <w:bCs/>
                <w:iCs/>
                <w:sz w:val="24"/>
                <w:szCs w:val="24"/>
              </w:rPr>
              <w:t>情况下，投入更大的资金和资源加快在行业内的技术储备</w:t>
            </w:r>
            <w:r w:rsidR="00667F3C">
              <w:rPr>
                <w:rFonts w:ascii="宋体" w:hAnsi="宋体" w:hint="eastAsia"/>
                <w:bCs/>
                <w:iCs/>
                <w:sz w:val="24"/>
                <w:szCs w:val="24"/>
              </w:rPr>
              <w:t>并进行</w:t>
            </w:r>
            <w:r w:rsidR="00753BE0">
              <w:rPr>
                <w:rFonts w:ascii="宋体" w:hAnsi="宋体" w:hint="eastAsia"/>
                <w:bCs/>
                <w:iCs/>
                <w:sz w:val="24"/>
                <w:szCs w:val="24"/>
              </w:rPr>
              <w:t>业务拓展。当下，</w:t>
            </w: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建筑行业数字化</w:t>
            </w:r>
            <w:r w:rsidR="00753BE0">
              <w:rPr>
                <w:rFonts w:ascii="宋体" w:hAnsi="宋体" w:hint="eastAsia"/>
                <w:bCs/>
                <w:iCs/>
                <w:sz w:val="24"/>
                <w:szCs w:val="24"/>
              </w:rPr>
              <w:t>正位于快速发展的</w:t>
            </w: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窗口</w:t>
            </w:r>
            <w:r w:rsidR="00753BE0">
              <w:rPr>
                <w:rFonts w:ascii="宋体" w:hAnsi="宋体" w:hint="eastAsia"/>
                <w:bCs/>
                <w:iCs/>
                <w:sz w:val="24"/>
                <w:szCs w:val="24"/>
              </w:rPr>
              <w:t>期</w:t>
            </w: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，我们认为用资金换时间是非常必要的。谢谢。</w:t>
            </w:r>
          </w:p>
          <w:p w:rsidR="00C35D8E" w:rsidRPr="00C35D8E" w:rsidRDefault="00C35D8E" w:rsidP="00C35D8E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C35D8E" w:rsidRPr="00C35D8E" w:rsidRDefault="00C35D8E" w:rsidP="00C35D8E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Q2</w:t>
            </w:r>
            <w:r w:rsidR="0062722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Pr="00C35D8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公司的数字施工产品对于客户的价值体现在哪些方面？</w:t>
            </w:r>
          </w:p>
          <w:p w:rsidR="00C35D8E" w:rsidRPr="00C35D8E" w:rsidRDefault="00C35D8E" w:rsidP="00C35D8E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答：数字施工产品覆盖范围较广，仅针对工程项目而言，数字施工产品的应用能够提升项目的精细化管理程度，如</w:t>
            </w:r>
            <w:r w:rsidR="00892F43">
              <w:rPr>
                <w:rFonts w:ascii="宋体" w:hAnsi="宋体" w:hint="eastAsia"/>
                <w:bCs/>
                <w:iCs/>
                <w:sz w:val="24"/>
                <w:szCs w:val="24"/>
              </w:rPr>
              <w:t>物料管理、</w:t>
            </w: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项目进度管理</w:t>
            </w:r>
            <w:r w:rsidR="00892F43">
              <w:rPr>
                <w:rFonts w:ascii="宋体" w:hAnsi="宋体" w:hint="eastAsia"/>
                <w:bCs/>
                <w:iCs/>
                <w:sz w:val="24"/>
                <w:szCs w:val="24"/>
              </w:rPr>
              <w:t>、工程现场劳务人员的安全管理</w:t>
            </w: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等，并通过上述精细化管理提升客户的利润水平。此外，数字化产品的应用还能够提升业主方、施工单位、承包方等项目不同主体间的协作水平。谢谢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C35D8E" w:rsidRPr="00C35D8E" w:rsidRDefault="00C35D8E" w:rsidP="00C35D8E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C35D8E" w:rsidRPr="00C35D8E" w:rsidRDefault="00C35D8E" w:rsidP="00C35D8E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Q3</w:t>
            </w:r>
            <w:r w:rsidR="0062722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Pr="00C35D8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公司销售渠道的布局是怎样的？</w:t>
            </w:r>
          </w:p>
          <w:p w:rsidR="00C35D8E" w:rsidRPr="00C35D8E" w:rsidRDefault="00C35D8E" w:rsidP="00C35D8E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答：公司建立了覆盖全国的销售网络，截至2018年底有超过2900名营销人员，主要分布在数字造价及数字施工两大业务渠道，其中数字造价业务的营销人员比数字施工业务的营销人员多一些。数字造价业务是公司成立至今一直在做的优势</w:t>
            </w: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业务，营销渠道较为完善</w:t>
            </w:r>
            <w:r w:rsidR="00627225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该业务目前正在推进云转型，云转型完成之后，每个销售人员能够覆盖更多客户，营销模式也会发生变化。谢谢。</w:t>
            </w:r>
          </w:p>
          <w:p w:rsidR="00C35D8E" w:rsidRPr="00C35D8E" w:rsidRDefault="00C35D8E" w:rsidP="00C35D8E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C35D8E" w:rsidRPr="00C35D8E" w:rsidRDefault="00C35D8E" w:rsidP="00C35D8E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Q4、数字造价业务云转型对盗版问题的改善情况如何？</w:t>
            </w:r>
          </w:p>
          <w:p w:rsidR="00C35D8E" w:rsidRPr="00C35D8E" w:rsidRDefault="00C35D8E" w:rsidP="00C35D8E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答：传统License模式下，盗版问题比较严重，正版与盗版用户的比例约为1：1</w:t>
            </w:r>
            <w:r w:rsidR="0062722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云转型推广SaaS模式以来，盗版用户的转化率不断提升</w:t>
            </w:r>
            <w:r w:rsidR="00627225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该比例目前约为1：0.8。未来随着云转型的深化，盗版用户比例会进一步降低。谢谢。</w:t>
            </w:r>
          </w:p>
          <w:p w:rsidR="00F00A4F" w:rsidRPr="00F00A4F" w:rsidRDefault="00F00A4F" w:rsidP="00C35D8E"/>
        </w:tc>
      </w:tr>
      <w:tr w:rsidR="005E236C" w:rsidTr="00A777E4">
        <w:tc>
          <w:tcPr>
            <w:tcW w:w="1908" w:type="dxa"/>
            <w:vAlign w:val="center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705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E236C" w:rsidTr="00A777E4">
        <w:tc>
          <w:tcPr>
            <w:tcW w:w="1908" w:type="dxa"/>
            <w:vAlign w:val="center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05" w:type="dxa"/>
          </w:tcPr>
          <w:p w:rsidR="005E236C" w:rsidRDefault="00886026" w:rsidP="00892F4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892F43"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892F43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892F43"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="00892F43"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 w:rsidR="00892F43">
              <w:rPr>
                <w:rFonts w:ascii="宋体" w:hAnsi="宋体" w:hint="eastAsia"/>
                <w:bCs/>
                <w:iCs/>
                <w:sz w:val="24"/>
                <w:szCs w:val="24"/>
              </w:rPr>
              <w:t>月5日</w:t>
            </w:r>
          </w:p>
        </w:tc>
      </w:tr>
    </w:tbl>
    <w:p w:rsidR="005E236C" w:rsidRPr="00B33761" w:rsidRDefault="005E236C" w:rsidP="005E236C">
      <w:pPr>
        <w:widowControl/>
        <w:jc w:val="left"/>
        <w:rPr>
          <w:b/>
          <w:sz w:val="24"/>
          <w:szCs w:val="24"/>
        </w:rPr>
      </w:pPr>
    </w:p>
    <w:sectPr w:rsidR="005E236C" w:rsidRPr="00B33761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47" w:rsidRDefault="00682647" w:rsidP="005E236C">
      <w:r>
        <w:separator/>
      </w:r>
    </w:p>
  </w:endnote>
  <w:endnote w:type="continuationSeparator" w:id="0">
    <w:p w:rsidR="00682647" w:rsidRDefault="00682647" w:rsidP="005E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47" w:rsidRDefault="00682647" w:rsidP="005E236C">
      <w:r>
        <w:separator/>
      </w:r>
    </w:p>
  </w:footnote>
  <w:footnote w:type="continuationSeparator" w:id="0">
    <w:p w:rsidR="00682647" w:rsidRDefault="00682647" w:rsidP="005E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E2ED3"/>
    <w:multiLevelType w:val="hybridMultilevel"/>
    <w:tmpl w:val="534AD2E0"/>
    <w:lvl w:ilvl="0" w:tplc="EB9E98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16"/>
    <w:rsid w:val="000256C5"/>
    <w:rsid w:val="0005017E"/>
    <w:rsid w:val="000555BB"/>
    <w:rsid w:val="00070079"/>
    <w:rsid w:val="0007522B"/>
    <w:rsid w:val="00096B61"/>
    <w:rsid w:val="000D6516"/>
    <w:rsid w:val="001076BF"/>
    <w:rsid w:val="00135B2A"/>
    <w:rsid w:val="00147AA9"/>
    <w:rsid w:val="001902B8"/>
    <w:rsid w:val="001A4A31"/>
    <w:rsid w:val="001B15C6"/>
    <w:rsid w:val="001E6B2D"/>
    <w:rsid w:val="002C1CF6"/>
    <w:rsid w:val="002D144F"/>
    <w:rsid w:val="002D4401"/>
    <w:rsid w:val="002E1302"/>
    <w:rsid w:val="002E64C2"/>
    <w:rsid w:val="002F2855"/>
    <w:rsid w:val="0039452E"/>
    <w:rsid w:val="003B01C9"/>
    <w:rsid w:val="003B509B"/>
    <w:rsid w:val="003B741D"/>
    <w:rsid w:val="003E1A9D"/>
    <w:rsid w:val="0044222B"/>
    <w:rsid w:val="004445C6"/>
    <w:rsid w:val="004B7B06"/>
    <w:rsid w:val="004C3821"/>
    <w:rsid w:val="004E1FB2"/>
    <w:rsid w:val="004E5B20"/>
    <w:rsid w:val="004E6FB0"/>
    <w:rsid w:val="004F357F"/>
    <w:rsid w:val="004F574E"/>
    <w:rsid w:val="00501927"/>
    <w:rsid w:val="00551154"/>
    <w:rsid w:val="00570A49"/>
    <w:rsid w:val="005B6F6E"/>
    <w:rsid w:val="005D12FC"/>
    <w:rsid w:val="005D1EA7"/>
    <w:rsid w:val="005E236C"/>
    <w:rsid w:val="00627225"/>
    <w:rsid w:val="006312B2"/>
    <w:rsid w:val="00667F3C"/>
    <w:rsid w:val="00677469"/>
    <w:rsid w:val="00682647"/>
    <w:rsid w:val="006A35B0"/>
    <w:rsid w:val="006B1EB6"/>
    <w:rsid w:val="006B2F8A"/>
    <w:rsid w:val="006F4EC1"/>
    <w:rsid w:val="007202E9"/>
    <w:rsid w:val="00730E4B"/>
    <w:rsid w:val="00750F71"/>
    <w:rsid w:val="00753BE0"/>
    <w:rsid w:val="00760A82"/>
    <w:rsid w:val="00777785"/>
    <w:rsid w:val="00786481"/>
    <w:rsid w:val="007D36CB"/>
    <w:rsid w:val="008225D9"/>
    <w:rsid w:val="00835ED5"/>
    <w:rsid w:val="00886026"/>
    <w:rsid w:val="00892F43"/>
    <w:rsid w:val="008D496E"/>
    <w:rsid w:val="008F3C9A"/>
    <w:rsid w:val="00921E2B"/>
    <w:rsid w:val="009470D5"/>
    <w:rsid w:val="00947788"/>
    <w:rsid w:val="009A2D83"/>
    <w:rsid w:val="009B0686"/>
    <w:rsid w:val="009F26A6"/>
    <w:rsid w:val="009F2D7B"/>
    <w:rsid w:val="00A02677"/>
    <w:rsid w:val="00A06885"/>
    <w:rsid w:val="00A4408C"/>
    <w:rsid w:val="00A57EC0"/>
    <w:rsid w:val="00AA5107"/>
    <w:rsid w:val="00B004EC"/>
    <w:rsid w:val="00B34EE5"/>
    <w:rsid w:val="00B871F9"/>
    <w:rsid w:val="00B97E6B"/>
    <w:rsid w:val="00BA7408"/>
    <w:rsid w:val="00BF4999"/>
    <w:rsid w:val="00C177A0"/>
    <w:rsid w:val="00C35D8E"/>
    <w:rsid w:val="00C5722D"/>
    <w:rsid w:val="00C62471"/>
    <w:rsid w:val="00C67BA6"/>
    <w:rsid w:val="00C74662"/>
    <w:rsid w:val="00C827CA"/>
    <w:rsid w:val="00CB0104"/>
    <w:rsid w:val="00CC6973"/>
    <w:rsid w:val="00CD2834"/>
    <w:rsid w:val="00CF51EF"/>
    <w:rsid w:val="00D40457"/>
    <w:rsid w:val="00D42DDE"/>
    <w:rsid w:val="00D47310"/>
    <w:rsid w:val="00D51B1A"/>
    <w:rsid w:val="00D64AB3"/>
    <w:rsid w:val="00DB7AEE"/>
    <w:rsid w:val="00DF4BF6"/>
    <w:rsid w:val="00E171F2"/>
    <w:rsid w:val="00E353F3"/>
    <w:rsid w:val="00E42E2B"/>
    <w:rsid w:val="00E51375"/>
    <w:rsid w:val="00E53413"/>
    <w:rsid w:val="00E62715"/>
    <w:rsid w:val="00E975E7"/>
    <w:rsid w:val="00EC4F88"/>
    <w:rsid w:val="00F00A4F"/>
    <w:rsid w:val="00F44D6C"/>
    <w:rsid w:val="00F64F58"/>
    <w:rsid w:val="00F90E26"/>
    <w:rsid w:val="00FA13C2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AE7B32-EEFA-4ECE-868A-E5DDBB90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3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36C"/>
    <w:rPr>
      <w:sz w:val="18"/>
      <w:szCs w:val="18"/>
    </w:rPr>
  </w:style>
  <w:style w:type="paragraph" w:styleId="a7">
    <w:name w:val="List Paragraph"/>
    <w:basedOn w:val="a"/>
    <w:uiPriority w:val="34"/>
    <w:qFormat/>
    <w:rsid w:val="006B2F8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E130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13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常啸(10029060)</dc:creator>
  <cp:keywords/>
  <dc:description/>
  <cp:lastModifiedBy>葛婧瑜(10030549)</cp:lastModifiedBy>
  <cp:revision>3</cp:revision>
  <dcterms:created xsi:type="dcterms:W3CDTF">2019-11-06T06:45:00Z</dcterms:created>
  <dcterms:modified xsi:type="dcterms:W3CDTF">2019-11-06T06:48:00Z</dcterms:modified>
</cp:coreProperties>
</file>