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3A" w:rsidRPr="00441407" w:rsidRDefault="00AE423A" w:rsidP="00031EE2">
      <w:pPr>
        <w:spacing w:beforeLines="50" w:before="156" w:afterLines="50" w:after="156" w:line="460" w:lineRule="exact"/>
        <w:jc w:val="center"/>
        <w:rPr>
          <w:rFonts w:ascii="宋体" w:hAnsi="宋体" w:cs="楷体_GB2312"/>
          <w:b/>
          <w:bCs/>
          <w:iCs/>
          <w:color w:val="000000" w:themeColor="text1"/>
          <w:sz w:val="30"/>
          <w:szCs w:val="30"/>
        </w:rPr>
      </w:pPr>
      <w:r w:rsidRPr="00441407">
        <w:rPr>
          <w:rFonts w:ascii="宋体" w:hAnsi="宋体" w:cs="楷体_GB2312" w:hint="eastAsia"/>
          <w:b/>
          <w:bCs/>
          <w:iCs/>
          <w:color w:val="000000" w:themeColor="text1"/>
          <w:sz w:val="30"/>
          <w:szCs w:val="30"/>
        </w:rPr>
        <w:t>深圳市飞荣达科技股份有限公司</w:t>
      </w:r>
    </w:p>
    <w:p w:rsidR="00AE423A" w:rsidRPr="00441407" w:rsidRDefault="00AE423A" w:rsidP="00031EE2">
      <w:pPr>
        <w:spacing w:beforeLines="50" w:before="156" w:afterLines="50" w:after="156" w:line="460" w:lineRule="exact"/>
        <w:jc w:val="center"/>
        <w:rPr>
          <w:rFonts w:ascii="宋体" w:hAnsi="宋体"/>
          <w:b/>
          <w:bCs/>
          <w:iCs/>
          <w:color w:val="000000" w:themeColor="text1"/>
          <w:sz w:val="30"/>
          <w:szCs w:val="30"/>
        </w:rPr>
      </w:pPr>
      <w:r w:rsidRPr="00441407">
        <w:rPr>
          <w:rFonts w:ascii="宋体" w:hAnsi="宋体" w:cs="楷体_GB2312" w:hint="eastAsia"/>
          <w:b/>
          <w:bCs/>
          <w:iCs/>
          <w:color w:val="000000" w:themeColor="text1"/>
          <w:sz w:val="30"/>
          <w:szCs w:val="30"/>
        </w:rPr>
        <w:t>投资者关系活动记录表</w:t>
      </w:r>
    </w:p>
    <w:p w:rsidR="00AE423A" w:rsidRPr="00441407" w:rsidRDefault="00AE423A" w:rsidP="00031EE2">
      <w:pPr>
        <w:spacing w:beforeLines="50" w:before="156" w:afterLines="50" w:after="156" w:line="460" w:lineRule="exact"/>
        <w:rPr>
          <w:rFonts w:ascii="宋体" w:hAnsi="宋体"/>
          <w:bCs/>
          <w:iCs/>
          <w:color w:val="000000" w:themeColor="text1"/>
          <w:szCs w:val="21"/>
        </w:rPr>
      </w:pPr>
      <w:r w:rsidRPr="00441407">
        <w:rPr>
          <w:rFonts w:ascii="宋体" w:hAnsi="宋体" w:hint="eastAsia"/>
          <w:bCs/>
          <w:iCs/>
          <w:color w:val="000000" w:themeColor="text1"/>
          <w:szCs w:val="21"/>
        </w:rPr>
        <w:t xml:space="preserve">证券简称：飞荣达           </w:t>
      </w:r>
      <w:r w:rsidR="00BA2FE0" w:rsidRPr="00441407">
        <w:rPr>
          <w:rFonts w:ascii="宋体" w:hAnsi="宋体"/>
          <w:bCs/>
          <w:iCs/>
          <w:color w:val="000000" w:themeColor="text1"/>
          <w:szCs w:val="21"/>
        </w:rPr>
        <w:t xml:space="preserve">  </w:t>
      </w:r>
      <w:r w:rsidRPr="00441407">
        <w:rPr>
          <w:rFonts w:ascii="宋体" w:hAnsi="宋体" w:hint="eastAsia"/>
          <w:bCs/>
          <w:iCs/>
          <w:color w:val="000000" w:themeColor="text1"/>
          <w:szCs w:val="21"/>
        </w:rPr>
        <w:t xml:space="preserve">  证券代码：300602      </w:t>
      </w:r>
      <w:r w:rsidR="00BA2FE0" w:rsidRPr="00441407">
        <w:rPr>
          <w:rFonts w:ascii="宋体" w:hAnsi="宋体"/>
          <w:bCs/>
          <w:iCs/>
          <w:color w:val="000000" w:themeColor="text1"/>
          <w:szCs w:val="21"/>
        </w:rPr>
        <w:t xml:space="preserve">  </w:t>
      </w:r>
      <w:r w:rsidRPr="00441407">
        <w:rPr>
          <w:rFonts w:ascii="宋体" w:hAnsi="宋体" w:hint="eastAsia"/>
          <w:bCs/>
          <w:iCs/>
          <w:color w:val="000000" w:themeColor="text1"/>
          <w:szCs w:val="21"/>
        </w:rPr>
        <w:t xml:space="preserve">        编号：</w:t>
      </w:r>
      <w:r w:rsidRPr="00502C37">
        <w:rPr>
          <w:rFonts w:ascii="宋体" w:hAnsi="宋体" w:hint="eastAsia"/>
          <w:bCs/>
          <w:iCs/>
          <w:color w:val="000000" w:themeColor="text1"/>
          <w:szCs w:val="21"/>
        </w:rPr>
        <w:t>201</w:t>
      </w:r>
      <w:r w:rsidR="0034398E" w:rsidRPr="00502C37">
        <w:rPr>
          <w:rFonts w:ascii="宋体" w:hAnsi="宋体"/>
          <w:bCs/>
          <w:iCs/>
          <w:color w:val="000000" w:themeColor="text1"/>
          <w:szCs w:val="21"/>
        </w:rPr>
        <w:t>9</w:t>
      </w:r>
      <w:r w:rsidRPr="00502C37">
        <w:rPr>
          <w:rFonts w:ascii="宋体" w:hAnsi="宋体" w:hint="eastAsia"/>
          <w:bCs/>
          <w:iCs/>
          <w:color w:val="000000" w:themeColor="text1"/>
          <w:szCs w:val="21"/>
        </w:rPr>
        <w:t>-0</w:t>
      </w:r>
      <w:r w:rsidR="002C23EA" w:rsidRPr="00502C37">
        <w:rPr>
          <w:rFonts w:ascii="宋体" w:hAnsi="宋体"/>
          <w:bCs/>
          <w:iCs/>
          <w:color w:val="000000" w:themeColor="text1"/>
          <w:szCs w:val="21"/>
        </w:rPr>
        <w:t>0</w:t>
      </w:r>
      <w:r w:rsidR="005A37FB">
        <w:rPr>
          <w:rFonts w:ascii="宋体" w:hAnsi="宋体"/>
          <w:bCs/>
          <w:iCs/>
          <w:color w:val="000000" w:themeColor="text1"/>
          <w:szCs w:val="21"/>
        </w:rPr>
        <w:t>4</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6991"/>
      </w:tblGrid>
      <w:tr w:rsidR="00441407" w:rsidRPr="00441407" w:rsidTr="0025356D">
        <w:tc>
          <w:tcPr>
            <w:tcW w:w="2205" w:type="dxa"/>
            <w:tcBorders>
              <w:top w:val="single" w:sz="4" w:space="0" w:color="auto"/>
              <w:left w:val="single" w:sz="4" w:space="0" w:color="auto"/>
              <w:bottom w:val="single" w:sz="4" w:space="0" w:color="auto"/>
              <w:right w:val="single" w:sz="4" w:space="0" w:color="auto"/>
            </w:tcBorders>
            <w:vAlign w:val="center"/>
          </w:tcPr>
          <w:p w:rsidR="00876C2D"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投资者关系</w:t>
            </w:r>
          </w:p>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活动类别</w:t>
            </w:r>
          </w:p>
        </w:tc>
        <w:tc>
          <w:tcPr>
            <w:tcW w:w="6991" w:type="dxa"/>
            <w:tcBorders>
              <w:top w:val="single" w:sz="4" w:space="0" w:color="auto"/>
              <w:left w:val="single" w:sz="4" w:space="0" w:color="auto"/>
              <w:bottom w:val="single" w:sz="4" w:space="0" w:color="auto"/>
              <w:right w:val="single" w:sz="4" w:space="0" w:color="auto"/>
            </w:tcBorders>
          </w:tcPr>
          <w:p w:rsidR="00AE423A" w:rsidRPr="00441407" w:rsidRDefault="00AE423A" w:rsidP="00031EE2">
            <w:pPr>
              <w:spacing w:line="460" w:lineRule="exact"/>
              <w:rPr>
                <w:rFonts w:ascii="宋体" w:hAnsi="宋体"/>
                <w:bCs/>
                <w:iCs/>
                <w:color w:val="000000" w:themeColor="text1"/>
                <w:sz w:val="24"/>
                <w:szCs w:val="24"/>
              </w:rPr>
            </w:pPr>
            <w:r w:rsidRPr="00B816DD">
              <w:rPr>
                <w:rFonts w:ascii="宋体" w:hAnsi="宋体" w:hint="eastAsia"/>
                <w:bCs/>
                <w:iCs/>
                <w:color w:val="000000" w:themeColor="text1"/>
                <w:sz w:val="24"/>
                <w:szCs w:val="24"/>
                <w:shd w:val="clear" w:color="auto" w:fill="000000" w:themeFill="text1"/>
              </w:rPr>
              <w:t>□</w:t>
            </w:r>
            <w:r w:rsidRPr="00441407">
              <w:rPr>
                <w:rFonts w:ascii="宋体" w:hAnsi="宋体" w:hint="eastAsia"/>
                <w:color w:val="000000" w:themeColor="text1"/>
                <w:sz w:val="24"/>
                <w:szCs w:val="24"/>
              </w:rPr>
              <w:t xml:space="preserve">特定对象调研        </w:t>
            </w:r>
            <w:r w:rsidRPr="00441407">
              <w:rPr>
                <w:rFonts w:ascii="宋体" w:hAnsi="宋体" w:hint="eastAsia"/>
                <w:bCs/>
                <w:iCs/>
                <w:color w:val="000000" w:themeColor="text1"/>
                <w:sz w:val="24"/>
                <w:szCs w:val="24"/>
              </w:rPr>
              <w:t>□</w:t>
            </w:r>
            <w:r w:rsidRPr="00441407">
              <w:rPr>
                <w:rFonts w:ascii="宋体" w:hAnsi="宋体" w:hint="eastAsia"/>
                <w:color w:val="000000" w:themeColor="text1"/>
                <w:sz w:val="24"/>
                <w:szCs w:val="24"/>
              </w:rPr>
              <w:t>分析师会议</w:t>
            </w:r>
          </w:p>
          <w:p w:rsidR="00AE423A" w:rsidRPr="00441407" w:rsidRDefault="00AE423A"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w:t>
            </w:r>
            <w:r w:rsidRPr="00441407">
              <w:rPr>
                <w:rFonts w:ascii="宋体" w:hAnsi="宋体" w:hint="eastAsia"/>
                <w:color w:val="000000" w:themeColor="text1"/>
                <w:sz w:val="24"/>
                <w:szCs w:val="24"/>
              </w:rPr>
              <w:t xml:space="preserve">媒体采访            </w:t>
            </w:r>
            <w:r w:rsidRPr="00FC6D9C">
              <w:rPr>
                <w:rFonts w:ascii="宋体" w:hAnsi="宋体" w:hint="eastAsia"/>
                <w:bCs/>
                <w:iCs/>
                <w:color w:val="000000" w:themeColor="text1"/>
                <w:sz w:val="24"/>
                <w:szCs w:val="24"/>
              </w:rPr>
              <w:t>□</w:t>
            </w:r>
            <w:r w:rsidRPr="00441407">
              <w:rPr>
                <w:rFonts w:ascii="宋体" w:hAnsi="宋体" w:hint="eastAsia"/>
                <w:color w:val="000000" w:themeColor="text1"/>
                <w:sz w:val="24"/>
                <w:szCs w:val="24"/>
              </w:rPr>
              <w:t>业绩说明会</w:t>
            </w:r>
          </w:p>
          <w:p w:rsidR="00AE423A" w:rsidRPr="00441407" w:rsidRDefault="00AE423A"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w:t>
            </w:r>
            <w:r w:rsidRPr="00441407">
              <w:rPr>
                <w:rFonts w:ascii="宋体" w:hAnsi="宋体" w:hint="eastAsia"/>
                <w:color w:val="000000" w:themeColor="text1"/>
                <w:sz w:val="24"/>
                <w:szCs w:val="24"/>
              </w:rPr>
              <w:t xml:space="preserve">新闻发布会          </w:t>
            </w:r>
            <w:r w:rsidRPr="00441407">
              <w:rPr>
                <w:rFonts w:ascii="宋体" w:hAnsi="宋体" w:hint="eastAsia"/>
                <w:bCs/>
                <w:iCs/>
                <w:color w:val="000000" w:themeColor="text1"/>
                <w:sz w:val="24"/>
                <w:szCs w:val="24"/>
              </w:rPr>
              <w:t>□</w:t>
            </w:r>
            <w:r w:rsidRPr="00441407">
              <w:rPr>
                <w:rFonts w:ascii="宋体" w:hAnsi="宋体" w:hint="eastAsia"/>
                <w:color w:val="000000" w:themeColor="text1"/>
                <w:sz w:val="24"/>
                <w:szCs w:val="24"/>
              </w:rPr>
              <w:t>路演活动</w:t>
            </w:r>
          </w:p>
          <w:p w:rsidR="00AE423A" w:rsidRPr="00441407" w:rsidRDefault="00AE423A" w:rsidP="00031EE2">
            <w:pPr>
              <w:tabs>
                <w:tab w:val="left" w:pos="3045"/>
                <w:tab w:val="center" w:pos="3199"/>
              </w:tabs>
              <w:spacing w:line="460" w:lineRule="exact"/>
              <w:rPr>
                <w:rFonts w:ascii="宋体" w:hAnsi="宋体"/>
                <w:bCs/>
                <w:iCs/>
                <w:color w:val="000000" w:themeColor="text1"/>
                <w:sz w:val="24"/>
                <w:szCs w:val="24"/>
              </w:rPr>
            </w:pPr>
            <w:r w:rsidRPr="00B816DD">
              <w:rPr>
                <w:rFonts w:ascii="宋体" w:hAnsi="宋体" w:hint="eastAsia"/>
                <w:bCs/>
                <w:iCs/>
                <w:color w:val="000000" w:themeColor="text1"/>
                <w:sz w:val="24"/>
                <w:szCs w:val="24"/>
              </w:rPr>
              <w:t>□</w:t>
            </w:r>
            <w:r w:rsidRPr="00441407">
              <w:rPr>
                <w:rFonts w:ascii="宋体" w:hAnsi="宋体" w:hint="eastAsia"/>
                <w:color w:val="000000" w:themeColor="text1"/>
                <w:sz w:val="24"/>
                <w:szCs w:val="24"/>
              </w:rPr>
              <w:t>现场参观</w:t>
            </w:r>
            <w:r w:rsidRPr="00441407">
              <w:rPr>
                <w:rFonts w:ascii="宋体" w:hAnsi="宋体" w:hint="eastAsia"/>
                <w:bCs/>
                <w:iCs/>
                <w:color w:val="000000" w:themeColor="text1"/>
                <w:sz w:val="24"/>
                <w:szCs w:val="24"/>
              </w:rPr>
              <w:tab/>
            </w:r>
          </w:p>
          <w:p w:rsidR="00AE423A" w:rsidRPr="00441407" w:rsidRDefault="00AE423A" w:rsidP="00031EE2">
            <w:pPr>
              <w:tabs>
                <w:tab w:val="center" w:pos="3199"/>
              </w:tabs>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w:t>
            </w:r>
            <w:r w:rsidRPr="00441407">
              <w:rPr>
                <w:rFonts w:ascii="宋体" w:hAnsi="宋体" w:hint="eastAsia"/>
                <w:color w:val="000000" w:themeColor="text1"/>
                <w:sz w:val="24"/>
                <w:szCs w:val="24"/>
              </w:rPr>
              <w:t>其他 ___________________</w:t>
            </w:r>
          </w:p>
        </w:tc>
      </w:tr>
      <w:tr w:rsidR="00441407" w:rsidRPr="005A3FBB" w:rsidTr="0025356D">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参与单位名称</w:t>
            </w:r>
          </w:p>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及人员姓名</w:t>
            </w:r>
          </w:p>
        </w:tc>
        <w:tc>
          <w:tcPr>
            <w:tcW w:w="6991" w:type="dxa"/>
            <w:tcBorders>
              <w:top w:val="single" w:sz="4" w:space="0" w:color="auto"/>
              <w:left w:val="single" w:sz="4" w:space="0" w:color="auto"/>
              <w:bottom w:val="single" w:sz="4" w:space="0" w:color="auto"/>
              <w:right w:val="single" w:sz="4" w:space="0" w:color="auto"/>
            </w:tcBorders>
          </w:tcPr>
          <w:p w:rsidR="008C2390" w:rsidRDefault="00B32623" w:rsidP="00031EE2">
            <w:pPr>
              <w:spacing w:afterLines="20" w:after="62" w:line="276" w:lineRule="auto"/>
              <w:rPr>
                <w:rFonts w:ascii="宋体" w:hAnsi="宋体"/>
                <w:bCs/>
                <w:iCs/>
                <w:sz w:val="24"/>
                <w:szCs w:val="24"/>
              </w:rPr>
            </w:pPr>
            <w:r>
              <w:rPr>
                <w:rFonts w:ascii="宋体" w:hAnsi="宋体" w:hint="eastAsia"/>
                <w:bCs/>
                <w:iCs/>
                <w:sz w:val="24"/>
                <w:szCs w:val="24"/>
              </w:rPr>
              <w:t xml:space="preserve">国信证券 </w:t>
            </w:r>
            <w:r w:rsidR="00161BD1">
              <w:rPr>
                <w:rFonts w:ascii="宋体" w:hAnsi="宋体" w:hint="eastAsia"/>
                <w:bCs/>
                <w:iCs/>
                <w:sz w:val="24"/>
                <w:szCs w:val="24"/>
              </w:rPr>
              <w:t>欧阳仕华</w:t>
            </w:r>
          </w:p>
          <w:p w:rsidR="000E1059" w:rsidRDefault="000E1059" w:rsidP="00031EE2">
            <w:pPr>
              <w:spacing w:afterLines="20" w:after="62" w:line="276" w:lineRule="auto"/>
              <w:rPr>
                <w:rFonts w:ascii="宋体" w:hAnsi="宋体"/>
                <w:bCs/>
                <w:iCs/>
                <w:sz w:val="24"/>
                <w:szCs w:val="24"/>
              </w:rPr>
            </w:pPr>
            <w:r>
              <w:rPr>
                <w:rFonts w:ascii="宋体" w:hAnsi="宋体" w:hint="eastAsia"/>
                <w:bCs/>
                <w:iCs/>
                <w:sz w:val="24"/>
                <w:szCs w:val="24"/>
              </w:rPr>
              <w:t>盈宝</w:t>
            </w:r>
            <w:r>
              <w:rPr>
                <w:rFonts w:ascii="宋体" w:hAnsi="宋体"/>
                <w:bCs/>
                <w:iCs/>
                <w:sz w:val="24"/>
                <w:szCs w:val="24"/>
              </w:rPr>
              <w:t>基金</w:t>
            </w:r>
            <w:r>
              <w:rPr>
                <w:rFonts w:ascii="宋体" w:hAnsi="宋体" w:hint="eastAsia"/>
                <w:bCs/>
                <w:iCs/>
                <w:sz w:val="24"/>
                <w:szCs w:val="24"/>
              </w:rPr>
              <w:t xml:space="preserve"> 李进</w:t>
            </w:r>
          </w:p>
          <w:p w:rsidR="000E1059" w:rsidRDefault="000E1059" w:rsidP="00031EE2">
            <w:pPr>
              <w:spacing w:afterLines="20" w:after="62" w:line="276" w:lineRule="auto"/>
              <w:rPr>
                <w:rFonts w:ascii="宋体" w:hAnsi="宋体" w:hint="eastAsia"/>
                <w:bCs/>
                <w:iCs/>
                <w:sz w:val="24"/>
                <w:szCs w:val="24"/>
              </w:rPr>
            </w:pPr>
            <w:r>
              <w:rPr>
                <w:rFonts w:ascii="宋体" w:hAnsi="宋体" w:hint="eastAsia"/>
                <w:bCs/>
                <w:iCs/>
                <w:sz w:val="24"/>
                <w:szCs w:val="24"/>
              </w:rPr>
              <w:t>中融基金 甘传琦</w:t>
            </w:r>
          </w:p>
          <w:p w:rsidR="000E1059" w:rsidRDefault="000E1059" w:rsidP="00031EE2">
            <w:pPr>
              <w:spacing w:afterLines="20" w:after="62" w:line="276" w:lineRule="auto"/>
              <w:rPr>
                <w:rFonts w:ascii="宋体" w:hAnsi="宋体"/>
                <w:bCs/>
                <w:iCs/>
                <w:sz w:val="24"/>
                <w:szCs w:val="24"/>
              </w:rPr>
            </w:pPr>
            <w:r>
              <w:rPr>
                <w:rFonts w:ascii="宋体" w:hAnsi="宋体" w:hint="eastAsia"/>
                <w:bCs/>
                <w:iCs/>
                <w:sz w:val="24"/>
                <w:szCs w:val="24"/>
              </w:rPr>
              <w:t>国投</w:t>
            </w:r>
            <w:r>
              <w:rPr>
                <w:rFonts w:ascii="宋体" w:hAnsi="宋体"/>
                <w:bCs/>
                <w:iCs/>
                <w:sz w:val="24"/>
                <w:szCs w:val="24"/>
              </w:rPr>
              <w:t>瑞银基金</w:t>
            </w:r>
            <w:r>
              <w:rPr>
                <w:rFonts w:ascii="宋体" w:hAnsi="宋体" w:hint="eastAsia"/>
                <w:bCs/>
                <w:iCs/>
                <w:sz w:val="24"/>
                <w:szCs w:val="24"/>
              </w:rPr>
              <w:t xml:space="preserve"> 江山</w:t>
            </w:r>
          </w:p>
          <w:p w:rsidR="000E1059" w:rsidRDefault="000E1059" w:rsidP="00031EE2">
            <w:pPr>
              <w:spacing w:afterLines="20" w:after="62" w:line="276" w:lineRule="auto"/>
              <w:rPr>
                <w:rFonts w:ascii="宋体" w:hAnsi="宋体" w:hint="eastAsia"/>
                <w:bCs/>
                <w:iCs/>
                <w:sz w:val="24"/>
                <w:szCs w:val="24"/>
              </w:rPr>
            </w:pPr>
            <w:r>
              <w:rPr>
                <w:rFonts w:ascii="宋体" w:hAnsi="宋体" w:hint="eastAsia"/>
                <w:bCs/>
                <w:iCs/>
                <w:sz w:val="24"/>
                <w:szCs w:val="24"/>
              </w:rPr>
              <w:t>华鹏</w:t>
            </w:r>
            <w:r>
              <w:rPr>
                <w:rFonts w:ascii="宋体" w:hAnsi="宋体"/>
                <w:bCs/>
                <w:iCs/>
                <w:sz w:val="24"/>
                <w:szCs w:val="24"/>
              </w:rPr>
              <w:t>基金</w:t>
            </w:r>
            <w:r>
              <w:rPr>
                <w:rFonts w:ascii="宋体" w:hAnsi="宋体" w:hint="eastAsia"/>
                <w:bCs/>
                <w:iCs/>
                <w:sz w:val="24"/>
                <w:szCs w:val="24"/>
              </w:rPr>
              <w:t xml:space="preserve"> 王海青 杨鸿达</w:t>
            </w:r>
          </w:p>
          <w:p w:rsidR="000E1059" w:rsidRDefault="000E1059" w:rsidP="00031EE2">
            <w:pPr>
              <w:spacing w:afterLines="20" w:after="62" w:line="276" w:lineRule="auto"/>
              <w:rPr>
                <w:rFonts w:ascii="宋体" w:hAnsi="宋体" w:hint="eastAsia"/>
                <w:bCs/>
                <w:iCs/>
                <w:sz w:val="24"/>
                <w:szCs w:val="24"/>
              </w:rPr>
            </w:pPr>
            <w:r>
              <w:rPr>
                <w:rFonts w:ascii="宋体" w:hAnsi="宋体" w:hint="eastAsia"/>
                <w:bCs/>
                <w:iCs/>
                <w:sz w:val="24"/>
                <w:szCs w:val="24"/>
              </w:rPr>
              <w:t>逸海</w:t>
            </w:r>
            <w:r>
              <w:rPr>
                <w:rFonts w:ascii="宋体" w:hAnsi="宋体"/>
                <w:bCs/>
                <w:iCs/>
                <w:sz w:val="24"/>
                <w:szCs w:val="24"/>
              </w:rPr>
              <w:t>资产管理</w:t>
            </w:r>
            <w:r>
              <w:rPr>
                <w:rFonts w:ascii="宋体" w:hAnsi="宋体" w:hint="eastAsia"/>
                <w:bCs/>
                <w:iCs/>
                <w:sz w:val="24"/>
                <w:szCs w:val="24"/>
              </w:rPr>
              <w:t>有限</w:t>
            </w:r>
            <w:r>
              <w:rPr>
                <w:rFonts w:ascii="宋体" w:hAnsi="宋体"/>
                <w:bCs/>
                <w:iCs/>
                <w:sz w:val="24"/>
                <w:szCs w:val="24"/>
              </w:rPr>
              <w:t>公司</w:t>
            </w:r>
            <w:r>
              <w:rPr>
                <w:rFonts w:ascii="宋体" w:hAnsi="宋体" w:hint="eastAsia"/>
                <w:bCs/>
                <w:iCs/>
                <w:sz w:val="24"/>
                <w:szCs w:val="24"/>
              </w:rPr>
              <w:t xml:space="preserve"> 彭</w:t>
            </w:r>
            <w:r>
              <w:rPr>
                <w:rFonts w:ascii="宋体" w:hAnsi="宋体"/>
                <w:bCs/>
                <w:iCs/>
                <w:sz w:val="24"/>
                <w:szCs w:val="24"/>
              </w:rPr>
              <w:t>小杰</w:t>
            </w:r>
            <w:r w:rsidR="00641794">
              <w:rPr>
                <w:rFonts w:ascii="宋体" w:hAnsi="宋体" w:hint="eastAsia"/>
                <w:bCs/>
                <w:iCs/>
                <w:sz w:val="24"/>
                <w:szCs w:val="24"/>
              </w:rPr>
              <w:t xml:space="preserve"> 杨锦</w:t>
            </w:r>
            <w:r w:rsidR="00641794">
              <w:rPr>
                <w:rFonts w:ascii="宋体" w:hAnsi="宋体"/>
                <w:bCs/>
                <w:iCs/>
                <w:sz w:val="24"/>
                <w:szCs w:val="24"/>
              </w:rPr>
              <w:t>儿</w:t>
            </w:r>
            <w:r w:rsidR="00641794">
              <w:rPr>
                <w:rFonts w:ascii="宋体" w:hAnsi="宋体" w:hint="eastAsia"/>
                <w:bCs/>
                <w:iCs/>
                <w:sz w:val="24"/>
                <w:szCs w:val="24"/>
              </w:rPr>
              <w:t xml:space="preserve"> 何章</w:t>
            </w:r>
            <w:r w:rsidR="00641794">
              <w:rPr>
                <w:rFonts w:ascii="宋体" w:hAnsi="宋体"/>
                <w:bCs/>
                <w:iCs/>
                <w:sz w:val="24"/>
                <w:szCs w:val="24"/>
              </w:rPr>
              <w:t>灏</w:t>
            </w:r>
          </w:p>
          <w:p w:rsidR="000E1059" w:rsidRDefault="000E1059" w:rsidP="00031EE2">
            <w:pPr>
              <w:spacing w:afterLines="20" w:after="62" w:line="276" w:lineRule="auto"/>
              <w:rPr>
                <w:rFonts w:ascii="宋体" w:hAnsi="宋体"/>
                <w:bCs/>
                <w:iCs/>
                <w:sz w:val="24"/>
                <w:szCs w:val="24"/>
              </w:rPr>
            </w:pPr>
            <w:r>
              <w:rPr>
                <w:rFonts w:ascii="宋体" w:hAnsi="宋体" w:hint="eastAsia"/>
                <w:bCs/>
                <w:iCs/>
                <w:sz w:val="24"/>
                <w:szCs w:val="24"/>
              </w:rPr>
              <w:t>东方</w:t>
            </w:r>
            <w:r>
              <w:rPr>
                <w:rFonts w:ascii="宋体" w:hAnsi="宋体"/>
                <w:bCs/>
                <w:iCs/>
                <w:sz w:val="24"/>
                <w:szCs w:val="24"/>
              </w:rPr>
              <w:t>证券</w:t>
            </w:r>
            <w:r>
              <w:rPr>
                <w:rFonts w:ascii="宋体" w:hAnsi="宋体" w:hint="eastAsia"/>
                <w:bCs/>
                <w:iCs/>
                <w:sz w:val="24"/>
                <w:szCs w:val="24"/>
              </w:rPr>
              <w:t xml:space="preserve"> 马天</w:t>
            </w:r>
            <w:r>
              <w:rPr>
                <w:rFonts w:ascii="宋体" w:hAnsi="宋体"/>
                <w:bCs/>
                <w:iCs/>
                <w:sz w:val="24"/>
                <w:szCs w:val="24"/>
              </w:rPr>
              <w:t>翼</w:t>
            </w:r>
          </w:p>
          <w:p w:rsidR="000E1059" w:rsidRDefault="00641794" w:rsidP="00031EE2">
            <w:pPr>
              <w:spacing w:afterLines="20" w:after="62" w:line="276" w:lineRule="auto"/>
              <w:rPr>
                <w:rFonts w:ascii="宋体" w:hAnsi="宋体"/>
                <w:bCs/>
                <w:iCs/>
                <w:sz w:val="24"/>
                <w:szCs w:val="24"/>
              </w:rPr>
            </w:pPr>
            <w:r>
              <w:rPr>
                <w:rFonts w:ascii="宋体" w:hAnsi="宋体" w:hint="eastAsia"/>
                <w:bCs/>
                <w:iCs/>
                <w:sz w:val="24"/>
                <w:szCs w:val="24"/>
              </w:rPr>
              <w:t>金信</w:t>
            </w:r>
            <w:r>
              <w:rPr>
                <w:rFonts w:ascii="宋体" w:hAnsi="宋体"/>
                <w:bCs/>
                <w:iCs/>
                <w:sz w:val="24"/>
                <w:szCs w:val="24"/>
              </w:rPr>
              <w:t>基金</w:t>
            </w:r>
            <w:r>
              <w:rPr>
                <w:rFonts w:ascii="宋体" w:hAnsi="宋体" w:hint="eastAsia"/>
                <w:bCs/>
                <w:iCs/>
                <w:sz w:val="24"/>
                <w:szCs w:val="24"/>
              </w:rPr>
              <w:t xml:space="preserve"> </w:t>
            </w:r>
            <w:r w:rsidRPr="00641794">
              <w:rPr>
                <w:rFonts w:ascii="宋体" w:hAnsi="宋体" w:hint="eastAsia"/>
                <w:bCs/>
                <w:iCs/>
                <w:sz w:val="24"/>
                <w:szCs w:val="24"/>
              </w:rPr>
              <w:t>吴清宇</w:t>
            </w:r>
            <w:r>
              <w:rPr>
                <w:rFonts w:ascii="宋体" w:hAnsi="宋体" w:hint="eastAsia"/>
                <w:bCs/>
                <w:iCs/>
                <w:sz w:val="24"/>
                <w:szCs w:val="24"/>
              </w:rPr>
              <w:t xml:space="preserve"> 周余 江雷</w:t>
            </w:r>
          </w:p>
          <w:p w:rsidR="00641794" w:rsidRDefault="00DA0393" w:rsidP="00031EE2">
            <w:pPr>
              <w:spacing w:afterLines="20" w:after="62" w:line="276" w:lineRule="auto"/>
              <w:rPr>
                <w:rFonts w:ascii="宋体" w:hAnsi="宋体"/>
                <w:bCs/>
                <w:iCs/>
                <w:sz w:val="24"/>
                <w:szCs w:val="24"/>
              </w:rPr>
            </w:pPr>
            <w:r>
              <w:rPr>
                <w:rFonts w:ascii="宋体" w:hAnsi="宋体" w:hint="eastAsia"/>
                <w:bCs/>
                <w:iCs/>
                <w:sz w:val="24"/>
                <w:szCs w:val="24"/>
              </w:rPr>
              <w:t>华金</w:t>
            </w:r>
            <w:r>
              <w:rPr>
                <w:rFonts w:ascii="宋体" w:hAnsi="宋体"/>
                <w:bCs/>
                <w:iCs/>
                <w:sz w:val="24"/>
                <w:szCs w:val="24"/>
              </w:rPr>
              <w:t>基金</w:t>
            </w:r>
            <w:r>
              <w:rPr>
                <w:rFonts w:ascii="宋体" w:hAnsi="宋体" w:hint="eastAsia"/>
                <w:bCs/>
                <w:iCs/>
                <w:sz w:val="24"/>
                <w:szCs w:val="24"/>
              </w:rPr>
              <w:t xml:space="preserve"> </w:t>
            </w:r>
            <w:r w:rsidRPr="00DA0393">
              <w:rPr>
                <w:rFonts w:ascii="宋体" w:hAnsi="宋体" w:hint="eastAsia"/>
                <w:bCs/>
                <w:iCs/>
                <w:sz w:val="24"/>
                <w:szCs w:val="24"/>
              </w:rPr>
              <w:t>曾捷</w:t>
            </w:r>
          </w:p>
          <w:p w:rsidR="00DA0393" w:rsidRDefault="00DA0393" w:rsidP="00031EE2">
            <w:pPr>
              <w:spacing w:afterLines="20" w:after="62" w:line="276" w:lineRule="auto"/>
              <w:rPr>
                <w:rFonts w:ascii="宋体" w:hAnsi="宋体"/>
                <w:bCs/>
                <w:iCs/>
                <w:sz w:val="24"/>
                <w:szCs w:val="24"/>
              </w:rPr>
            </w:pPr>
            <w:r>
              <w:rPr>
                <w:rFonts w:ascii="宋体" w:hAnsi="宋体" w:hint="eastAsia"/>
                <w:bCs/>
                <w:iCs/>
                <w:sz w:val="24"/>
                <w:szCs w:val="24"/>
              </w:rPr>
              <w:t>华西</w:t>
            </w:r>
            <w:r>
              <w:rPr>
                <w:rFonts w:ascii="宋体" w:hAnsi="宋体"/>
                <w:bCs/>
                <w:iCs/>
                <w:sz w:val="24"/>
                <w:szCs w:val="24"/>
              </w:rPr>
              <w:t>基金</w:t>
            </w:r>
            <w:r>
              <w:rPr>
                <w:rFonts w:ascii="宋体" w:hAnsi="宋体" w:hint="eastAsia"/>
                <w:bCs/>
                <w:iCs/>
                <w:sz w:val="24"/>
                <w:szCs w:val="24"/>
              </w:rPr>
              <w:t xml:space="preserve"> 吴彤</w:t>
            </w:r>
          </w:p>
          <w:p w:rsidR="00DA0393" w:rsidRPr="000E1059" w:rsidRDefault="00DA0393" w:rsidP="00031EE2">
            <w:pPr>
              <w:spacing w:afterLines="20" w:after="62" w:line="276" w:lineRule="auto"/>
              <w:rPr>
                <w:rFonts w:ascii="宋体" w:hAnsi="宋体" w:hint="eastAsia"/>
                <w:bCs/>
                <w:iCs/>
                <w:sz w:val="24"/>
                <w:szCs w:val="24"/>
              </w:rPr>
            </w:pPr>
            <w:r>
              <w:rPr>
                <w:rFonts w:ascii="宋体" w:hAnsi="宋体" w:hint="eastAsia"/>
                <w:bCs/>
                <w:iCs/>
                <w:sz w:val="24"/>
                <w:szCs w:val="24"/>
              </w:rPr>
              <w:t>东莞</w:t>
            </w:r>
            <w:r>
              <w:rPr>
                <w:rFonts w:ascii="宋体" w:hAnsi="宋体"/>
                <w:bCs/>
                <w:iCs/>
                <w:sz w:val="24"/>
                <w:szCs w:val="24"/>
              </w:rPr>
              <w:t>证券</w:t>
            </w:r>
            <w:r>
              <w:rPr>
                <w:rFonts w:ascii="宋体" w:hAnsi="宋体" w:hint="eastAsia"/>
                <w:bCs/>
                <w:iCs/>
                <w:sz w:val="24"/>
                <w:szCs w:val="24"/>
              </w:rPr>
              <w:t xml:space="preserve"> 陈伟光 刘</w:t>
            </w:r>
            <w:r>
              <w:rPr>
                <w:rFonts w:ascii="宋体" w:hAnsi="宋体"/>
                <w:bCs/>
                <w:iCs/>
                <w:sz w:val="24"/>
                <w:szCs w:val="24"/>
              </w:rPr>
              <w:t>梦麟</w:t>
            </w:r>
          </w:p>
          <w:p w:rsidR="000E1059" w:rsidRDefault="000E1059" w:rsidP="00031EE2">
            <w:pPr>
              <w:spacing w:afterLines="20" w:after="62" w:line="276" w:lineRule="auto"/>
              <w:rPr>
                <w:rFonts w:ascii="宋体" w:hAnsi="宋体"/>
                <w:bCs/>
                <w:iCs/>
                <w:sz w:val="24"/>
                <w:szCs w:val="24"/>
              </w:rPr>
            </w:pPr>
            <w:r>
              <w:rPr>
                <w:rFonts w:ascii="宋体" w:hAnsi="宋体" w:hint="eastAsia"/>
                <w:bCs/>
                <w:iCs/>
                <w:sz w:val="24"/>
                <w:szCs w:val="24"/>
              </w:rPr>
              <w:t>太平洋</w:t>
            </w:r>
            <w:r>
              <w:rPr>
                <w:rFonts w:ascii="宋体" w:hAnsi="宋体"/>
                <w:bCs/>
                <w:iCs/>
                <w:sz w:val="24"/>
                <w:szCs w:val="24"/>
              </w:rPr>
              <w:t>研究院</w:t>
            </w:r>
            <w:r>
              <w:rPr>
                <w:rFonts w:ascii="宋体" w:hAnsi="宋体" w:hint="eastAsia"/>
                <w:bCs/>
                <w:iCs/>
                <w:sz w:val="24"/>
                <w:szCs w:val="24"/>
              </w:rPr>
              <w:t xml:space="preserve"> 沈钱</w:t>
            </w:r>
          </w:p>
          <w:p w:rsidR="00DA0393" w:rsidRDefault="00C158FA" w:rsidP="00031EE2">
            <w:pPr>
              <w:spacing w:afterLines="20" w:after="62" w:line="276" w:lineRule="auto"/>
              <w:rPr>
                <w:rFonts w:ascii="宋体" w:hAnsi="宋体" w:hint="eastAsia"/>
                <w:bCs/>
                <w:iCs/>
                <w:sz w:val="24"/>
                <w:szCs w:val="24"/>
              </w:rPr>
            </w:pPr>
            <w:r>
              <w:rPr>
                <w:rFonts w:ascii="宋体" w:hAnsi="宋体" w:hint="eastAsia"/>
                <w:bCs/>
                <w:iCs/>
                <w:sz w:val="24"/>
                <w:szCs w:val="24"/>
              </w:rPr>
              <w:t>深圳</w:t>
            </w:r>
            <w:r>
              <w:rPr>
                <w:rFonts w:ascii="宋体" w:hAnsi="宋体"/>
                <w:bCs/>
                <w:iCs/>
                <w:sz w:val="24"/>
                <w:szCs w:val="24"/>
              </w:rPr>
              <w:t>金之灏基金</w:t>
            </w:r>
            <w:r>
              <w:rPr>
                <w:rFonts w:ascii="宋体" w:hAnsi="宋体" w:hint="eastAsia"/>
                <w:bCs/>
                <w:iCs/>
                <w:sz w:val="24"/>
                <w:szCs w:val="24"/>
              </w:rPr>
              <w:t xml:space="preserve"> 杨航军</w:t>
            </w:r>
          </w:p>
          <w:p w:rsidR="00DA0393" w:rsidRDefault="00DA0393" w:rsidP="00031EE2">
            <w:pPr>
              <w:spacing w:afterLines="20" w:after="62" w:line="276" w:lineRule="auto"/>
              <w:rPr>
                <w:rFonts w:ascii="宋体" w:hAnsi="宋体" w:hint="eastAsia"/>
                <w:bCs/>
                <w:iCs/>
                <w:sz w:val="24"/>
                <w:szCs w:val="24"/>
              </w:rPr>
            </w:pPr>
            <w:r>
              <w:rPr>
                <w:rFonts w:ascii="宋体" w:hAnsi="宋体" w:hint="eastAsia"/>
                <w:bCs/>
                <w:iCs/>
                <w:sz w:val="24"/>
                <w:szCs w:val="24"/>
              </w:rPr>
              <w:t>深圳榕树</w:t>
            </w:r>
            <w:r>
              <w:rPr>
                <w:rFonts w:ascii="宋体" w:hAnsi="宋体"/>
                <w:bCs/>
                <w:iCs/>
                <w:sz w:val="24"/>
                <w:szCs w:val="24"/>
              </w:rPr>
              <w:t>投资</w:t>
            </w:r>
            <w:r>
              <w:rPr>
                <w:rFonts w:ascii="宋体" w:hAnsi="宋体" w:hint="eastAsia"/>
                <w:bCs/>
                <w:iCs/>
                <w:sz w:val="24"/>
                <w:szCs w:val="24"/>
              </w:rPr>
              <w:t xml:space="preserve"> 雍</w:t>
            </w:r>
            <w:r>
              <w:rPr>
                <w:rFonts w:ascii="宋体" w:hAnsi="宋体"/>
                <w:bCs/>
                <w:iCs/>
                <w:sz w:val="24"/>
                <w:szCs w:val="24"/>
              </w:rPr>
              <w:t>国铁</w:t>
            </w:r>
            <w:r w:rsidR="00C158FA">
              <w:rPr>
                <w:rFonts w:ascii="宋体" w:hAnsi="宋体" w:hint="eastAsia"/>
                <w:bCs/>
                <w:iCs/>
                <w:sz w:val="24"/>
                <w:szCs w:val="24"/>
              </w:rPr>
              <w:t xml:space="preserve"> 许</w:t>
            </w:r>
            <w:r w:rsidR="00C158FA">
              <w:rPr>
                <w:rFonts w:ascii="宋体" w:hAnsi="宋体"/>
                <w:bCs/>
                <w:iCs/>
                <w:sz w:val="24"/>
                <w:szCs w:val="24"/>
              </w:rPr>
              <w:t>群英</w:t>
            </w:r>
          </w:p>
          <w:p w:rsidR="000E1059" w:rsidRPr="008C2390" w:rsidRDefault="00641794" w:rsidP="00031EE2">
            <w:pPr>
              <w:spacing w:afterLines="20" w:after="62" w:line="276" w:lineRule="auto"/>
              <w:rPr>
                <w:rFonts w:ascii="宋体" w:hAnsi="宋体" w:hint="eastAsia"/>
                <w:bCs/>
                <w:iCs/>
                <w:sz w:val="24"/>
                <w:szCs w:val="24"/>
              </w:rPr>
            </w:pPr>
            <w:r w:rsidRPr="00641794">
              <w:rPr>
                <w:rFonts w:ascii="宋体" w:hAnsi="宋体" w:hint="eastAsia"/>
                <w:bCs/>
                <w:iCs/>
                <w:sz w:val="24"/>
                <w:szCs w:val="24"/>
              </w:rPr>
              <w:t>尹航伟</w:t>
            </w:r>
            <w:r>
              <w:rPr>
                <w:rFonts w:ascii="宋体" w:hAnsi="宋体" w:hint="eastAsia"/>
                <w:bCs/>
                <w:iCs/>
                <w:sz w:val="24"/>
                <w:szCs w:val="24"/>
              </w:rPr>
              <w:t xml:space="preserve"> 唐誉琦 王路 </w:t>
            </w:r>
            <w:r w:rsidRPr="00641794">
              <w:rPr>
                <w:rFonts w:ascii="宋体" w:hAnsi="宋体" w:hint="eastAsia"/>
                <w:bCs/>
                <w:iCs/>
                <w:sz w:val="24"/>
                <w:szCs w:val="24"/>
              </w:rPr>
              <w:t>张敏芬</w:t>
            </w:r>
            <w:r>
              <w:rPr>
                <w:rFonts w:ascii="宋体" w:hAnsi="宋体" w:hint="eastAsia"/>
                <w:bCs/>
                <w:iCs/>
                <w:sz w:val="24"/>
                <w:szCs w:val="24"/>
              </w:rPr>
              <w:t xml:space="preserve"> </w:t>
            </w:r>
            <w:r w:rsidR="00DA0393">
              <w:rPr>
                <w:rFonts w:ascii="宋体" w:hAnsi="宋体" w:hint="eastAsia"/>
                <w:bCs/>
                <w:iCs/>
                <w:sz w:val="24"/>
                <w:szCs w:val="24"/>
              </w:rPr>
              <w:t>吴学军</w:t>
            </w:r>
          </w:p>
        </w:tc>
      </w:tr>
      <w:tr w:rsidR="00441407" w:rsidRPr="00441407" w:rsidTr="006D439E">
        <w:trPr>
          <w:trHeight w:val="652"/>
        </w:trPr>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时间</w:t>
            </w:r>
          </w:p>
        </w:tc>
        <w:tc>
          <w:tcPr>
            <w:tcW w:w="6991" w:type="dxa"/>
            <w:tcBorders>
              <w:top w:val="single" w:sz="4" w:space="0" w:color="auto"/>
              <w:left w:val="single" w:sz="4" w:space="0" w:color="auto"/>
              <w:bottom w:val="single" w:sz="4" w:space="0" w:color="auto"/>
              <w:right w:val="single" w:sz="4" w:space="0" w:color="auto"/>
            </w:tcBorders>
            <w:vAlign w:val="center"/>
          </w:tcPr>
          <w:p w:rsidR="002C23EA" w:rsidRDefault="006D439E" w:rsidP="00031EE2">
            <w:pPr>
              <w:spacing w:line="460" w:lineRule="exact"/>
              <w:rPr>
                <w:rFonts w:ascii="宋体" w:hAnsi="宋体" w:hint="eastAsia"/>
                <w:bCs/>
                <w:iCs/>
                <w:sz w:val="24"/>
                <w:szCs w:val="24"/>
              </w:rPr>
            </w:pPr>
            <w:r w:rsidRPr="00441407">
              <w:rPr>
                <w:rFonts w:ascii="宋体" w:hAnsi="宋体" w:hint="eastAsia"/>
                <w:bCs/>
                <w:iCs/>
                <w:color w:val="000000" w:themeColor="text1"/>
                <w:sz w:val="24"/>
                <w:szCs w:val="24"/>
              </w:rPr>
              <w:t>20</w:t>
            </w:r>
            <w:r w:rsidR="0034398E">
              <w:rPr>
                <w:rFonts w:ascii="宋体" w:hAnsi="宋体"/>
                <w:bCs/>
                <w:iCs/>
                <w:color w:val="000000" w:themeColor="text1"/>
                <w:sz w:val="24"/>
                <w:szCs w:val="24"/>
              </w:rPr>
              <w:t>19</w:t>
            </w:r>
            <w:r w:rsidRPr="00441407">
              <w:rPr>
                <w:rFonts w:ascii="宋体" w:hAnsi="宋体" w:hint="eastAsia"/>
                <w:bCs/>
                <w:iCs/>
                <w:color w:val="000000" w:themeColor="text1"/>
                <w:sz w:val="24"/>
                <w:szCs w:val="24"/>
              </w:rPr>
              <w:t>年</w:t>
            </w:r>
            <w:r w:rsidR="005A37FB">
              <w:rPr>
                <w:rFonts w:ascii="宋体" w:hAnsi="宋体"/>
                <w:bCs/>
                <w:iCs/>
                <w:color w:val="000000" w:themeColor="text1"/>
                <w:sz w:val="24"/>
                <w:szCs w:val="24"/>
              </w:rPr>
              <w:t>11</w:t>
            </w:r>
            <w:r w:rsidRPr="00441407">
              <w:rPr>
                <w:rFonts w:ascii="宋体" w:hAnsi="宋体" w:hint="eastAsia"/>
                <w:bCs/>
                <w:iCs/>
                <w:color w:val="000000" w:themeColor="text1"/>
                <w:sz w:val="24"/>
                <w:szCs w:val="24"/>
              </w:rPr>
              <w:t>月</w:t>
            </w:r>
            <w:r w:rsidR="005A37FB">
              <w:rPr>
                <w:rFonts w:ascii="宋体" w:hAnsi="宋体"/>
                <w:bCs/>
                <w:iCs/>
                <w:color w:val="000000" w:themeColor="text1"/>
                <w:sz w:val="24"/>
                <w:szCs w:val="24"/>
              </w:rPr>
              <w:t>5</w:t>
            </w:r>
            <w:r w:rsidRPr="00441407">
              <w:rPr>
                <w:rFonts w:ascii="宋体" w:hAnsi="宋体" w:hint="eastAsia"/>
                <w:bCs/>
                <w:iCs/>
                <w:color w:val="000000" w:themeColor="text1"/>
                <w:sz w:val="24"/>
                <w:szCs w:val="24"/>
              </w:rPr>
              <w:t>日</w:t>
            </w:r>
            <w:r w:rsidR="008C2390">
              <w:rPr>
                <w:rFonts w:ascii="宋体" w:hAnsi="宋体" w:hint="eastAsia"/>
                <w:bCs/>
                <w:iCs/>
                <w:color w:val="000000" w:themeColor="text1"/>
                <w:sz w:val="24"/>
                <w:szCs w:val="24"/>
              </w:rPr>
              <w:t xml:space="preserve"> </w:t>
            </w:r>
            <w:r w:rsidR="0034398E">
              <w:rPr>
                <w:rFonts w:ascii="宋体" w:hAnsi="宋体" w:hint="eastAsia"/>
                <w:bCs/>
                <w:iCs/>
                <w:color w:val="000000" w:themeColor="text1"/>
                <w:sz w:val="24"/>
                <w:szCs w:val="24"/>
              </w:rPr>
              <w:t>上</w:t>
            </w:r>
            <w:r w:rsidR="009638DE" w:rsidRPr="00502C37">
              <w:rPr>
                <w:rFonts w:ascii="宋体" w:hAnsi="宋体" w:hint="eastAsia"/>
                <w:bCs/>
                <w:iCs/>
                <w:sz w:val="24"/>
                <w:szCs w:val="24"/>
              </w:rPr>
              <w:t>午</w:t>
            </w:r>
            <w:r w:rsidR="005A37FB">
              <w:rPr>
                <w:rFonts w:ascii="宋体" w:hAnsi="宋体"/>
                <w:bCs/>
                <w:iCs/>
                <w:sz w:val="24"/>
                <w:szCs w:val="24"/>
              </w:rPr>
              <w:t>10</w:t>
            </w:r>
            <w:r w:rsidRPr="00502C37">
              <w:rPr>
                <w:rFonts w:ascii="宋体" w:hAnsi="宋体" w:hint="eastAsia"/>
                <w:bCs/>
                <w:iCs/>
                <w:sz w:val="24"/>
                <w:szCs w:val="24"/>
              </w:rPr>
              <w:t>：</w:t>
            </w:r>
            <w:r w:rsidR="005A37FB">
              <w:rPr>
                <w:rFonts w:ascii="宋体" w:hAnsi="宋体"/>
                <w:bCs/>
                <w:iCs/>
                <w:sz w:val="24"/>
                <w:szCs w:val="24"/>
              </w:rPr>
              <w:t>0</w:t>
            </w:r>
            <w:r w:rsidR="00B95887" w:rsidRPr="00502C37">
              <w:rPr>
                <w:rFonts w:ascii="宋体" w:hAnsi="宋体"/>
                <w:bCs/>
                <w:iCs/>
                <w:sz w:val="24"/>
                <w:szCs w:val="24"/>
              </w:rPr>
              <w:t>0</w:t>
            </w:r>
            <w:r w:rsidRPr="00502C37">
              <w:rPr>
                <w:rFonts w:ascii="宋体" w:hAnsi="宋体"/>
                <w:bCs/>
                <w:iCs/>
                <w:sz w:val="24"/>
                <w:szCs w:val="24"/>
              </w:rPr>
              <w:t>-</w:t>
            </w:r>
            <w:r w:rsidR="009638DE" w:rsidRPr="00502C37">
              <w:rPr>
                <w:rFonts w:ascii="宋体" w:hAnsi="宋体"/>
                <w:bCs/>
                <w:iCs/>
                <w:sz w:val="24"/>
                <w:szCs w:val="24"/>
              </w:rPr>
              <w:t>1</w:t>
            </w:r>
            <w:r w:rsidR="0034398E" w:rsidRPr="00502C37">
              <w:rPr>
                <w:rFonts w:ascii="宋体" w:hAnsi="宋体"/>
                <w:bCs/>
                <w:iCs/>
                <w:sz w:val="24"/>
                <w:szCs w:val="24"/>
              </w:rPr>
              <w:t>1</w:t>
            </w:r>
            <w:r w:rsidRPr="00502C37">
              <w:rPr>
                <w:rFonts w:ascii="宋体" w:hAnsi="宋体" w:hint="eastAsia"/>
                <w:bCs/>
                <w:iCs/>
                <w:sz w:val="24"/>
                <w:szCs w:val="24"/>
              </w:rPr>
              <w:t>:</w:t>
            </w:r>
            <w:r w:rsidR="005A37FB">
              <w:rPr>
                <w:rFonts w:ascii="宋体" w:hAnsi="宋体"/>
                <w:bCs/>
                <w:iCs/>
                <w:sz w:val="24"/>
                <w:szCs w:val="24"/>
              </w:rPr>
              <w:t>1</w:t>
            </w:r>
            <w:r w:rsidR="0034398E" w:rsidRPr="00502C37">
              <w:rPr>
                <w:rFonts w:ascii="宋体" w:hAnsi="宋体"/>
                <w:bCs/>
                <w:iCs/>
                <w:sz w:val="24"/>
                <w:szCs w:val="24"/>
              </w:rPr>
              <w:t>0</w:t>
            </w:r>
            <w:r w:rsidR="00212755" w:rsidRPr="00502C37">
              <w:rPr>
                <w:rFonts w:ascii="宋体" w:hAnsi="宋体"/>
                <w:bCs/>
                <w:iCs/>
                <w:sz w:val="24"/>
                <w:szCs w:val="24"/>
              </w:rPr>
              <w:t xml:space="preserve"> </w:t>
            </w:r>
            <w:r w:rsidR="00031EE2">
              <w:rPr>
                <w:rFonts w:ascii="宋体" w:hAnsi="宋体"/>
                <w:bCs/>
                <w:iCs/>
                <w:sz w:val="24"/>
                <w:szCs w:val="24"/>
              </w:rPr>
              <w:t xml:space="preserve"> </w:t>
            </w:r>
            <w:r w:rsidR="00031EE2">
              <w:rPr>
                <w:rFonts w:ascii="宋体" w:hAnsi="宋体" w:hint="eastAsia"/>
                <w:bCs/>
                <w:iCs/>
                <w:sz w:val="24"/>
                <w:szCs w:val="24"/>
              </w:rPr>
              <w:t>下午 14:00</w:t>
            </w:r>
            <w:r w:rsidR="00031EE2">
              <w:rPr>
                <w:rFonts w:ascii="宋体" w:hAnsi="宋体"/>
                <w:bCs/>
                <w:iCs/>
                <w:sz w:val="24"/>
                <w:szCs w:val="24"/>
              </w:rPr>
              <w:t>-15</w:t>
            </w:r>
            <w:r w:rsidR="00031EE2">
              <w:rPr>
                <w:rFonts w:ascii="宋体" w:hAnsi="宋体" w:hint="eastAsia"/>
                <w:bCs/>
                <w:iCs/>
                <w:sz w:val="24"/>
                <w:szCs w:val="24"/>
              </w:rPr>
              <w:t>:15</w:t>
            </w:r>
          </w:p>
          <w:p w:rsidR="008C2390" w:rsidRPr="00441407" w:rsidRDefault="008C2390"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20</w:t>
            </w:r>
            <w:r>
              <w:rPr>
                <w:rFonts w:ascii="宋体" w:hAnsi="宋体"/>
                <w:bCs/>
                <w:iCs/>
                <w:color w:val="000000" w:themeColor="text1"/>
                <w:sz w:val="24"/>
                <w:szCs w:val="24"/>
              </w:rPr>
              <w:t>19</w:t>
            </w:r>
            <w:r w:rsidRPr="00441407">
              <w:rPr>
                <w:rFonts w:ascii="宋体" w:hAnsi="宋体" w:hint="eastAsia"/>
                <w:bCs/>
                <w:iCs/>
                <w:color w:val="000000" w:themeColor="text1"/>
                <w:sz w:val="24"/>
                <w:szCs w:val="24"/>
              </w:rPr>
              <w:t>年</w:t>
            </w:r>
            <w:r w:rsidR="005A37FB">
              <w:rPr>
                <w:rFonts w:ascii="宋体" w:hAnsi="宋体"/>
                <w:bCs/>
                <w:iCs/>
                <w:color w:val="000000" w:themeColor="text1"/>
                <w:sz w:val="24"/>
                <w:szCs w:val="24"/>
              </w:rPr>
              <w:t>11</w:t>
            </w:r>
            <w:r w:rsidRPr="00441407">
              <w:rPr>
                <w:rFonts w:ascii="宋体" w:hAnsi="宋体" w:hint="eastAsia"/>
                <w:bCs/>
                <w:iCs/>
                <w:color w:val="000000" w:themeColor="text1"/>
                <w:sz w:val="24"/>
                <w:szCs w:val="24"/>
              </w:rPr>
              <w:t>月</w:t>
            </w:r>
            <w:r w:rsidR="005A37FB">
              <w:rPr>
                <w:rFonts w:ascii="宋体" w:hAnsi="宋体"/>
                <w:bCs/>
                <w:iCs/>
                <w:color w:val="000000" w:themeColor="text1"/>
                <w:sz w:val="24"/>
                <w:szCs w:val="24"/>
              </w:rPr>
              <w:t>6</w:t>
            </w:r>
            <w:r w:rsidRPr="00441407">
              <w:rPr>
                <w:rFonts w:ascii="宋体" w:hAnsi="宋体" w:hint="eastAsia"/>
                <w:bCs/>
                <w:iCs/>
                <w:color w:val="000000" w:themeColor="text1"/>
                <w:sz w:val="24"/>
                <w:szCs w:val="24"/>
              </w:rPr>
              <w:t>日</w:t>
            </w:r>
            <w:r>
              <w:rPr>
                <w:rFonts w:ascii="宋体" w:hAnsi="宋体" w:hint="eastAsia"/>
                <w:bCs/>
                <w:iCs/>
                <w:color w:val="000000" w:themeColor="text1"/>
                <w:sz w:val="24"/>
                <w:szCs w:val="24"/>
              </w:rPr>
              <w:t xml:space="preserve"> </w:t>
            </w:r>
            <w:r w:rsidR="005A37FB">
              <w:rPr>
                <w:rFonts w:ascii="宋体" w:hAnsi="宋体" w:hint="eastAsia"/>
                <w:bCs/>
                <w:iCs/>
                <w:color w:val="000000" w:themeColor="text1"/>
                <w:sz w:val="24"/>
                <w:szCs w:val="24"/>
              </w:rPr>
              <w:t>下午</w:t>
            </w:r>
            <w:r w:rsidRPr="008C2390">
              <w:rPr>
                <w:rFonts w:ascii="宋体" w:hAnsi="宋体"/>
                <w:bCs/>
                <w:iCs/>
                <w:sz w:val="24"/>
                <w:szCs w:val="24"/>
              </w:rPr>
              <w:t>1</w:t>
            </w:r>
            <w:r w:rsidR="005A37FB">
              <w:rPr>
                <w:rFonts w:ascii="宋体" w:hAnsi="宋体"/>
                <w:bCs/>
                <w:iCs/>
                <w:sz w:val="24"/>
                <w:szCs w:val="24"/>
              </w:rPr>
              <w:t>4</w:t>
            </w:r>
            <w:r w:rsidRPr="008C2390">
              <w:rPr>
                <w:rFonts w:ascii="宋体" w:hAnsi="宋体" w:hint="eastAsia"/>
                <w:bCs/>
                <w:iCs/>
                <w:sz w:val="24"/>
                <w:szCs w:val="24"/>
              </w:rPr>
              <w:t>：</w:t>
            </w:r>
            <w:r w:rsidR="005A37FB">
              <w:rPr>
                <w:rFonts w:ascii="宋体" w:hAnsi="宋体"/>
                <w:bCs/>
                <w:iCs/>
                <w:sz w:val="24"/>
                <w:szCs w:val="24"/>
              </w:rPr>
              <w:t>0</w:t>
            </w:r>
            <w:r w:rsidRPr="008C2390">
              <w:rPr>
                <w:rFonts w:ascii="宋体" w:hAnsi="宋体"/>
                <w:bCs/>
                <w:iCs/>
                <w:sz w:val="24"/>
                <w:szCs w:val="24"/>
              </w:rPr>
              <w:t>0-1</w:t>
            </w:r>
            <w:r w:rsidR="005A37FB">
              <w:rPr>
                <w:rFonts w:ascii="宋体" w:hAnsi="宋体"/>
                <w:bCs/>
                <w:iCs/>
                <w:sz w:val="24"/>
                <w:szCs w:val="24"/>
              </w:rPr>
              <w:t>5</w:t>
            </w:r>
            <w:r w:rsidRPr="008C2390">
              <w:rPr>
                <w:rFonts w:ascii="宋体" w:hAnsi="宋体" w:hint="eastAsia"/>
                <w:bCs/>
                <w:iCs/>
                <w:sz w:val="24"/>
                <w:szCs w:val="24"/>
              </w:rPr>
              <w:t>:</w:t>
            </w:r>
            <w:r w:rsidR="005A37FB">
              <w:rPr>
                <w:rFonts w:ascii="宋体" w:hAnsi="宋体"/>
                <w:bCs/>
                <w:iCs/>
                <w:sz w:val="24"/>
                <w:szCs w:val="24"/>
              </w:rPr>
              <w:t>1</w:t>
            </w:r>
            <w:r w:rsidRPr="008C2390">
              <w:rPr>
                <w:rFonts w:ascii="宋体" w:hAnsi="宋体"/>
                <w:bCs/>
                <w:iCs/>
                <w:sz w:val="24"/>
                <w:szCs w:val="24"/>
              </w:rPr>
              <w:t>0</w:t>
            </w:r>
          </w:p>
        </w:tc>
      </w:tr>
      <w:tr w:rsidR="00441407" w:rsidRPr="00441407" w:rsidTr="006D439E">
        <w:trPr>
          <w:trHeight w:val="704"/>
        </w:trPr>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地点</w:t>
            </w:r>
          </w:p>
        </w:tc>
        <w:tc>
          <w:tcPr>
            <w:tcW w:w="6991" w:type="dxa"/>
            <w:tcBorders>
              <w:top w:val="single" w:sz="4" w:space="0" w:color="auto"/>
              <w:left w:val="single" w:sz="4" w:space="0" w:color="auto"/>
              <w:bottom w:val="single" w:sz="4" w:space="0" w:color="auto"/>
              <w:right w:val="single" w:sz="4" w:space="0" w:color="auto"/>
            </w:tcBorders>
            <w:vAlign w:val="center"/>
          </w:tcPr>
          <w:p w:rsidR="00C83D7F" w:rsidRPr="00441407" w:rsidRDefault="00775A3A" w:rsidP="00031EE2">
            <w:pPr>
              <w:spacing w:line="460" w:lineRule="exact"/>
              <w:rPr>
                <w:rFonts w:ascii="宋体" w:hAnsi="宋体"/>
                <w:bCs/>
                <w:iCs/>
                <w:color w:val="000000" w:themeColor="text1"/>
                <w:sz w:val="24"/>
                <w:szCs w:val="24"/>
              </w:rPr>
            </w:pPr>
            <w:r w:rsidRPr="00775A3A">
              <w:rPr>
                <w:rFonts w:ascii="宋体" w:hAnsi="宋体" w:hint="eastAsia"/>
                <w:bCs/>
                <w:iCs/>
                <w:color w:val="000000" w:themeColor="text1"/>
                <w:sz w:val="24"/>
                <w:szCs w:val="24"/>
              </w:rPr>
              <w:t>深圳市光明新区玉塘街道光明新区光明高新区南光高速东侧、环玉路南侧飞荣达大厦1号楼</w:t>
            </w:r>
            <w:r w:rsidR="005A37FB">
              <w:rPr>
                <w:rFonts w:ascii="宋体" w:hAnsi="宋体"/>
                <w:bCs/>
                <w:iCs/>
                <w:color w:val="000000" w:themeColor="text1"/>
                <w:sz w:val="24"/>
                <w:szCs w:val="24"/>
              </w:rPr>
              <w:t>8</w:t>
            </w:r>
            <w:r w:rsidRPr="00775A3A">
              <w:rPr>
                <w:rFonts w:ascii="宋体" w:hAnsi="宋体" w:hint="eastAsia"/>
                <w:bCs/>
                <w:iCs/>
                <w:color w:val="000000" w:themeColor="text1"/>
                <w:sz w:val="24"/>
                <w:szCs w:val="24"/>
              </w:rPr>
              <w:t>F会议室</w:t>
            </w:r>
          </w:p>
        </w:tc>
      </w:tr>
      <w:tr w:rsidR="00441407" w:rsidRPr="00441407" w:rsidTr="00C77D92">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上市公司接待</w:t>
            </w:r>
          </w:p>
          <w:p w:rsidR="00AE423A" w:rsidRPr="00441407" w:rsidRDefault="00AE423A" w:rsidP="00031EE2">
            <w:pPr>
              <w:spacing w:line="460" w:lineRule="exact"/>
              <w:jc w:val="center"/>
              <w:rPr>
                <w:rFonts w:ascii="宋体" w:hAnsi="宋体"/>
                <w:bCs/>
                <w:iCs/>
                <w:color w:val="000000" w:themeColor="text1"/>
                <w:sz w:val="24"/>
                <w:szCs w:val="24"/>
              </w:rPr>
            </w:pPr>
            <w:r w:rsidRPr="00441407">
              <w:rPr>
                <w:rFonts w:ascii="宋体" w:hAnsi="宋体" w:hint="eastAsia"/>
                <w:bCs/>
                <w:iCs/>
                <w:color w:val="000000" w:themeColor="text1"/>
                <w:sz w:val="24"/>
                <w:szCs w:val="24"/>
              </w:rPr>
              <w:t>人员姓名</w:t>
            </w:r>
          </w:p>
        </w:tc>
        <w:tc>
          <w:tcPr>
            <w:tcW w:w="6991" w:type="dxa"/>
            <w:tcBorders>
              <w:top w:val="single" w:sz="4" w:space="0" w:color="auto"/>
              <w:left w:val="single" w:sz="4" w:space="0" w:color="auto"/>
              <w:bottom w:val="single" w:sz="4" w:space="0" w:color="auto"/>
              <w:right w:val="single" w:sz="4" w:space="0" w:color="auto"/>
            </w:tcBorders>
          </w:tcPr>
          <w:p w:rsidR="0034398E" w:rsidRDefault="00BA2FE0"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董秘</w:t>
            </w:r>
            <w:r w:rsidR="00593CEC">
              <w:rPr>
                <w:rFonts w:ascii="宋体" w:hAnsi="宋体" w:hint="eastAsia"/>
                <w:bCs/>
                <w:iCs/>
                <w:color w:val="000000" w:themeColor="text1"/>
                <w:sz w:val="24"/>
                <w:szCs w:val="24"/>
              </w:rPr>
              <w:t>、</w:t>
            </w:r>
            <w:r w:rsidR="00593CEC">
              <w:rPr>
                <w:rFonts w:ascii="宋体" w:hAnsi="宋体"/>
                <w:bCs/>
                <w:iCs/>
                <w:color w:val="000000" w:themeColor="text1"/>
                <w:sz w:val="24"/>
                <w:szCs w:val="24"/>
              </w:rPr>
              <w:t>副总经理</w:t>
            </w:r>
            <w:r w:rsidRPr="00441407">
              <w:rPr>
                <w:rFonts w:ascii="宋体" w:hAnsi="宋体"/>
                <w:bCs/>
                <w:iCs/>
                <w:color w:val="000000" w:themeColor="text1"/>
                <w:sz w:val="24"/>
                <w:szCs w:val="24"/>
              </w:rPr>
              <w:t>：</w:t>
            </w:r>
            <w:r w:rsidRPr="00441407">
              <w:rPr>
                <w:rFonts w:ascii="宋体" w:hAnsi="宋体" w:hint="eastAsia"/>
                <w:bCs/>
                <w:iCs/>
                <w:color w:val="000000" w:themeColor="text1"/>
                <w:sz w:val="24"/>
                <w:szCs w:val="24"/>
              </w:rPr>
              <w:t>王燕</w:t>
            </w:r>
          </w:p>
          <w:p w:rsidR="00AE423A" w:rsidRPr="00441407" w:rsidRDefault="00BA2FE0"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证券事务代表</w:t>
            </w:r>
            <w:r w:rsidRPr="00441407">
              <w:rPr>
                <w:rFonts w:ascii="宋体" w:hAnsi="宋体"/>
                <w:bCs/>
                <w:iCs/>
                <w:color w:val="000000" w:themeColor="text1"/>
                <w:sz w:val="24"/>
                <w:szCs w:val="24"/>
              </w:rPr>
              <w:t>：马蕾</w:t>
            </w:r>
          </w:p>
        </w:tc>
      </w:tr>
      <w:tr w:rsidR="00441407" w:rsidRPr="00AB37B5" w:rsidTr="001A3125">
        <w:trPr>
          <w:trHeight w:val="1125"/>
        </w:trPr>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lastRenderedPageBreak/>
              <w:t>投资者关系活动主要内容介绍</w:t>
            </w:r>
          </w:p>
          <w:p w:rsidR="00AE423A" w:rsidRPr="00441407" w:rsidRDefault="00AE423A" w:rsidP="00031EE2">
            <w:pPr>
              <w:spacing w:line="460" w:lineRule="exact"/>
              <w:rPr>
                <w:rFonts w:ascii="宋体" w:hAnsi="宋体"/>
                <w:bCs/>
                <w:iCs/>
                <w:color w:val="000000" w:themeColor="text1"/>
                <w:sz w:val="24"/>
                <w:szCs w:val="24"/>
              </w:rPr>
            </w:pPr>
          </w:p>
        </w:tc>
        <w:tc>
          <w:tcPr>
            <w:tcW w:w="6991" w:type="dxa"/>
            <w:tcBorders>
              <w:top w:val="single" w:sz="4" w:space="0" w:color="auto"/>
              <w:left w:val="single" w:sz="4" w:space="0" w:color="auto"/>
              <w:bottom w:val="single" w:sz="4" w:space="0" w:color="auto"/>
              <w:right w:val="single" w:sz="4" w:space="0" w:color="auto"/>
            </w:tcBorders>
            <w:shd w:val="clear" w:color="auto" w:fill="auto"/>
          </w:tcPr>
          <w:p w:rsidR="00587321" w:rsidRPr="00B77587" w:rsidRDefault="00587321" w:rsidP="00031EE2">
            <w:pPr>
              <w:spacing w:line="276" w:lineRule="auto"/>
              <w:rPr>
                <w:b/>
                <w:sz w:val="24"/>
                <w:szCs w:val="24"/>
              </w:rPr>
            </w:pPr>
            <w:r w:rsidRPr="00B77587">
              <w:rPr>
                <w:rFonts w:hint="eastAsia"/>
                <w:b/>
                <w:sz w:val="24"/>
                <w:szCs w:val="24"/>
              </w:rPr>
              <w:t>一</w:t>
            </w:r>
            <w:r w:rsidRPr="00B77587">
              <w:rPr>
                <w:b/>
                <w:sz w:val="24"/>
                <w:szCs w:val="24"/>
              </w:rPr>
              <w:t>、</w:t>
            </w:r>
            <w:r w:rsidRPr="00B77587">
              <w:rPr>
                <w:rFonts w:hint="eastAsia"/>
                <w:b/>
                <w:sz w:val="24"/>
                <w:szCs w:val="24"/>
              </w:rPr>
              <w:t>飞荣达</w:t>
            </w:r>
            <w:r w:rsidRPr="00B77587">
              <w:rPr>
                <w:b/>
                <w:sz w:val="24"/>
                <w:szCs w:val="24"/>
              </w:rPr>
              <w:t>基本情况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公司目前主要从事电磁屏蔽材料及器件、导热材料及器件、基站天线及相关器件及防护功能器件的研发、设计、生产与销售，并能够为客户提供相关领域的整体解决方案。主要的产品类别电磁屏蔽材料及器件包括导电塑料器件、导电硅胶、导电布衬垫、金属屏蔽器件和吸波器件等；导热材料及器件包括导热界面器件、石墨片、导热石墨膜、散热模组及半固态压铸等；基站天线及相关器件包括：基站天线、一体化天线振子、天线罩等；防护功能器件包括单双面胶、保护膜、绝缘片、防尘网等。公司收购的博纬博纬主要做基站天线和场馆天线；品岱主要做热管、风扇及均温板等；润星泰主要做半固体压铸产品产品、散热模组。公司产品主要应用于通信设备及基站、电子计算机、智能手机、新能源汽车及数据中心等领域，客户群体包括华为、诺基亚、中兴、微软、思科、三星、联想、比亚迪、宁德时代等。</w:t>
            </w:r>
          </w:p>
          <w:p w:rsidR="00587321" w:rsidRDefault="00973947" w:rsidP="00031EE2">
            <w:pPr>
              <w:widowControl/>
              <w:spacing w:line="276" w:lineRule="auto"/>
              <w:ind w:firstLineChars="150" w:firstLine="360"/>
              <w:rPr>
                <w:rFonts w:asciiTheme="minorEastAsia" w:hAnsiTheme="minorEastAsia" w:cs="宋体"/>
                <w:bCs/>
                <w:color w:val="000000"/>
                <w:kern w:val="0"/>
                <w:sz w:val="24"/>
                <w:szCs w:val="24"/>
              </w:rPr>
            </w:pPr>
            <w:r w:rsidRPr="00973947">
              <w:rPr>
                <w:rFonts w:asciiTheme="minorEastAsia" w:hAnsiTheme="minorEastAsia" w:cs="宋体" w:hint="eastAsia"/>
                <w:bCs/>
                <w:color w:val="000000"/>
                <w:kern w:val="0"/>
                <w:sz w:val="24"/>
                <w:szCs w:val="24"/>
              </w:rPr>
              <w:t>公司进入新能源汽车领域较晚，现在有一些项目刚开始供货，但是研发阶段介入的较多，在未来几年会逐渐增量。公司基站天线振子是做PEP方案塑胶振子的，目前市场主流的几家5G通信设备厂商使用的天线振子也是采用PEP技术，公司大概是从7月份开始逐步上量。</w:t>
            </w:r>
          </w:p>
          <w:p w:rsidR="00587321" w:rsidRPr="00502C37" w:rsidRDefault="00587321" w:rsidP="00031EE2">
            <w:pPr>
              <w:widowControl/>
              <w:spacing w:line="276" w:lineRule="auto"/>
              <w:ind w:firstLineChars="150" w:firstLine="360"/>
              <w:rPr>
                <w:rFonts w:asciiTheme="minorEastAsia" w:hAnsiTheme="minorEastAsia" w:cs="宋体"/>
                <w:bCs/>
                <w:color w:val="000000"/>
                <w:kern w:val="0"/>
                <w:sz w:val="24"/>
                <w:szCs w:val="24"/>
              </w:rPr>
            </w:pPr>
          </w:p>
          <w:p w:rsidR="00587321" w:rsidRPr="00502C37" w:rsidRDefault="00587321" w:rsidP="00031EE2">
            <w:pPr>
              <w:widowControl/>
              <w:spacing w:line="276" w:lineRule="auto"/>
              <w:rPr>
                <w:b/>
                <w:sz w:val="24"/>
                <w:szCs w:val="24"/>
              </w:rPr>
            </w:pPr>
            <w:r>
              <w:rPr>
                <w:rFonts w:hint="eastAsia"/>
                <w:b/>
                <w:sz w:val="24"/>
                <w:szCs w:val="24"/>
              </w:rPr>
              <w:t>二</w:t>
            </w:r>
            <w:r>
              <w:rPr>
                <w:b/>
                <w:sz w:val="24"/>
                <w:szCs w:val="24"/>
              </w:rPr>
              <w:t>、</w:t>
            </w:r>
            <w:r w:rsidRPr="00502C37">
              <w:rPr>
                <w:rFonts w:hint="eastAsia"/>
                <w:b/>
                <w:sz w:val="24"/>
                <w:szCs w:val="24"/>
              </w:rPr>
              <w:t>互动环节</w:t>
            </w:r>
            <w:r w:rsidRPr="00502C37">
              <w:rPr>
                <w:b/>
                <w:sz w:val="24"/>
                <w:szCs w:val="24"/>
              </w:rPr>
              <w:t>：</w:t>
            </w:r>
          </w:p>
          <w:p w:rsidR="00973947" w:rsidRPr="00973947" w:rsidRDefault="00587321" w:rsidP="00031EE2">
            <w:pPr>
              <w:widowControl/>
              <w:spacing w:line="276" w:lineRule="auto"/>
              <w:ind w:firstLineChars="150" w:firstLine="360"/>
              <w:rPr>
                <w:rFonts w:asciiTheme="minorEastAsia" w:hAnsiTheme="minorEastAsia" w:cs="宋体" w:hint="eastAsia"/>
                <w:bCs/>
                <w:color w:val="000000"/>
                <w:kern w:val="0"/>
                <w:sz w:val="24"/>
                <w:szCs w:val="24"/>
              </w:rPr>
            </w:pPr>
            <w:r w:rsidRPr="00502C37">
              <w:rPr>
                <w:rFonts w:asciiTheme="minorEastAsia" w:hAnsiTheme="minorEastAsia" w:cs="宋体" w:hint="eastAsia"/>
                <w:bCs/>
                <w:color w:val="000000"/>
                <w:kern w:val="0"/>
                <w:sz w:val="24"/>
                <w:szCs w:val="24"/>
              </w:rPr>
              <w:t>Q:</w:t>
            </w:r>
            <w:r w:rsidR="00973947">
              <w:rPr>
                <w:rFonts w:hint="eastAsia"/>
              </w:rPr>
              <w:t xml:space="preserve"> </w:t>
            </w:r>
            <w:r w:rsidR="00973947" w:rsidRPr="00973947">
              <w:rPr>
                <w:rFonts w:asciiTheme="minorEastAsia" w:hAnsiTheme="minorEastAsia" w:cs="宋体" w:hint="eastAsia"/>
                <w:bCs/>
                <w:color w:val="000000"/>
                <w:kern w:val="0"/>
                <w:sz w:val="24"/>
                <w:szCs w:val="24"/>
              </w:rPr>
              <w:t>请简单介绍公司第三季度经营情况。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A：公司第三季度电磁屏蔽材料销售占比大概35%左右，基站天线及相关器件销售占比大概10%左右，导热材料及器件大概20%</w:t>
            </w:r>
            <w:r w:rsidR="00B0376A">
              <w:rPr>
                <w:rFonts w:asciiTheme="minorEastAsia" w:hAnsiTheme="minorEastAsia" w:cs="宋体" w:hint="eastAsia"/>
                <w:bCs/>
                <w:color w:val="000000"/>
                <w:kern w:val="0"/>
                <w:sz w:val="24"/>
                <w:szCs w:val="24"/>
              </w:rPr>
              <w:t>左右，防护功能器件及其他差不多</w:t>
            </w:r>
            <w:r w:rsidRPr="00973947">
              <w:rPr>
                <w:rFonts w:asciiTheme="minorEastAsia" w:hAnsiTheme="minorEastAsia" w:cs="宋体" w:hint="eastAsia"/>
                <w:bCs/>
                <w:color w:val="000000"/>
                <w:kern w:val="0"/>
                <w:sz w:val="24"/>
                <w:szCs w:val="24"/>
              </w:rPr>
              <w:t>30%多。天线振子7月份开始量产，目前处于爬坡阶段，产能可以满足客户的订单需求。博纬已开始给主流通讯设备厂商供货，前三季度大概1000多万的净利润。博纬是属于自主研发的公司，在场馆天线、4.5G的特种天线、massive MIMO天线有较强的技术积累，通讯设备厂商也希望能找这种有研发能力的天线公司来供货。润星泰做基站壳体的散热，目前已获得国内主流通讯设备厂商的供应商资质。</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Q：公司电磁屏蔽材料及器件的销售占比较高，以电磁屏蔽、散热为例2019年或者未来在行业中的占比如何？哪个空间更大？</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w:t>
            </w:r>
            <w:r w:rsidR="004622D6">
              <w:rPr>
                <w:rFonts w:asciiTheme="minorEastAsia" w:hAnsiTheme="minorEastAsia" w:cs="宋体" w:hint="eastAsia"/>
                <w:bCs/>
                <w:color w:val="000000"/>
                <w:kern w:val="0"/>
                <w:sz w:val="24"/>
                <w:szCs w:val="24"/>
              </w:rPr>
              <w:t>：</w:t>
            </w:r>
            <w:r w:rsidRPr="00973947">
              <w:rPr>
                <w:rFonts w:asciiTheme="minorEastAsia" w:hAnsiTheme="minorEastAsia" w:cs="宋体" w:hint="eastAsia"/>
                <w:bCs/>
                <w:color w:val="000000"/>
                <w:kern w:val="0"/>
                <w:sz w:val="24"/>
                <w:szCs w:val="24"/>
              </w:rPr>
              <w:t>公司的电磁屏蔽材料及器件和导热散热材料在通信行业</w:t>
            </w:r>
            <w:r w:rsidR="004622D6">
              <w:rPr>
                <w:rFonts w:asciiTheme="minorEastAsia" w:hAnsiTheme="minorEastAsia" w:cs="宋体" w:hint="eastAsia"/>
                <w:bCs/>
                <w:color w:val="000000"/>
                <w:kern w:val="0"/>
                <w:sz w:val="24"/>
                <w:szCs w:val="24"/>
              </w:rPr>
              <w:t>、</w:t>
            </w:r>
            <w:r w:rsidR="004622D6">
              <w:rPr>
                <w:rFonts w:asciiTheme="minorEastAsia" w:hAnsiTheme="minorEastAsia" w:cs="宋体"/>
                <w:bCs/>
                <w:color w:val="000000"/>
                <w:kern w:val="0"/>
                <w:sz w:val="24"/>
                <w:szCs w:val="24"/>
              </w:rPr>
              <w:t>手机</w:t>
            </w:r>
            <w:r w:rsidRPr="00973947">
              <w:rPr>
                <w:rFonts w:asciiTheme="minorEastAsia" w:hAnsiTheme="minorEastAsia" w:cs="宋体" w:hint="eastAsia"/>
                <w:bCs/>
                <w:color w:val="000000"/>
                <w:kern w:val="0"/>
                <w:sz w:val="24"/>
                <w:szCs w:val="24"/>
              </w:rPr>
              <w:t>终端行业均有应用，特别是进入5G时代，由于产品功率大，运算多，对于电磁屏蔽和导热散热的需求加大且单机用量也均有提升。例如：热管理方面，通信行业主要会用到导热硅胶、导热膏、VC、散热模组、壳体散热等，手机散热主要用热管+石墨片或</w:t>
            </w:r>
            <w:r w:rsidRPr="00973947">
              <w:rPr>
                <w:rFonts w:asciiTheme="minorEastAsia" w:hAnsiTheme="minorEastAsia" w:cs="宋体" w:hint="eastAsia"/>
                <w:bCs/>
                <w:color w:val="000000"/>
                <w:kern w:val="0"/>
                <w:sz w:val="24"/>
                <w:szCs w:val="24"/>
              </w:rPr>
              <w:lastRenderedPageBreak/>
              <w:t>VC+石墨片的方案。目前公司在这些产品上均有技术储备，并已开始客户认证和打样工作。</w:t>
            </w:r>
          </w:p>
          <w:p w:rsidR="00973947" w:rsidRPr="00973947" w:rsidRDefault="00973947" w:rsidP="00031EE2">
            <w:pPr>
              <w:widowControl/>
              <w:spacing w:line="276" w:lineRule="auto"/>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Q：品岱的主要产品？和公司传统散热产品的区别。</w:t>
            </w:r>
          </w:p>
          <w:p w:rsidR="00973947" w:rsidRDefault="00973947" w:rsidP="00031EE2">
            <w:pPr>
              <w:widowControl/>
              <w:spacing w:line="276" w:lineRule="auto"/>
              <w:ind w:firstLineChars="150" w:firstLine="360"/>
              <w:rPr>
                <w:rFonts w:asciiTheme="minorEastAsia" w:hAnsiTheme="minorEastAsia" w:cs="宋体"/>
                <w:bCs/>
                <w:color w:val="000000"/>
                <w:kern w:val="0"/>
                <w:sz w:val="24"/>
                <w:szCs w:val="24"/>
              </w:rPr>
            </w:pPr>
            <w:r w:rsidRPr="00973947">
              <w:rPr>
                <w:rFonts w:asciiTheme="minorEastAsia" w:hAnsiTheme="minorEastAsia" w:cs="宋体" w:hint="eastAsia"/>
                <w:bCs/>
                <w:color w:val="000000"/>
                <w:kern w:val="0"/>
                <w:sz w:val="24"/>
                <w:szCs w:val="24"/>
              </w:rPr>
              <w:t>A：公司传统的散热产品，主要有石墨片、导热硅胶、相变化材料等散热产品。品岱主要做热管、VC、吹涨板，以及在基站、手机里面一些金属类的散热模组，并购之后品岱的相关散热产品可以完善公司的散热产业链。目前，基站散热现在主要用壳体散热（子公司润星泰在做），吹涨板、VC等散热模组的方式。</w:t>
            </w:r>
          </w:p>
          <w:p w:rsidR="00DC6CE9" w:rsidRPr="00973947" w:rsidRDefault="00DC6CE9" w:rsidP="00031EE2">
            <w:pPr>
              <w:widowControl/>
              <w:spacing w:line="276" w:lineRule="auto"/>
              <w:ind w:firstLineChars="150" w:firstLine="360"/>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Q：公司收购品岱后，品岱进入了公司的体系，除了客户资源导入以外在研发技术上是否合作进展吗？</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自和品岱达成意向性协议后，就开始业务对接，已经一年多时间了，除了客户资源导入之外，我们还共同在行业内引进了很多研发人员。因为品岱之前主要是做散热模组，收购之后由我们共同引进的研发人员，在热管、VC和风扇在研发及生产方面都得到加强，并得到客户的认可。</w:t>
            </w:r>
          </w:p>
          <w:p w:rsidR="00973947" w:rsidRPr="00973947" w:rsidRDefault="00973947" w:rsidP="00031EE2">
            <w:pPr>
              <w:widowControl/>
              <w:spacing w:line="276" w:lineRule="auto"/>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Q：5G基站的散热目前客户认证的情况如何。</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A：润星泰的壳体散热已经通过客户认证，吹涨板等散热模组部分还是在认证中。</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Q：润星泰壳体价值量是多少？单个基站或者单个AUU？</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A：基站壳体大概是几百块钱的，但是再加上吹涨板、VC价值量会更高。润星泰做基站的壳体，未来品岱可以把吹涨板、VC等产品直接卖给润星泰，由润星泰直接交货。基站里还会用到一些灌封胶等导热材料。</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Q：散热业务，从手机端品岱的VC、热管等产品，基站端润星泰散热壳体明年大概的走势以及今年前三季度他们大概是个什么情况？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A：公司收购前，品岱的体量比较小，目前像手机里面的VC、平头热管处于打样的阶段</w:t>
            </w:r>
            <w:r w:rsidR="00DC6CE9">
              <w:rPr>
                <w:rFonts w:asciiTheme="minorEastAsia" w:hAnsiTheme="minorEastAsia" w:cs="宋体" w:hint="eastAsia"/>
                <w:bCs/>
                <w:color w:val="000000"/>
                <w:kern w:val="0"/>
                <w:sz w:val="24"/>
                <w:szCs w:val="24"/>
              </w:rPr>
              <w:t>。</w:t>
            </w:r>
            <w:r w:rsidRPr="00973947">
              <w:rPr>
                <w:rFonts w:asciiTheme="minorEastAsia" w:hAnsiTheme="minorEastAsia" w:cs="宋体" w:hint="eastAsia"/>
                <w:bCs/>
                <w:color w:val="000000"/>
                <w:kern w:val="0"/>
                <w:sz w:val="24"/>
                <w:szCs w:val="24"/>
              </w:rPr>
              <w:t>明年的量，第一就是要看5G手机的情况，据说在明年下半年和后年会有较大的增长。客户对于品岱的产品性能比较认可，还在认证中。目前热管在一些手机里已经有供货，供的量还较小。品岱三季度大概每个月1000多万的收入。润星泰目前一个月大概3000万左右收入，有供基站的散热壳体、宁德时供新能源汽车里的散热产品等。</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lastRenderedPageBreak/>
              <w:t>Q：公司电磁屏蔽和导热的增长较快，主要原因？三季度的销售占比。</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手机终端的增长一方面是三星手机今年在供货；另一方面是华为客户的增量；通信设备的增长主要是有一些国产化的替代。2019年前三季度收入按行业分，通信行业占比大概30%左右，手机终端大概45%—50%左右，计算机、服务器大概占15%左右。</w:t>
            </w:r>
          </w:p>
          <w:p w:rsidR="00973947" w:rsidRPr="00973947" w:rsidRDefault="00973947" w:rsidP="00031EE2">
            <w:pPr>
              <w:widowControl/>
              <w:spacing w:line="276" w:lineRule="auto"/>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Q：这两年就是利润率上的比较快，就是因为下游用的这种产品价值量的提升是吗？相比2017年有较大的增长。</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A：公司整体利润其实没有太大变化， 2017年上半年公司新产品开发较多，部分新项目推迟量产，造成公司整体毛利率比较低，2017年下半年毛利率已经恢复到正常水平。2018年到2019年上半年其实毛利率是差不多持平的。新产品的毛利率相对会比较高，行业都会有季降的过程，有时候是新旧产品交替进行的。</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Q：半年报显示海外的毛利率比较高。今年的海外收入预计大概贡献有多少？</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海外的毛利率相对较高，海外客户主要是和硕、思科、Facebook、三星等，前三季度海外收入大概占营收的20%左右。公司和三星的合作第二季度开始处于逐步爬坡阶段。我们的售后服务和反应的速度比较快，得到客户的认可，优势明显。</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Q：根据公司定期报告可知公司固定资产投资、员工扩张等速度较快。请教未来公司两年重点会在哪些方面做投入？</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A：目前公司主要投入天线及相关产品，网络通信产品及组件， VC 、热管等散热产品，半固体压铸产品等的扩产。</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Q：明年天线、散热模组等方面的增长速度和规模公司是否有预测？</w:t>
            </w:r>
          </w:p>
          <w:p w:rsidR="00973947" w:rsidRDefault="00973947" w:rsidP="00031EE2">
            <w:pPr>
              <w:widowControl/>
              <w:spacing w:line="276" w:lineRule="auto"/>
              <w:ind w:firstLineChars="150" w:firstLine="360"/>
              <w:rPr>
                <w:rFonts w:asciiTheme="minorEastAsia" w:hAnsiTheme="minorEastAsia" w:cs="宋体"/>
                <w:bCs/>
                <w:color w:val="000000"/>
                <w:kern w:val="0"/>
                <w:sz w:val="24"/>
                <w:szCs w:val="24"/>
              </w:rPr>
            </w:pPr>
            <w:r w:rsidRPr="00973947">
              <w:rPr>
                <w:rFonts w:asciiTheme="minorEastAsia" w:hAnsiTheme="minorEastAsia" w:cs="宋体" w:hint="eastAsia"/>
                <w:bCs/>
                <w:color w:val="000000"/>
                <w:kern w:val="0"/>
                <w:sz w:val="24"/>
                <w:szCs w:val="24"/>
              </w:rPr>
              <w:t>A：目前还不太清楚，因为对于明年的情况公司大概要到年底或者明年年初会</w:t>
            </w:r>
            <w:r w:rsidR="00DC6CE9">
              <w:rPr>
                <w:rFonts w:asciiTheme="minorEastAsia" w:hAnsiTheme="minorEastAsia" w:cs="宋体" w:hint="eastAsia"/>
                <w:bCs/>
                <w:color w:val="000000"/>
                <w:kern w:val="0"/>
                <w:sz w:val="24"/>
                <w:szCs w:val="24"/>
              </w:rPr>
              <w:t>比较清晰，因为首先对于客户端明年的发展状况会更清楚，包括部分</w:t>
            </w:r>
            <w:r w:rsidRPr="00973947">
              <w:rPr>
                <w:rFonts w:asciiTheme="minorEastAsia" w:hAnsiTheme="minorEastAsia" w:cs="宋体" w:hint="eastAsia"/>
                <w:bCs/>
                <w:color w:val="000000"/>
                <w:kern w:val="0"/>
                <w:sz w:val="24"/>
                <w:szCs w:val="24"/>
              </w:rPr>
              <w:t>招标也会提前得到一些信息。</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Q：公司基站天线及相关器件是怎么划分的？上半年基站天线收入的7000万收入是博纬贡献的吗？</w:t>
            </w:r>
          </w:p>
          <w:p w:rsidR="00973947" w:rsidRPr="00973947" w:rsidRDefault="00973947" w:rsidP="00BB3C6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半年报公司将产品重新划分类别，其中基站天线及相关器件包括：基站天线、一体化天线振子、天线罩等。博纬的天线产品、公司的天线振子是划分该类别里。润星泰的产品暂时还是未在天线及相关器件类别里有体现。</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lastRenderedPageBreak/>
              <w:t>Q：公司有进苹果供应链吗？</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A：公司有给苹果iPad、笔记本提供产品。在手机里面还没有供货。</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Q：国内外电磁屏蔽和导热对比？公司在国内的竞争优势。</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A：国内外目前技术差距在缩小，毕竟国外技术积累比国内早。目前，国产化替代会多一点，我们的产品性能满足客户的需求，售后服务和反应的速度比较快，设计和应用能力较强，得到客户的较高认可。</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Q：2019年3季度的收入里，华为的收入占比大概多少？收购三家公司前三季度的经营情况？年底是否有商誉减值的情况？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 报告期内华为销售占比大概20%多。博纬4月纳入合并报表范围，品岱6月纳入合并报表范围，润星泰7月纳入合并报表范围，贡献相对还是比较小。2019年 1-9月，润星泰归母的净利润大概有800多万；博纬归母的净利润大概1600</w:t>
            </w:r>
            <w:r w:rsidR="00BB3C62">
              <w:rPr>
                <w:rFonts w:asciiTheme="minorEastAsia" w:hAnsiTheme="minorEastAsia" w:cs="宋体" w:hint="eastAsia"/>
                <w:bCs/>
                <w:color w:val="000000"/>
                <w:kern w:val="0"/>
                <w:sz w:val="24"/>
                <w:szCs w:val="24"/>
              </w:rPr>
              <w:t>多</w:t>
            </w:r>
            <w:r w:rsidRPr="00973947">
              <w:rPr>
                <w:rFonts w:asciiTheme="minorEastAsia" w:hAnsiTheme="minorEastAsia" w:cs="宋体" w:hint="eastAsia"/>
                <w:bCs/>
                <w:color w:val="000000"/>
                <w:kern w:val="0"/>
                <w:sz w:val="24"/>
                <w:szCs w:val="24"/>
              </w:rPr>
              <w:t>万元，前三季度收入有几千万左右，博纬的利润较好；品岱量目前还比较小，明年之后会有较快的发展。目前收购的几家公司业绩完成的都还比较理想。</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Q：公司常州生产基地的建设情况。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A：目前，江苏常州的生产基地一期一标段已经在装修阶段，格优的已经开始筹划搬迁，明年年初差不多一标段的部分车间可以开始生产了。二标段2019年底可以交楼，明年上半年开始装修。</w:t>
            </w:r>
          </w:p>
          <w:p w:rsidR="00973947" w:rsidRPr="00973947" w:rsidRDefault="00973947" w:rsidP="00B0376A">
            <w:pPr>
              <w:widowControl/>
              <w:spacing w:line="276" w:lineRule="auto"/>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Q：非公开发行涉及的项目及进展情况，是否有意向的投资者？</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非公开发行拟投资“5G通信器件产业化项目”，项目实施后将主要生产5G天线罩、天线振子及用于交换机、路由器等通信设备的高性能结构件等产品，该等产品未来将主要满足5G商用过程中对相关基站天线及通信设备的建设需求。目前已经反馈回复一次。现阶段有意向的机构在沟通联系。</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Q:现阶段的生产能力是否满足客户需求？明年客户在天线振子业务的订单需求会提升吗？</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A：公司目前的生产能力可以满足客户需求。我们会根据客户需求提量，在此之前会提前预备产能，公司目前也有扩产的相关投资正在建设中。</w:t>
            </w:r>
          </w:p>
          <w:p w:rsid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BB3C62" w:rsidRPr="00973947" w:rsidRDefault="00BB3C62" w:rsidP="00031EE2">
            <w:pPr>
              <w:widowControl/>
              <w:spacing w:line="276" w:lineRule="auto"/>
              <w:ind w:firstLineChars="150" w:firstLine="360"/>
              <w:rPr>
                <w:rFonts w:asciiTheme="minorEastAsia" w:hAnsiTheme="minorEastAsia" w:cs="宋体" w:hint="eastAsia"/>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lastRenderedPageBreak/>
              <w:t>Q：新能源解决方案目前发展情况</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A：公司目前是有几种产品，半固态压铸和导热硅胶，广汽、宁德时代已经在供货。比亚迪、北汽等已经通过认证。</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Q：增持格优股权处于如何考虑？</w:t>
            </w: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A：市场对石墨片的需求还是持续增长，结合格优经营现状、生产及技术能力、客户结构、资产状况等因素，公司考虑增持。</w:t>
            </w:r>
          </w:p>
          <w:p w:rsidR="00973947" w:rsidRPr="00973947" w:rsidRDefault="00973947" w:rsidP="00031EE2">
            <w:pPr>
              <w:widowControl/>
              <w:spacing w:line="276" w:lineRule="auto"/>
              <w:ind w:firstLineChars="150" w:firstLine="360"/>
              <w:rPr>
                <w:rFonts w:asciiTheme="minorEastAsia" w:hAnsiTheme="minorEastAsia" w:cs="宋体"/>
                <w:bCs/>
                <w:color w:val="000000"/>
                <w:kern w:val="0"/>
                <w:sz w:val="24"/>
                <w:szCs w:val="24"/>
              </w:rPr>
            </w:pPr>
          </w:p>
          <w:p w:rsidR="00973947" w:rsidRPr="00973947" w:rsidRDefault="00973947" w:rsidP="00031EE2">
            <w:pPr>
              <w:widowControl/>
              <w:spacing w:line="276" w:lineRule="auto"/>
              <w:ind w:firstLineChars="150" w:firstLine="360"/>
              <w:rPr>
                <w:rFonts w:asciiTheme="minorEastAsia" w:hAnsiTheme="minorEastAsia" w:cs="宋体" w:hint="eastAsia"/>
                <w:bCs/>
                <w:color w:val="000000"/>
                <w:kern w:val="0"/>
                <w:sz w:val="24"/>
                <w:szCs w:val="24"/>
              </w:rPr>
            </w:pPr>
            <w:r w:rsidRPr="00973947">
              <w:rPr>
                <w:rFonts w:asciiTheme="minorEastAsia" w:hAnsiTheme="minorEastAsia" w:cs="宋体" w:hint="eastAsia"/>
                <w:bCs/>
                <w:color w:val="000000"/>
                <w:kern w:val="0"/>
                <w:sz w:val="24"/>
                <w:szCs w:val="24"/>
              </w:rPr>
              <w:t>Q：公司如何选择并购标的。</w:t>
            </w:r>
          </w:p>
          <w:p w:rsidR="00CA5829" w:rsidRPr="00502C37" w:rsidRDefault="00973947" w:rsidP="00031EE2">
            <w:pPr>
              <w:widowControl/>
              <w:spacing w:line="276" w:lineRule="auto"/>
              <w:ind w:firstLineChars="150" w:firstLine="360"/>
              <w:rPr>
                <w:rFonts w:asciiTheme="minorEastAsia" w:hAnsiTheme="minorEastAsia" w:cs="宋体"/>
                <w:bCs/>
                <w:color w:val="000000"/>
                <w:kern w:val="0"/>
                <w:sz w:val="24"/>
                <w:szCs w:val="24"/>
              </w:rPr>
            </w:pPr>
            <w:r w:rsidRPr="00973947">
              <w:rPr>
                <w:rFonts w:asciiTheme="minorEastAsia" w:hAnsiTheme="minorEastAsia" w:cs="宋体" w:hint="eastAsia"/>
                <w:bCs/>
                <w:color w:val="000000"/>
                <w:kern w:val="0"/>
                <w:sz w:val="24"/>
                <w:szCs w:val="24"/>
              </w:rPr>
              <w:t>A：公司在选择并购标的时候，首先考虑业务协同性，比较偏好研发能力强的标的，双方在资源配置等方面互补。</w:t>
            </w:r>
            <w:bookmarkStart w:id="0" w:name="_GoBack"/>
            <w:bookmarkEnd w:id="0"/>
          </w:p>
        </w:tc>
      </w:tr>
      <w:tr w:rsidR="00441407" w:rsidRPr="00441407" w:rsidTr="00E45F94">
        <w:trPr>
          <w:trHeight w:val="558"/>
        </w:trPr>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lastRenderedPageBreak/>
              <w:t>附件清单（如有）</w:t>
            </w:r>
          </w:p>
        </w:tc>
        <w:tc>
          <w:tcPr>
            <w:tcW w:w="6991" w:type="dxa"/>
            <w:tcBorders>
              <w:top w:val="single" w:sz="4" w:space="0" w:color="auto"/>
              <w:left w:val="single" w:sz="4" w:space="0" w:color="auto"/>
              <w:bottom w:val="single" w:sz="4" w:space="0" w:color="auto"/>
              <w:right w:val="single" w:sz="4" w:space="0" w:color="auto"/>
            </w:tcBorders>
          </w:tcPr>
          <w:p w:rsidR="00AE423A" w:rsidRPr="00441407" w:rsidRDefault="0056192B"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无</w:t>
            </w:r>
          </w:p>
        </w:tc>
      </w:tr>
      <w:tr w:rsidR="00441407" w:rsidRPr="00441407" w:rsidTr="0025356D">
        <w:trPr>
          <w:trHeight w:val="616"/>
        </w:trPr>
        <w:tc>
          <w:tcPr>
            <w:tcW w:w="2205" w:type="dxa"/>
            <w:tcBorders>
              <w:top w:val="single" w:sz="4" w:space="0" w:color="auto"/>
              <w:left w:val="single" w:sz="4" w:space="0" w:color="auto"/>
              <w:bottom w:val="single" w:sz="4" w:space="0" w:color="auto"/>
              <w:right w:val="single" w:sz="4" w:space="0" w:color="auto"/>
            </w:tcBorders>
            <w:vAlign w:val="center"/>
          </w:tcPr>
          <w:p w:rsidR="00AE423A" w:rsidRPr="00441407" w:rsidRDefault="00AE423A"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日   期</w:t>
            </w:r>
          </w:p>
        </w:tc>
        <w:tc>
          <w:tcPr>
            <w:tcW w:w="6991" w:type="dxa"/>
            <w:tcBorders>
              <w:top w:val="single" w:sz="4" w:space="0" w:color="auto"/>
              <w:left w:val="single" w:sz="4" w:space="0" w:color="auto"/>
              <w:bottom w:val="single" w:sz="4" w:space="0" w:color="auto"/>
              <w:right w:val="single" w:sz="4" w:space="0" w:color="auto"/>
            </w:tcBorders>
          </w:tcPr>
          <w:p w:rsidR="00AE423A" w:rsidRPr="00441407" w:rsidRDefault="00A35AD8" w:rsidP="00031EE2">
            <w:pPr>
              <w:spacing w:line="460" w:lineRule="exact"/>
              <w:rPr>
                <w:rFonts w:ascii="宋体" w:hAnsi="宋体"/>
                <w:bCs/>
                <w:iCs/>
                <w:color w:val="000000" w:themeColor="text1"/>
                <w:sz w:val="24"/>
                <w:szCs w:val="24"/>
              </w:rPr>
            </w:pPr>
            <w:r w:rsidRPr="00441407">
              <w:rPr>
                <w:rFonts w:ascii="宋体" w:hAnsi="宋体" w:hint="eastAsia"/>
                <w:bCs/>
                <w:iCs/>
                <w:color w:val="000000" w:themeColor="text1"/>
                <w:sz w:val="24"/>
                <w:szCs w:val="24"/>
              </w:rPr>
              <w:t>201</w:t>
            </w:r>
            <w:r w:rsidR="0034398E">
              <w:rPr>
                <w:rFonts w:ascii="宋体" w:hAnsi="宋体"/>
                <w:bCs/>
                <w:iCs/>
                <w:color w:val="000000" w:themeColor="text1"/>
                <w:sz w:val="24"/>
                <w:szCs w:val="24"/>
              </w:rPr>
              <w:t>9</w:t>
            </w:r>
            <w:r w:rsidRPr="00441407">
              <w:rPr>
                <w:rFonts w:ascii="宋体" w:hAnsi="宋体" w:hint="eastAsia"/>
                <w:bCs/>
                <w:iCs/>
                <w:color w:val="000000" w:themeColor="text1"/>
                <w:sz w:val="24"/>
                <w:szCs w:val="24"/>
              </w:rPr>
              <w:t>年</w:t>
            </w:r>
            <w:r w:rsidR="00973947">
              <w:rPr>
                <w:rFonts w:ascii="宋体" w:hAnsi="宋体"/>
                <w:bCs/>
                <w:iCs/>
                <w:color w:val="000000" w:themeColor="text1"/>
                <w:sz w:val="24"/>
                <w:szCs w:val="24"/>
              </w:rPr>
              <w:t>11</w:t>
            </w:r>
            <w:r w:rsidR="00502C37">
              <w:rPr>
                <w:rFonts w:ascii="宋体" w:hAnsi="宋体" w:hint="eastAsia"/>
                <w:bCs/>
                <w:iCs/>
                <w:color w:val="000000" w:themeColor="text1"/>
                <w:sz w:val="24"/>
                <w:szCs w:val="24"/>
              </w:rPr>
              <w:t>月</w:t>
            </w:r>
            <w:r w:rsidR="00973947">
              <w:rPr>
                <w:rFonts w:ascii="宋体" w:hAnsi="宋体"/>
                <w:bCs/>
                <w:iCs/>
                <w:color w:val="000000" w:themeColor="text1"/>
                <w:sz w:val="24"/>
                <w:szCs w:val="24"/>
              </w:rPr>
              <w:t>5</w:t>
            </w:r>
            <w:r w:rsidR="00502C37">
              <w:rPr>
                <w:rFonts w:ascii="宋体" w:hAnsi="宋体" w:hint="eastAsia"/>
                <w:bCs/>
                <w:iCs/>
                <w:color w:val="000000" w:themeColor="text1"/>
                <w:sz w:val="24"/>
                <w:szCs w:val="24"/>
              </w:rPr>
              <w:t>日</w:t>
            </w:r>
            <w:r w:rsidR="008C2390">
              <w:rPr>
                <w:rFonts w:ascii="宋体" w:hAnsi="宋体" w:hint="eastAsia"/>
                <w:bCs/>
                <w:iCs/>
                <w:color w:val="000000" w:themeColor="text1"/>
                <w:sz w:val="24"/>
                <w:szCs w:val="24"/>
              </w:rPr>
              <w:t xml:space="preserve"> </w:t>
            </w:r>
            <w:r w:rsidR="00502C37">
              <w:rPr>
                <w:rFonts w:ascii="宋体" w:hAnsi="宋体" w:hint="eastAsia"/>
                <w:bCs/>
                <w:iCs/>
                <w:color w:val="000000" w:themeColor="text1"/>
                <w:sz w:val="24"/>
                <w:szCs w:val="24"/>
              </w:rPr>
              <w:t xml:space="preserve"> </w:t>
            </w:r>
            <w:r w:rsidR="008C2390" w:rsidRPr="00441407">
              <w:rPr>
                <w:rFonts w:ascii="宋体" w:hAnsi="宋体" w:hint="eastAsia"/>
                <w:bCs/>
                <w:iCs/>
                <w:color w:val="000000" w:themeColor="text1"/>
                <w:sz w:val="24"/>
                <w:szCs w:val="24"/>
              </w:rPr>
              <w:t>201</w:t>
            </w:r>
            <w:r w:rsidR="008C2390">
              <w:rPr>
                <w:rFonts w:ascii="宋体" w:hAnsi="宋体"/>
                <w:bCs/>
                <w:iCs/>
                <w:color w:val="000000" w:themeColor="text1"/>
                <w:sz w:val="24"/>
                <w:szCs w:val="24"/>
              </w:rPr>
              <w:t>9</w:t>
            </w:r>
            <w:r w:rsidR="008C2390" w:rsidRPr="00441407">
              <w:rPr>
                <w:rFonts w:ascii="宋体" w:hAnsi="宋体" w:hint="eastAsia"/>
                <w:bCs/>
                <w:iCs/>
                <w:color w:val="000000" w:themeColor="text1"/>
                <w:sz w:val="24"/>
                <w:szCs w:val="24"/>
              </w:rPr>
              <w:t>年</w:t>
            </w:r>
            <w:r w:rsidR="00973947">
              <w:rPr>
                <w:rFonts w:ascii="宋体" w:hAnsi="宋体"/>
                <w:bCs/>
                <w:iCs/>
                <w:color w:val="000000" w:themeColor="text1"/>
                <w:sz w:val="24"/>
                <w:szCs w:val="24"/>
              </w:rPr>
              <w:t>11</w:t>
            </w:r>
            <w:r w:rsidR="008C2390">
              <w:rPr>
                <w:rFonts w:ascii="宋体" w:hAnsi="宋体" w:hint="eastAsia"/>
                <w:bCs/>
                <w:iCs/>
                <w:color w:val="000000" w:themeColor="text1"/>
                <w:sz w:val="24"/>
                <w:szCs w:val="24"/>
              </w:rPr>
              <w:t>月</w:t>
            </w:r>
            <w:r w:rsidR="00973947">
              <w:rPr>
                <w:rFonts w:ascii="宋体" w:hAnsi="宋体"/>
                <w:bCs/>
                <w:iCs/>
                <w:color w:val="000000" w:themeColor="text1"/>
                <w:sz w:val="24"/>
                <w:szCs w:val="24"/>
              </w:rPr>
              <w:t>6</w:t>
            </w:r>
            <w:r w:rsidR="008C2390">
              <w:rPr>
                <w:rFonts w:ascii="宋体" w:hAnsi="宋体" w:hint="eastAsia"/>
                <w:bCs/>
                <w:iCs/>
                <w:color w:val="000000" w:themeColor="text1"/>
                <w:sz w:val="24"/>
                <w:szCs w:val="24"/>
              </w:rPr>
              <w:t>日</w:t>
            </w:r>
          </w:p>
        </w:tc>
      </w:tr>
    </w:tbl>
    <w:p w:rsidR="006C52AA" w:rsidRPr="00441407" w:rsidRDefault="006C52AA" w:rsidP="00031EE2">
      <w:pPr>
        <w:rPr>
          <w:color w:val="000000" w:themeColor="text1"/>
        </w:rPr>
      </w:pPr>
    </w:p>
    <w:sectPr w:rsidR="006C52AA" w:rsidRPr="00441407" w:rsidSect="00502C37">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F9" w:rsidRDefault="00EC59F9" w:rsidP="00C11B47">
      <w:r>
        <w:separator/>
      </w:r>
    </w:p>
  </w:endnote>
  <w:endnote w:type="continuationSeparator" w:id="0">
    <w:p w:rsidR="00EC59F9" w:rsidRDefault="00EC59F9" w:rsidP="00C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F9" w:rsidRDefault="00EC59F9" w:rsidP="00C11B47">
      <w:r>
        <w:separator/>
      </w:r>
    </w:p>
  </w:footnote>
  <w:footnote w:type="continuationSeparator" w:id="0">
    <w:p w:rsidR="00EC59F9" w:rsidRDefault="00EC59F9" w:rsidP="00C1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CCA"/>
    <w:multiLevelType w:val="hybridMultilevel"/>
    <w:tmpl w:val="75943784"/>
    <w:lvl w:ilvl="0" w:tplc="08C848E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D37A1D"/>
    <w:multiLevelType w:val="hybridMultilevel"/>
    <w:tmpl w:val="32A8D4E8"/>
    <w:lvl w:ilvl="0" w:tplc="8A880AFE">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E72A1"/>
    <w:multiLevelType w:val="hybridMultilevel"/>
    <w:tmpl w:val="A57E7F2E"/>
    <w:lvl w:ilvl="0" w:tplc="0EBA3F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4342F3"/>
    <w:multiLevelType w:val="hybridMultilevel"/>
    <w:tmpl w:val="A38256DC"/>
    <w:lvl w:ilvl="0" w:tplc="65328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F2590B"/>
    <w:multiLevelType w:val="hybridMultilevel"/>
    <w:tmpl w:val="828834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3A"/>
    <w:rsid w:val="00000D4A"/>
    <w:rsid w:val="000045D9"/>
    <w:rsid w:val="00007E19"/>
    <w:rsid w:val="00011F01"/>
    <w:rsid w:val="000233F0"/>
    <w:rsid w:val="00031EE2"/>
    <w:rsid w:val="000332F3"/>
    <w:rsid w:val="0003640A"/>
    <w:rsid w:val="00037981"/>
    <w:rsid w:val="00046400"/>
    <w:rsid w:val="00050A45"/>
    <w:rsid w:val="00057A1B"/>
    <w:rsid w:val="00067801"/>
    <w:rsid w:val="0007470B"/>
    <w:rsid w:val="00081E74"/>
    <w:rsid w:val="00090121"/>
    <w:rsid w:val="00090E39"/>
    <w:rsid w:val="000921B3"/>
    <w:rsid w:val="00094A80"/>
    <w:rsid w:val="000A305A"/>
    <w:rsid w:val="000B61D9"/>
    <w:rsid w:val="000C4E6D"/>
    <w:rsid w:val="000C54FD"/>
    <w:rsid w:val="000C6A83"/>
    <w:rsid w:val="000C79BC"/>
    <w:rsid w:val="000D261E"/>
    <w:rsid w:val="000D4B3A"/>
    <w:rsid w:val="000E0EFE"/>
    <w:rsid w:val="000E1059"/>
    <w:rsid w:val="000E5E88"/>
    <w:rsid w:val="000F4D42"/>
    <w:rsid w:val="000F53FA"/>
    <w:rsid w:val="00101069"/>
    <w:rsid w:val="0011515B"/>
    <w:rsid w:val="0011573E"/>
    <w:rsid w:val="00117599"/>
    <w:rsid w:val="00120C08"/>
    <w:rsid w:val="0012221B"/>
    <w:rsid w:val="001232A2"/>
    <w:rsid w:val="00132633"/>
    <w:rsid w:val="00140FD0"/>
    <w:rsid w:val="00146BDA"/>
    <w:rsid w:val="00161BD1"/>
    <w:rsid w:val="00166F32"/>
    <w:rsid w:val="00172863"/>
    <w:rsid w:val="0017513D"/>
    <w:rsid w:val="00175FC9"/>
    <w:rsid w:val="00181B0A"/>
    <w:rsid w:val="001838E5"/>
    <w:rsid w:val="00191263"/>
    <w:rsid w:val="00196A05"/>
    <w:rsid w:val="001A0ACB"/>
    <w:rsid w:val="001A3125"/>
    <w:rsid w:val="001B01B2"/>
    <w:rsid w:val="001B0DFF"/>
    <w:rsid w:val="001C3660"/>
    <w:rsid w:val="001D1849"/>
    <w:rsid w:val="001D442D"/>
    <w:rsid w:val="001D45A9"/>
    <w:rsid w:val="00202318"/>
    <w:rsid w:val="00212755"/>
    <w:rsid w:val="002152B4"/>
    <w:rsid w:val="00224267"/>
    <w:rsid w:val="0023548F"/>
    <w:rsid w:val="00241D57"/>
    <w:rsid w:val="002435C2"/>
    <w:rsid w:val="00251621"/>
    <w:rsid w:val="00253E4F"/>
    <w:rsid w:val="00266337"/>
    <w:rsid w:val="0027419A"/>
    <w:rsid w:val="00282AF3"/>
    <w:rsid w:val="00282E11"/>
    <w:rsid w:val="00287173"/>
    <w:rsid w:val="00291A81"/>
    <w:rsid w:val="002A34EF"/>
    <w:rsid w:val="002A4954"/>
    <w:rsid w:val="002B2F07"/>
    <w:rsid w:val="002B5400"/>
    <w:rsid w:val="002C1853"/>
    <w:rsid w:val="002C23EA"/>
    <w:rsid w:val="002C71CD"/>
    <w:rsid w:val="002D122F"/>
    <w:rsid w:val="002D3974"/>
    <w:rsid w:val="002F2615"/>
    <w:rsid w:val="002F66BA"/>
    <w:rsid w:val="002F7C8B"/>
    <w:rsid w:val="00304844"/>
    <w:rsid w:val="003127B7"/>
    <w:rsid w:val="0032751D"/>
    <w:rsid w:val="00327EE1"/>
    <w:rsid w:val="00330356"/>
    <w:rsid w:val="00333382"/>
    <w:rsid w:val="00333B2F"/>
    <w:rsid w:val="0034398E"/>
    <w:rsid w:val="0034766B"/>
    <w:rsid w:val="00347D35"/>
    <w:rsid w:val="00350275"/>
    <w:rsid w:val="00350DD6"/>
    <w:rsid w:val="003554DE"/>
    <w:rsid w:val="0035770E"/>
    <w:rsid w:val="00384469"/>
    <w:rsid w:val="00397AC0"/>
    <w:rsid w:val="003A59D0"/>
    <w:rsid w:val="003D184B"/>
    <w:rsid w:val="003E10A7"/>
    <w:rsid w:val="003F01F7"/>
    <w:rsid w:val="003F19ED"/>
    <w:rsid w:val="004017FD"/>
    <w:rsid w:val="00402B9A"/>
    <w:rsid w:val="004068C9"/>
    <w:rsid w:val="00410CD8"/>
    <w:rsid w:val="00412EFB"/>
    <w:rsid w:val="00414BB6"/>
    <w:rsid w:val="00420146"/>
    <w:rsid w:val="00420A40"/>
    <w:rsid w:val="00434930"/>
    <w:rsid w:val="00441407"/>
    <w:rsid w:val="004555B8"/>
    <w:rsid w:val="00456644"/>
    <w:rsid w:val="00456BC8"/>
    <w:rsid w:val="004622D6"/>
    <w:rsid w:val="00462A5E"/>
    <w:rsid w:val="00473E1F"/>
    <w:rsid w:val="00477FE6"/>
    <w:rsid w:val="00481889"/>
    <w:rsid w:val="004819E5"/>
    <w:rsid w:val="0049511D"/>
    <w:rsid w:val="004A7FE0"/>
    <w:rsid w:val="004B2849"/>
    <w:rsid w:val="004B795A"/>
    <w:rsid w:val="004D3051"/>
    <w:rsid w:val="004D56AC"/>
    <w:rsid w:val="004E3CA1"/>
    <w:rsid w:val="004F2319"/>
    <w:rsid w:val="004F6516"/>
    <w:rsid w:val="00501251"/>
    <w:rsid w:val="00502070"/>
    <w:rsid w:val="00502C37"/>
    <w:rsid w:val="00511C46"/>
    <w:rsid w:val="005124F6"/>
    <w:rsid w:val="005213F6"/>
    <w:rsid w:val="00522F5C"/>
    <w:rsid w:val="00535E1A"/>
    <w:rsid w:val="0053678F"/>
    <w:rsid w:val="00540E07"/>
    <w:rsid w:val="0054230E"/>
    <w:rsid w:val="005524D3"/>
    <w:rsid w:val="0056192B"/>
    <w:rsid w:val="00564A91"/>
    <w:rsid w:val="00575E17"/>
    <w:rsid w:val="00580ABF"/>
    <w:rsid w:val="0058467F"/>
    <w:rsid w:val="00587321"/>
    <w:rsid w:val="005932EA"/>
    <w:rsid w:val="00593CEC"/>
    <w:rsid w:val="005A17B8"/>
    <w:rsid w:val="005A37FB"/>
    <w:rsid w:val="005A3FBB"/>
    <w:rsid w:val="005B003D"/>
    <w:rsid w:val="005B2E33"/>
    <w:rsid w:val="005C2FBB"/>
    <w:rsid w:val="005C3D8B"/>
    <w:rsid w:val="005C6C95"/>
    <w:rsid w:val="005C79B8"/>
    <w:rsid w:val="005D7BEC"/>
    <w:rsid w:val="005E0CF1"/>
    <w:rsid w:val="005E225C"/>
    <w:rsid w:val="005F31BC"/>
    <w:rsid w:val="005F3D36"/>
    <w:rsid w:val="00601B97"/>
    <w:rsid w:val="006044A3"/>
    <w:rsid w:val="006118DC"/>
    <w:rsid w:val="006135C5"/>
    <w:rsid w:val="006243C7"/>
    <w:rsid w:val="00625EF6"/>
    <w:rsid w:val="00630AB5"/>
    <w:rsid w:val="006327E9"/>
    <w:rsid w:val="00635446"/>
    <w:rsid w:val="00641794"/>
    <w:rsid w:val="00646837"/>
    <w:rsid w:val="006477B5"/>
    <w:rsid w:val="006500D5"/>
    <w:rsid w:val="00650623"/>
    <w:rsid w:val="00654919"/>
    <w:rsid w:val="00676E56"/>
    <w:rsid w:val="0069635B"/>
    <w:rsid w:val="006A6AF7"/>
    <w:rsid w:val="006B1B3D"/>
    <w:rsid w:val="006B609B"/>
    <w:rsid w:val="006C05D7"/>
    <w:rsid w:val="006C47A3"/>
    <w:rsid w:val="006C52AA"/>
    <w:rsid w:val="006D439E"/>
    <w:rsid w:val="006D5CE5"/>
    <w:rsid w:val="0070008D"/>
    <w:rsid w:val="00710047"/>
    <w:rsid w:val="0071469D"/>
    <w:rsid w:val="00721675"/>
    <w:rsid w:val="0074204D"/>
    <w:rsid w:val="0076004A"/>
    <w:rsid w:val="007715FA"/>
    <w:rsid w:val="00774434"/>
    <w:rsid w:val="00775A3A"/>
    <w:rsid w:val="00776407"/>
    <w:rsid w:val="00776AF5"/>
    <w:rsid w:val="007825A2"/>
    <w:rsid w:val="00784E2F"/>
    <w:rsid w:val="007951D1"/>
    <w:rsid w:val="007B6D70"/>
    <w:rsid w:val="007C787E"/>
    <w:rsid w:val="007D60BB"/>
    <w:rsid w:val="00807D3B"/>
    <w:rsid w:val="008310DE"/>
    <w:rsid w:val="00836EB9"/>
    <w:rsid w:val="00850FAF"/>
    <w:rsid w:val="0085518C"/>
    <w:rsid w:val="00855F39"/>
    <w:rsid w:val="008654ED"/>
    <w:rsid w:val="00876B0F"/>
    <w:rsid w:val="00876C2D"/>
    <w:rsid w:val="008849C1"/>
    <w:rsid w:val="008916EF"/>
    <w:rsid w:val="008969A3"/>
    <w:rsid w:val="008A2305"/>
    <w:rsid w:val="008A350C"/>
    <w:rsid w:val="008A3512"/>
    <w:rsid w:val="008B54A5"/>
    <w:rsid w:val="008C2390"/>
    <w:rsid w:val="008D006F"/>
    <w:rsid w:val="008D14C0"/>
    <w:rsid w:val="0090061D"/>
    <w:rsid w:val="00902332"/>
    <w:rsid w:val="00921DBB"/>
    <w:rsid w:val="00923870"/>
    <w:rsid w:val="00923BCD"/>
    <w:rsid w:val="00926A55"/>
    <w:rsid w:val="0092726B"/>
    <w:rsid w:val="009336FF"/>
    <w:rsid w:val="009459CB"/>
    <w:rsid w:val="009541BE"/>
    <w:rsid w:val="009638DE"/>
    <w:rsid w:val="00973947"/>
    <w:rsid w:val="009868D0"/>
    <w:rsid w:val="00992C83"/>
    <w:rsid w:val="0099517A"/>
    <w:rsid w:val="009A2F55"/>
    <w:rsid w:val="009A301F"/>
    <w:rsid w:val="009B07FD"/>
    <w:rsid w:val="009B4C32"/>
    <w:rsid w:val="009C0B20"/>
    <w:rsid w:val="009C599F"/>
    <w:rsid w:val="009E4F93"/>
    <w:rsid w:val="009F2097"/>
    <w:rsid w:val="009F34F1"/>
    <w:rsid w:val="009F5E3E"/>
    <w:rsid w:val="00A03DAD"/>
    <w:rsid w:val="00A129E7"/>
    <w:rsid w:val="00A15E40"/>
    <w:rsid w:val="00A20398"/>
    <w:rsid w:val="00A22AC1"/>
    <w:rsid w:val="00A26B22"/>
    <w:rsid w:val="00A278D0"/>
    <w:rsid w:val="00A31993"/>
    <w:rsid w:val="00A35AD8"/>
    <w:rsid w:val="00A400A3"/>
    <w:rsid w:val="00A40573"/>
    <w:rsid w:val="00A42EA3"/>
    <w:rsid w:val="00A5589A"/>
    <w:rsid w:val="00A55D53"/>
    <w:rsid w:val="00A567B1"/>
    <w:rsid w:val="00A56A60"/>
    <w:rsid w:val="00A57423"/>
    <w:rsid w:val="00A63337"/>
    <w:rsid w:val="00A63C6E"/>
    <w:rsid w:val="00A650A5"/>
    <w:rsid w:val="00A7391B"/>
    <w:rsid w:val="00A73E31"/>
    <w:rsid w:val="00A83B23"/>
    <w:rsid w:val="00A84A6E"/>
    <w:rsid w:val="00AB04F9"/>
    <w:rsid w:val="00AB37B5"/>
    <w:rsid w:val="00AC3E60"/>
    <w:rsid w:val="00AD6B39"/>
    <w:rsid w:val="00AE08F7"/>
    <w:rsid w:val="00AE2FC1"/>
    <w:rsid w:val="00AE423A"/>
    <w:rsid w:val="00AE7690"/>
    <w:rsid w:val="00AF0DC6"/>
    <w:rsid w:val="00B0376A"/>
    <w:rsid w:val="00B17E33"/>
    <w:rsid w:val="00B2292D"/>
    <w:rsid w:val="00B32623"/>
    <w:rsid w:val="00B35BA1"/>
    <w:rsid w:val="00B40AA4"/>
    <w:rsid w:val="00B40E16"/>
    <w:rsid w:val="00B41332"/>
    <w:rsid w:val="00B504B6"/>
    <w:rsid w:val="00B61743"/>
    <w:rsid w:val="00B719A6"/>
    <w:rsid w:val="00B77453"/>
    <w:rsid w:val="00B77587"/>
    <w:rsid w:val="00B80466"/>
    <w:rsid w:val="00B80C7B"/>
    <w:rsid w:val="00B816DD"/>
    <w:rsid w:val="00B93180"/>
    <w:rsid w:val="00B95887"/>
    <w:rsid w:val="00BA2FE0"/>
    <w:rsid w:val="00BA67CA"/>
    <w:rsid w:val="00BB2B09"/>
    <w:rsid w:val="00BB2D73"/>
    <w:rsid w:val="00BB3C62"/>
    <w:rsid w:val="00BC7A20"/>
    <w:rsid w:val="00BE4160"/>
    <w:rsid w:val="00BF75BE"/>
    <w:rsid w:val="00C04F08"/>
    <w:rsid w:val="00C05D25"/>
    <w:rsid w:val="00C119EB"/>
    <w:rsid w:val="00C11B47"/>
    <w:rsid w:val="00C13624"/>
    <w:rsid w:val="00C158FA"/>
    <w:rsid w:val="00C20DC5"/>
    <w:rsid w:val="00C21FCF"/>
    <w:rsid w:val="00C30132"/>
    <w:rsid w:val="00C31068"/>
    <w:rsid w:val="00C313B5"/>
    <w:rsid w:val="00C32AE7"/>
    <w:rsid w:val="00C50854"/>
    <w:rsid w:val="00C54280"/>
    <w:rsid w:val="00C56862"/>
    <w:rsid w:val="00C57419"/>
    <w:rsid w:val="00C72B7C"/>
    <w:rsid w:val="00C77D92"/>
    <w:rsid w:val="00C83D7F"/>
    <w:rsid w:val="00C96D36"/>
    <w:rsid w:val="00CA2F3C"/>
    <w:rsid w:val="00CA3788"/>
    <w:rsid w:val="00CA5450"/>
    <w:rsid w:val="00CA5829"/>
    <w:rsid w:val="00CA6EE2"/>
    <w:rsid w:val="00CC2991"/>
    <w:rsid w:val="00CC4E8C"/>
    <w:rsid w:val="00CE5584"/>
    <w:rsid w:val="00CE7D5B"/>
    <w:rsid w:val="00D01379"/>
    <w:rsid w:val="00D01503"/>
    <w:rsid w:val="00D054BB"/>
    <w:rsid w:val="00D11B55"/>
    <w:rsid w:val="00D122D4"/>
    <w:rsid w:val="00D20DBF"/>
    <w:rsid w:val="00D23CCF"/>
    <w:rsid w:val="00D244A4"/>
    <w:rsid w:val="00D24E8E"/>
    <w:rsid w:val="00D25606"/>
    <w:rsid w:val="00D30A27"/>
    <w:rsid w:val="00D42608"/>
    <w:rsid w:val="00D42B8C"/>
    <w:rsid w:val="00D53039"/>
    <w:rsid w:val="00D57477"/>
    <w:rsid w:val="00D67AB9"/>
    <w:rsid w:val="00DA016C"/>
    <w:rsid w:val="00DA0393"/>
    <w:rsid w:val="00DB5185"/>
    <w:rsid w:val="00DC6CE9"/>
    <w:rsid w:val="00DD353D"/>
    <w:rsid w:val="00DF0F68"/>
    <w:rsid w:val="00DF5612"/>
    <w:rsid w:val="00E02B66"/>
    <w:rsid w:val="00E1587F"/>
    <w:rsid w:val="00E301B6"/>
    <w:rsid w:val="00E42A68"/>
    <w:rsid w:val="00E45F94"/>
    <w:rsid w:val="00E52150"/>
    <w:rsid w:val="00E55E8F"/>
    <w:rsid w:val="00E60C28"/>
    <w:rsid w:val="00E60CB9"/>
    <w:rsid w:val="00E7354B"/>
    <w:rsid w:val="00E751BD"/>
    <w:rsid w:val="00E81CCB"/>
    <w:rsid w:val="00E8586A"/>
    <w:rsid w:val="00E94375"/>
    <w:rsid w:val="00EA5573"/>
    <w:rsid w:val="00EA5EA1"/>
    <w:rsid w:val="00EB28A7"/>
    <w:rsid w:val="00EC59F9"/>
    <w:rsid w:val="00EE3774"/>
    <w:rsid w:val="00EF625C"/>
    <w:rsid w:val="00F15A01"/>
    <w:rsid w:val="00F166AF"/>
    <w:rsid w:val="00F17465"/>
    <w:rsid w:val="00F21C36"/>
    <w:rsid w:val="00F2313B"/>
    <w:rsid w:val="00F262E6"/>
    <w:rsid w:val="00F369B9"/>
    <w:rsid w:val="00F44771"/>
    <w:rsid w:val="00F46633"/>
    <w:rsid w:val="00F5186E"/>
    <w:rsid w:val="00F5753F"/>
    <w:rsid w:val="00F71A93"/>
    <w:rsid w:val="00F85C26"/>
    <w:rsid w:val="00F8697D"/>
    <w:rsid w:val="00FB756D"/>
    <w:rsid w:val="00FC3707"/>
    <w:rsid w:val="00FC4555"/>
    <w:rsid w:val="00FC6D9C"/>
    <w:rsid w:val="00FD29E6"/>
    <w:rsid w:val="00FE1C29"/>
    <w:rsid w:val="00FF2DB9"/>
    <w:rsid w:val="00FF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04F60-C322-4CB6-8871-CF307C6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D35"/>
    <w:rPr>
      <w:sz w:val="18"/>
      <w:szCs w:val="18"/>
    </w:rPr>
  </w:style>
  <w:style w:type="character" w:customStyle="1" w:styleId="Char">
    <w:name w:val="批注框文本 Char"/>
    <w:basedOn w:val="a0"/>
    <w:link w:val="a3"/>
    <w:uiPriority w:val="99"/>
    <w:semiHidden/>
    <w:rsid w:val="00347D35"/>
    <w:rPr>
      <w:sz w:val="18"/>
      <w:szCs w:val="18"/>
    </w:rPr>
  </w:style>
  <w:style w:type="character" w:styleId="a4">
    <w:name w:val="annotation reference"/>
    <w:basedOn w:val="a0"/>
    <w:uiPriority w:val="99"/>
    <w:semiHidden/>
    <w:unhideWhenUsed/>
    <w:rsid w:val="00172863"/>
    <w:rPr>
      <w:sz w:val="21"/>
      <w:szCs w:val="21"/>
    </w:rPr>
  </w:style>
  <w:style w:type="paragraph" w:styleId="a5">
    <w:name w:val="annotation text"/>
    <w:basedOn w:val="a"/>
    <w:link w:val="Char0"/>
    <w:uiPriority w:val="99"/>
    <w:semiHidden/>
    <w:unhideWhenUsed/>
    <w:rsid w:val="00172863"/>
    <w:pPr>
      <w:jc w:val="left"/>
    </w:pPr>
  </w:style>
  <w:style w:type="character" w:customStyle="1" w:styleId="Char0">
    <w:name w:val="批注文字 Char"/>
    <w:basedOn w:val="a0"/>
    <w:link w:val="a5"/>
    <w:uiPriority w:val="99"/>
    <w:semiHidden/>
    <w:rsid w:val="00172863"/>
  </w:style>
  <w:style w:type="paragraph" w:styleId="a6">
    <w:name w:val="annotation subject"/>
    <w:basedOn w:val="a5"/>
    <w:next w:val="a5"/>
    <w:link w:val="Char1"/>
    <w:uiPriority w:val="99"/>
    <w:semiHidden/>
    <w:unhideWhenUsed/>
    <w:rsid w:val="00172863"/>
    <w:rPr>
      <w:b/>
      <w:bCs/>
    </w:rPr>
  </w:style>
  <w:style w:type="character" w:customStyle="1" w:styleId="Char1">
    <w:name w:val="批注主题 Char"/>
    <w:basedOn w:val="Char0"/>
    <w:link w:val="a6"/>
    <w:uiPriority w:val="99"/>
    <w:semiHidden/>
    <w:rsid w:val="00172863"/>
    <w:rPr>
      <w:b/>
      <w:bCs/>
    </w:rPr>
  </w:style>
  <w:style w:type="paragraph" w:styleId="a7">
    <w:name w:val="header"/>
    <w:basedOn w:val="a"/>
    <w:link w:val="Char2"/>
    <w:uiPriority w:val="99"/>
    <w:unhideWhenUsed/>
    <w:rsid w:val="00C11B4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11B47"/>
    <w:rPr>
      <w:sz w:val="18"/>
      <w:szCs w:val="18"/>
    </w:rPr>
  </w:style>
  <w:style w:type="paragraph" w:styleId="a8">
    <w:name w:val="footer"/>
    <w:basedOn w:val="a"/>
    <w:link w:val="Char3"/>
    <w:uiPriority w:val="99"/>
    <w:unhideWhenUsed/>
    <w:rsid w:val="00C11B47"/>
    <w:pPr>
      <w:tabs>
        <w:tab w:val="center" w:pos="4153"/>
        <w:tab w:val="right" w:pos="8306"/>
      </w:tabs>
      <w:snapToGrid w:val="0"/>
      <w:jc w:val="left"/>
    </w:pPr>
    <w:rPr>
      <w:sz w:val="18"/>
      <w:szCs w:val="18"/>
    </w:rPr>
  </w:style>
  <w:style w:type="character" w:customStyle="1" w:styleId="Char3">
    <w:name w:val="页脚 Char"/>
    <w:basedOn w:val="a0"/>
    <w:link w:val="a8"/>
    <w:uiPriority w:val="99"/>
    <w:rsid w:val="00C11B47"/>
    <w:rPr>
      <w:sz w:val="18"/>
      <w:szCs w:val="18"/>
    </w:rPr>
  </w:style>
  <w:style w:type="paragraph" w:styleId="a9">
    <w:name w:val="List Paragraph"/>
    <w:basedOn w:val="a"/>
    <w:uiPriority w:val="34"/>
    <w:qFormat/>
    <w:rsid w:val="00C77D92"/>
    <w:pPr>
      <w:ind w:firstLineChars="200" w:firstLine="420"/>
    </w:pPr>
  </w:style>
  <w:style w:type="paragraph" w:styleId="aa">
    <w:name w:val="No Spacing"/>
    <w:uiPriority w:val="1"/>
    <w:qFormat/>
    <w:rsid w:val="003439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72B3-512A-4D12-9EB9-5C615FD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635</Words>
  <Characters>3626</Characters>
  <Application>Microsoft Office Word</Application>
  <DocSecurity>0</DocSecurity>
  <Lines>30</Lines>
  <Paragraphs>8</Paragraphs>
  <ScaleCrop>false</ScaleCrop>
  <Company>LL'Tech</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总经办-马蕾-SZ-301-1479</dc:creator>
  <cp:keywords/>
  <dc:description/>
  <cp:lastModifiedBy>总经办-马蕾-SZ-301-1479</cp:lastModifiedBy>
  <cp:revision>27</cp:revision>
  <cp:lastPrinted>2018-05-09T06:48:00Z</cp:lastPrinted>
  <dcterms:created xsi:type="dcterms:W3CDTF">2019-08-30T02:05:00Z</dcterms:created>
  <dcterms:modified xsi:type="dcterms:W3CDTF">2019-11-07T08:24:00Z</dcterms:modified>
</cp:coreProperties>
</file>