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60" w:lineRule="exact"/>
        <w:jc w:val="center"/>
        <w:rPr>
          <w:rFonts w:cs="楷体_GB2312" w:asciiTheme="minorEastAsia" w:hAnsiTheme="minorEastAsia"/>
          <w:b/>
          <w:bCs/>
          <w:iCs/>
          <w:color w:val="000000"/>
          <w:sz w:val="30"/>
          <w:szCs w:val="30"/>
        </w:rPr>
      </w:pPr>
      <w:r>
        <w:rPr>
          <w:rFonts w:hint="eastAsia" w:cs="楷体_GB2312" w:asciiTheme="minorEastAsia" w:hAnsiTheme="minorEastAsia"/>
          <w:b/>
          <w:bCs/>
          <w:iCs/>
          <w:color w:val="000000"/>
          <w:sz w:val="30"/>
          <w:szCs w:val="30"/>
        </w:rPr>
        <w:t>深圳市联得自动化装备股份有限公司</w:t>
      </w:r>
    </w:p>
    <w:p>
      <w:pPr>
        <w:spacing w:beforeLines="50" w:afterLines="50" w:line="460" w:lineRule="exact"/>
        <w:jc w:val="center"/>
        <w:rPr>
          <w:rFonts w:cs="Times New Roman" w:asciiTheme="minorEastAsia" w:hAnsiTheme="minorEastAsia"/>
          <w:b/>
          <w:bCs/>
          <w:iCs/>
          <w:color w:val="000000"/>
          <w:sz w:val="30"/>
          <w:szCs w:val="30"/>
        </w:rPr>
      </w:pPr>
      <w:r>
        <w:rPr>
          <w:rFonts w:hint="eastAsia" w:cs="楷体_GB2312" w:asciiTheme="minorEastAsia" w:hAnsiTheme="minorEastAsia"/>
          <w:b/>
          <w:bCs/>
          <w:iCs/>
          <w:color w:val="000000"/>
          <w:sz w:val="30"/>
          <w:szCs w:val="30"/>
        </w:rPr>
        <w:t>投资者关系活动记录表</w:t>
      </w:r>
    </w:p>
    <w:p>
      <w:pPr>
        <w:spacing w:beforeLines="50" w:afterLines="50" w:line="460" w:lineRule="exact"/>
        <w:rPr>
          <w:rFonts w:ascii="Times New Roman" w:hAnsi="Times New Roman" w:cs="Times New Roman"/>
          <w:bCs/>
          <w:iCs/>
          <w:color w:val="000000"/>
          <w:szCs w:val="21"/>
        </w:rPr>
      </w:pPr>
      <w:r>
        <w:rPr>
          <w:rFonts w:ascii="Times New Roman" w:cs="Times New Roman" w:hAnsiTheme="minorEastAsia"/>
          <w:bCs/>
          <w:iCs/>
          <w:color w:val="000000"/>
          <w:szCs w:val="21"/>
        </w:rPr>
        <w:t>证券简称：联得装备</w:t>
      </w:r>
      <w:r>
        <w:rPr>
          <w:rFonts w:ascii="Times New Roman" w:hAnsi="Times New Roman" w:cs="Times New Roman"/>
          <w:bCs/>
          <w:iCs/>
          <w:color w:val="000000"/>
          <w:szCs w:val="21"/>
        </w:rPr>
        <w:t xml:space="preserve">               </w:t>
      </w:r>
      <w:r>
        <w:rPr>
          <w:rFonts w:ascii="Times New Roman" w:cs="Times New Roman" w:hAnsiTheme="minorEastAsia"/>
          <w:bCs/>
          <w:iCs/>
          <w:color w:val="000000"/>
          <w:szCs w:val="21"/>
        </w:rPr>
        <w:t>证券代码：</w:t>
      </w:r>
      <w:r>
        <w:rPr>
          <w:rFonts w:ascii="Times New Roman" w:hAnsi="Times New Roman" w:cs="Times New Roman"/>
          <w:bCs/>
          <w:iCs/>
          <w:color w:val="000000"/>
          <w:szCs w:val="21"/>
        </w:rPr>
        <w:t xml:space="preserve">300545               </w:t>
      </w:r>
      <w:r>
        <w:rPr>
          <w:rFonts w:ascii="Times New Roman" w:cs="Times New Roman" w:hAnsiTheme="minorEastAsia"/>
          <w:bCs/>
          <w:iCs/>
          <w:color w:val="000000"/>
          <w:szCs w:val="21"/>
        </w:rPr>
        <w:t>编号：</w:t>
      </w:r>
      <w:r>
        <w:rPr>
          <w:rFonts w:ascii="Times New Roman" w:hAnsi="Times New Roman" w:cs="Times New Roman"/>
          <w:bCs/>
          <w:iCs/>
          <w:color w:val="000000"/>
          <w:szCs w:val="21"/>
        </w:rPr>
        <w:t>2019-00</w:t>
      </w:r>
      <w:r>
        <w:rPr>
          <w:rFonts w:hint="eastAsia" w:ascii="Times New Roman" w:hAnsi="Times New Roman" w:cs="Times New Roman"/>
          <w:bCs/>
          <w:iCs/>
          <w:color w:val="000000"/>
          <w:szCs w:val="21"/>
        </w:rPr>
        <w:t>7</w:t>
      </w:r>
    </w:p>
    <w:tbl>
      <w:tblPr>
        <w:tblStyle w:val="5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6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投资者关系活动类别</w:t>
            </w:r>
          </w:p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iCs/>
                <w:color w:val="000000"/>
                <w:szCs w:val="21"/>
              </w:rPr>
              <w:t>█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特定对象调研        </w:t>
            </w: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>分析师会议</w:t>
            </w:r>
          </w:p>
          <w:p>
            <w:pPr>
              <w:spacing w:line="460" w:lineRule="exact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媒体采访            </w:t>
            </w: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>业绩说明会</w:t>
            </w:r>
          </w:p>
          <w:p>
            <w:pPr>
              <w:spacing w:line="460" w:lineRule="exact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新闻发布会          </w:t>
            </w: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60" w:lineRule="exact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>现场参观</w:t>
            </w: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ab/>
            </w:r>
          </w:p>
          <w:p>
            <w:pPr>
              <w:tabs>
                <w:tab w:val="center" w:pos="3199"/>
              </w:tabs>
              <w:spacing w:line="460" w:lineRule="exact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>其他 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</w:rPr>
              <w:t>国联证券 董煜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</w:rPr>
              <w:t>国联证券 曹源</w:t>
            </w:r>
          </w:p>
          <w:p>
            <w:pPr>
              <w:spacing w:line="460" w:lineRule="exact"/>
              <w:jc w:val="lef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</w:rPr>
              <w:t>个人投资者  徐向阳</w:t>
            </w:r>
          </w:p>
          <w:p>
            <w:pPr>
              <w:spacing w:line="460" w:lineRule="exact"/>
              <w:jc w:val="lef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</w:rPr>
              <w:t>个人投资者  杨静波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201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9</w:t>
            </w:r>
            <w:r>
              <w:rPr>
                <w:rFonts w:ascii="Times New Roman" w:hAnsi="宋体"/>
                <w:bCs/>
                <w:iCs/>
                <w:color w:val="000000"/>
                <w:szCs w:val="21"/>
              </w:rPr>
              <w:t>年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11</w:t>
            </w:r>
            <w:r>
              <w:rPr>
                <w:rFonts w:ascii="Times New Roman" w:hAnsi="宋体"/>
                <w:bCs/>
                <w:iCs/>
                <w:color w:val="000000"/>
                <w:szCs w:val="21"/>
              </w:rPr>
              <w:t>月</w:t>
            </w:r>
            <w:r>
              <w:rPr>
                <w:rFonts w:hint="eastAsia" w:ascii="Times New Roman" w:hAnsi="宋体"/>
                <w:bCs/>
                <w:iCs/>
                <w:color w:val="000000"/>
                <w:szCs w:val="21"/>
              </w:rPr>
              <w:t>0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7</w:t>
            </w:r>
            <w:r>
              <w:rPr>
                <w:rFonts w:ascii="Times New Roman" w:hAnsi="宋体"/>
                <w:bCs/>
                <w:iCs/>
                <w:color w:val="000000"/>
                <w:szCs w:val="21"/>
              </w:rPr>
              <w:t>日</w:t>
            </w:r>
            <w:r>
              <w:rPr>
                <w:rFonts w:hint="eastAsia" w:ascii="Times New Roman" w:hAnsi="宋体"/>
                <w:bCs/>
                <w:iCs/>
                <w:color w:val="000000"/>
                <w:szCs w:val="21"/>
              </w:rPr>
              <w:t>上午10:00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宋体"/>
                <w:bCs/>
                <w:iCs/>
                <w:color w:val="000000"/>
                <w:szCs w:val="21"/>
              </w:rPr>
              <w:t>深圳市联得自动化装备股份有限公司会议室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上市公司接待人员</w:t>
            </w:r>
          </w:p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姓名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宋体"/>
                <w:bCs/>
                <w:iCs/>
                <w:color w:val="000000"/>
                <w:szCs w:val="21"/>
              </w:rPr>
              <w:t>董事会秘书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：</w:t>
            </w:r>
            <w:r>
              <w:rPr>
                <w:rFonts w:ascii="Times New Roman" w:hAnsi="宋体"/>
                <w:bCs/>
                <w:iCs/>
                <w:color w:val="000000"/>
                <w:szCs w:val="21"/>
              </w:rPr>
              <w:t>钟辉先生</w:t>
            </w:r>
          </w:p>
          <w:p>
            <w:pPr>
              <w:spacing w:line="460" w:lineRule="exact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宋体"/>
                <w:bCs/>
                <w:iCs/>
                <w:color w:val="000000"/>
                <w:szCs w:val="21"/>
              </w:rPr>
              <w:t>证券事务代表：杨晓芬女士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投资者关系活动主要内容介绍</w:t>
            </w:r>
          </w:p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360" w:lineRule="auto"/>
              <w:ind w:firstLine="413" w:firstLineChars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>
              <w:rPr>
                <w:rFonts w:hint="eastAsia" w:ascii="Times New Roman" w:hAnsi="Times New Roman" w:cs="Times New Roman"/>
                <w:b/>
                <w:bCs/>
                <w:iCs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b/>
                <w:bCs/>
                <w:iCs/>
                <w:color w:val="000000"/>
                <w:szCs w:val="21"/>
              </w:rPr>
              <w:t>公司合作的客户有哪些？</w:t>
            </w:r>
          </w:p>
          <w:p>
            <w:pPr>
              <w:wordWrap w:val="0"/>
              <w:spacing w:line="360" w:lineRule="auto"/>
              <w:ind w:firstLine="422" w:firstLineChars="200"/>
              <w:rPr>
                <w:rFonts w:ascii="Arial" w:hAnsi="Arial" w:eastAsia="宋体" w:cs="Arial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A</w:t>
            </w:r>
            <w:r>
              <w:rPr>
                <w:rFonts w:hint="eastAsia" w:ascii="Times New Roman" w:hAnsi="Times New Roman" w:cs="Times New Roman"/>
                <w:b/>
                <w:bCs/>
                <w:iCs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>
              <w:rPr>
                <w:rFonts w:ascii="Arial" w:hAnsi="Arial" w:eastAsia="宋体" w:cs="Arial"/>
                <w:color w:val="333333"/>
                <w:kern w:val="0"/>
                <w:szCs w:val="21"/>
              </w:rPr>
              <w:t>公司具有优质、稳定的客户资源，与富士康、欧菲光、信利国际、京东方、深天马、蓝思科技、超声电子、南玻、长信科技、胜利精密、华为、苹果等平板显示行业知名厂商</w:t>
            </w:r>
            <w:r>
              <w:rPr>
                <w:rFonts w:hint="eastAsia" w:ascii="Arial" w:hAnsi="Arial" w:eastAsia="宋体" w:cs="Arial"/>
                <w:color w:val="333333"/>
                <w:kern w:val="0"/>
                <w:szCs w:val="21"/>
              </w:rPr>
              <w:t>都</w:t>
            </w:r>
            <w:r>
              <w:rPr>
                <w:rFonts w:ascii="Arial" w:hAnsi="Arial" w:eastAsia="宋体" w:cs="Arial"/>
                <w:color w:val="333333"/>
                <w:kern w:val="0"/>
                <w:szCs w:val="21"/>
              </w:rPr>
              <w:t>建立了良好、稳定的合作伙伴关系。</w:t>
            </w:r>
          </w:p>
          <w:p>
            <w:pPr>
              <w:spacing w:line="360" w:lineRule="auto"/>
              <w:ind w:firstLine="422" w:firstLineChars="200"/>
              <w:rPr>
                <w:rFonts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  <w:t>Q</w:t>
            </w:r>
            <w:r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  <w:t>：</w:t>
            </w:r>
            <w:r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  <w:t>公司今年的研发已投入多少</w:t>
            </w:r>
            <w:r>
              <w:rPr>
                <w:rFonts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  <w:t>？</w:t>
            </w:r>
            <w:r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  <w:t>主要是哪些产品投入较多？</w:t>
            </w:r>
          </w:p>
          <w:p>
            <w:pPr>
              <w:spacing w:line="360" w:lineRule="auto"/>
              <w:ind w:firstLine="422" w:firstLineChars="200"/>
              <w:rPr>
                <w:rFonts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  <w:t>A</w:t>
            </w:r>
            <w:r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  <w:t>：</w:t>
            </w:r>
            <w:r>
              <w:rPr>
                <w:rFonts w:hint="eastAsia" w:ascii="Times New Roman" w:hAnsi="Times New Roman" w:eastAsia="宋体" w:cs="Times New Roman"/>
                <w:bCs/>
                <w:iCs/>
                <w:color w:val="000000"/>
                <w:szCs w:val="21"/>
              </w:rPr>
              <w:t>公司目前研发及技术人员413人，今年的研发投入已达到营业收入的9.2%，在研发投入方面还是呈持续增长的态势，主要是在半导体倒装设备和OLED相关生产设备的研发上投入较多。</w:t>
            </w:r>
          </w:p>
          <w:p>
            <w:pPr>
              <w:spacing w:line="460" w:lineRule="exact"/>
              <w:ind w:firstLine="422" w:firstLineChars="200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Q</w:t>
            </w:r>
            <w:r>
              <w:rPr>
                <w:rFonts w:hint="eastAsia" w:ascii="Times New Roman" w:hAnsi="Times New Roman"/>
                <w:b/>
                <w:bCs/>
                <w:iCs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：请问公司和华为的合作主要在哪些方面？向华为提供</w:t>
            </w:r>
            <w:r>
              <w:rPr>
                <w:rFonts w:hint="eastAsia" w:ascii="Times New Roman" w:hAnsi="Times New Roman"/>
                <w:b/>
                <w:bCs/>
                <w:iCs/>
                <w:color w:val="000000"/>
                <w:szCs w:val="21"/>
              </w:rPr>
              <w:t>哪些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产品？</w:t>
            </w:r>
          </w:p>
          <w:p>
            <w:pPr>
              <w:spacing w:line="360" w:lineRule="auto"/>
              <w:ind w:firstLine="422" w:firstLineChars="200"/>
              <w:rPr>
                <w:rFonts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A</w:t>
            </w:r>
            <w:r>
              <w:rPr>
                <w:rFonts w:hint="eastAsia" w:ascii="Times New Roman" w:hAnsi="Times New Roman"/>
                <w:b/>
                <w:bCs/>
                <w:iCs/>
                <w:color w:val="000000"/>
                <w:szCs w:val="21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：公司与华为公司建立了良好的合作关系，为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华为</w:t>
            </w: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提供的产品包括3D贴合设备、指纹模块自动组装设备、柔性手机装配线、自动点胶机、外观检测设备、UI检测设备以及其他测试及自动检测控制系统、终端自动化平台模组控制系统等。</w:t>
            </w:r>
          </w:p>
          <w:p>
            <w:pPr>
              <w:spacing w:line="360" w:lineRule="auto"/>
              <w:ind w:firstLine="422" w:firstLineChars="200"/>
              <w:rPr>
                <w:rFonts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  <w:t>Q</w:t>
            </w:r>
            <w:r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  <w:t>：</w:t>
            </w:r>
            <w:r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  <w:t>公司未来业绩增长点是什么</w:t>
            </w:r>
            <w:r>
              <w:rPr>
                <w:rFonts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  <w:t>？</w:t>
            </w:r>
          </w:p>
          <w:p>
            <w:pPr>
              <w:spacing w:line="360" w:lineRule="auto"/>
              <w:ind w:firstLine="422" w:firstLineChars="2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szCs w:val="21"/>
              </w:rPr>
              <w:t>A4:一方面，</w:t>
            </w: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目前下游客户支持国产设备力度空前，为国内设备厂商提供了广阔的平台。京东方、维信诺等企业持续加大OLED面板生产线的投入</w:t>
            </w:r>
            <w:r>
              <w:rPr>
                <w:rFonts w:hint="eastAsia" w:ascii="Times New Roman" w:hAnsi="Times New Roman" w:eastAsia="宋体" w:cs="Times New Roman"/>
              </w:rPr>
              <w:t>使得公司有很大的市场机会。</w:t>
            </w:r>
          </w:p>
          <w:p>
            <w:pPr>
              <w:spacing w:line="460" w:lineRule="exact"/>
              <w:ind w:firstLine="420" w:firstLineChars="20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</w:rPr>
              <w:t>另一方面公司将加大半导体设备的研发投入，公司</w:t>
            </w:r>
            <w:r>
              <w:rPr>
                <w:rFonts w:hint="eastAsia" w:ascii="Times New Roman" w:cs="Times New Roman"/>
                <w:szCs w:val="24"/>
                <w:lang w:val="zh-CN"/>
              </w:rPr>
              <w:t>全资子公司Liande·J·R&amp;D株式会社研发</w:t>
            </w:r>
            <w:r>
              <w:rPr>
                <w:rFonts w:ascii="Times New Roman" w:cs="Times New Roman"/>
                <w:szCs w:val="24"/>
                <w:lang w:val="zh-CN"/>
              </w:rPr>
              <w:t>团队</w:t>
            </w:r>
            <w:r>
              <w:rPr>
                <w:rFonts w:hint="eastAsia" w:ascii="Times New Roman" w:cs="Times New Roman"/>
                <w:szCs w:val="24"/>
                <w:lang w:val="zh-CN"/>
              </w:rPr>
              <w:t>正在积极进行</w:t>
            </w:r>
            <w:r>
              <w:rPr>
                <w:rFonts w:ascii="Times New Roman" w:cs="Times New Roman"/>
                <w:szCs w:val="24"/>
                <w:lang w:val="zh-CN"/>
              </w:rPr>
              <w:t>半导体</w:t>
            </w:r>
            <w:r>
              <w:rPr>
                <w:rFonts w:hint="eastAsia" w:ascii="Times New Roman" w:cs="Times New Roman"/>
                <w:szCs w:val="24"/>
                <w:lang w:val="zh-CN"/>
              </w:rPr>
              <w:t>后道封装</w:t>
            </w:r>
            <w:r>
              <w:rPr>
                <w:rFonts w:ascii="Times New Roman" w:cs="Times New Roman"/>
                <w:szCs w:val="24"/>
                <w:lang w:val="zh-CN"/>
              </w:rPr>
              <w:t>设备</w:t>
            </w:r>
            <w:r>
              <w:rPr>
                <w:rFonts w:hint="eastAsia" w:ascii="Times New Roman" w:cs="Times New Roman"/>
                <w:szCs w:val="24"/>
                <w:lang w:val="zh-CN"/>
              </w:rPr>
              <w:t>的研发</w:t>
            </w:r>
            <w:r>
              <w:rPr>
                <w:rFonts w:ascii="Times New Roman" w:cs="Times New Roman"/>
                <w:szCs w:val="24"/>
                <w:lang w:val="zh-CN"/>
              </w:rPr>
              <w:t>。</w:t>
            </w:r>
            <w:r>
              <w:rPr>
                <w:rFonts w:hint="eastAsia" w:ascii="Times New Roman" w:cs="Times New Roman"/>
                <w:szCs w:val="24"/>
                <w:lang w:val="zh-CN"/>
              </w:rPr>
              <w:t>目前研发成果已有</w:t>
            </w:r>
            <w:r>
              <w:rPr>
                <w:rFonts w:hint="eastAsia" w:ascii="Times New Roman" w:cs="Times New Roman"/>
                <w:szCs w:val="24"/>
              </w:rPr>
              <w:t>半导体倒装设备和SFO光学系统检测机</w:t>
            </w:r>
            <w:r>
              <w:rPr>
                <w:rFonts w:ascii="Times New Roman" w:cs="Times New Roman"/>
                <w:szCs w:val="24"/>
                <w:lang w:val="zh-CN"/>
              </w:rPr>
              <w:t>设备</w:t>
            </w:r>
            <w:r>
              <w:rPr>
                <w:rFonts w:hint="eastAsia" w:ascii="Times New Roman" w:cs="Times New Roman"/>
                <w:szCs w:val="24"/>
                <w:lang w:val="zh-CN"/>
              </w:rPr>
              <w:t>,前述产品均</w:t>
            </w:r>
            <w:r>
              <w:rPr>
                <w:rFonts w:ascii="Times New Roman" w:cs="Times New Roman"/>
                <w:szCs w:val="24"/>
                <w:lang w:val="zh-CN"/>
              </w:rPr>
              <w:t>处于样机调试阶段，</w:t>
            </w:r>
            <w:r>
              <w:rPr>
                <w:rFonts w:hint="eastAsia"/>
                <w:szCs w:val="24"/>
                <w:lang w:val="zh-CN"/>
              </w:rPr>
              <w:t>我们相信这些新产品能成为公司未来新的增长点之一。</w:t>
            </w:r>
          </w:p>
          <w:p>
            <w:pPr>
              <w:spacing w:beforeLines="50" w:line="360" w:lineRule="auto"/>
              <w:ind w:firstLine="422" w:firstLineChars="20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>
              <w:rPr>
                <w:rFonts w:hint="eastAsia" w:ascii="Times New Roman" w:hAnsi="Times New Roman" w:cs="Times New Roman"/>
                <w:b/>
                <w:bCs/>
                <w:iCs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>
              <w:rPr>
                <w:rFonts w:ascii="Times New Roman" w:hAnsi="Times New Roman" w:cs="Times New Roman"/>
                <w:b/>
                <w:szCs w:val="21"/>
              </w:rPr>
              <w:t>公司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未来的发展规划是什么？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 xml:space="preserve"> </w:t>
            </w:r>
          </w:p>
          <w:p>
            <w:pPr>
              <w:spacing w:line="360" w:lineRule="auto"/>
              <w:ind w:firstLine="422" w:firstLineChars="200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A</w:t>
            </w:r>
            <w:r>
              <w:rPr>
                <w:rFonts w:hint="eastAsia" w:ascii="Times New Roman" w:hAnsi="Times New Roman" w:cs="Times New Roman"/>
                <w:b/>
                <w:bCs/>
                <w:iCs/>
                <w:color w:val="000000"/>
                <w:szCs w:val="21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：今年公司将持续加强在后段模组组装领域的设备研发，完善公司产品体系，积极开拓大尺寸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</w:rPr>
              <w:t>TV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设备、OLED平板显示模组组装设备、AOI检测设备市场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</w:rPr>
              <w:t>以及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半导体封装设备产品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</w:rPr>
              <w:t>在新兴领域的应用市场，汽车电子领域方面进展也非常快。</w:t>
            </w:r>
          </w:p>
          <w:p>
            <w:pPr>
              <w:spacing w:line="460" w:lineRule="exact"/>
              <w:ind w:firstLine="422" w:firstLineChars="200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>
              <w:rPr>
                <w:rFonts w:hint="eastAsia" w:ascii="Times New Roman" w:hAnsi="Times New Roman" w:cs="Times New Roman"/>
                <w:b/>
                <w:bCs/>
                <w:iCs/>
                <w:color w:val="000000"/>
                <w:szCs w:val="21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szCs w:val="21"/>
              </w:rPr>
              <w:t>公司偏贴事业部进展如何？</w:t>
            </w:r>
          </w:p>
          <w:p>
            <w:pPr>
              <w:spacing w:line="360" w:lineRule="auto"/>
              <w:ind w:firstLine="422" w:firstLineChars="20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A6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: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偏贴设备</w:t>
            </w:r>
            <w:r>
              <w:rPr>
                <w:rFonts w:ascii="Times New Roman" w:hAnsi="宋体" w:cs="Times New Roman"/>
                <w:bCs/>
                <w:iCs/>
                <w:color w:val="000000"/>
                <w:szCs w:val="21"/>
              </w:rPr>
              <w:t>的研发主要由日本研发团队负责。日本研发团队于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2017</w:t>
            </w:r>
            <w:r>
              <w:rPr>
                <w:rFonts w:ascii="Times New Roman" w:hAnsi="宋体" w:cs="Times New Roman"/>
                <w:bCs/>
                <w:iCs/>
                <w:color w:val="000000"/>
                <w:szCs w:val="21"/>
              </w:rPr>
              <w:t>年度已研发并推出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OLED</w:t>
            </w:r>
            <w:r>
              <w:rPr>
                <w:rFonts w:ascii="Times New Roman" w:hAnsi="宋体" w:cs="Times New Roman"/>
                <w:bCs/>
                <w:iCs/>
                <w:color w:val="000000"/>
                <w:szCs w:val="21"/>
              </w:rPr>
              <w:t>柔性偏贴设备，有关柔性偏贴方面有足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够的技术储备。公司正建立轻资产战略模式，抓住自己的核心价值，</w:t>
            </w:r>
            <w:r>
              <w:rPr>
                <w:rFonts w:hint="eastAsia" w:ascii="宋体" w:hAnsi="宋体" w:eastAsia="宋体"/>
                <w:color w:val="333333"/>
                <w:shd w:val="clear" w:color="auto" w:fill="FFFFFF"/>
              </w:rPr>
              <w:t>充分利用各种资源，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用有限的资产，获取最大收益。</w:t>
            </w:r>
          </w:p>
          <w:p>
            <w:pPr>
              <w:spacing w:line="460" w:lineRule="exact"/>
              <w:ind w:firstLine="422" w:firstLineChars="200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Q</w:t>
            </w:r>
            <w:r>
              <w:rPr>
                <w:rFonts w:hint="eastAsia" w:ascii="Times New Roman" w:hAnsi="Times New Roman"/>
                <w:b/>
                <w:bCs/>
                <w:iCs/>
                <w:color w:val="000000"/>
                <w:szCs w:val="21"/>
              </w:rPr>
              <w:t>7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：</w:t>
            </w:r>
            <w:r>
              <w:rPr>
                <w:rFonts w:hint="eastAsia" w:ascii="Times New Roman" w:hAnsi="Times New Roman"/>
                <w:b/>
                <w:bCs/>
                <w:iCs/>
                <w:color w:val="000000"/>
                <w:szCs w:val="21"/>
              </w:rPr>
              <w:t>公司的可转债募集资金使用在哪里？</w:t>
            </w:r>
          </w:p>
          <w:p>
            <w:pPr>
              <w:spacing w:line="460" w:lineRule="exact"/>
              <w:ind w:firstLine="422" w:firstLineChars="200"/>
              <w:rPr>
                <w:rFonts w:ascii="Times New Roman" w:hAnsi="宋体" w:cs="Times New Roman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A</w:t>
            </w:r>
            <w:r>
              <w:rPr>
                <w:rFonts w:hint="eastAsia" w:ascii="Times New Roman" w:hAnsi="Times New Roman" w:cs="Times New Roman"/>
                <w:b/>
                <w:bCs/>
                <w:iCs/>
                <w:color w:val="000000"/>
                <w:szCs w:val="21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>
              <w:rPr>
                <w:rFonts w:ascii="Times New Roman" w:hAnsi="宋体" w:cs="Times New Roman"/>
                <w:szCs w:val="21"/>
                <w:lang w:val="zh-CN"/>
              </w:rPr>
              <w:t>根据公司</w:t>
            </w:r>
            <w:r>
              <w:rPr>
                <w:rFonts w:hint="eastAsia" w:ascii="Times New Roman" w:hAnsi="宋体" w:cs="Times New Roman"/>
                <w:szCs w:val="21"/>
                <w:lang w:val="zh-CN"/>
              </w:rPr>
              <w:t>的</w:t>
            </w:r>
            <w:r>
              <w:rPr>
                <w:rFonts w:ascii="Times New Roman" w:hAnsi="宋体" w:cs="Times New Roman"/>
                <w:szCs w:val="21"/>
                <w:lang w:val="zh-CN"/>
              </w:rPr>
              <w:t>长期规划，</w:t>
            </w:r>
            <w:r>
              <w:rPr>
                <w:rFonts w:hint="eastAsia" w:ascii="Times New Roman" w:hAnsi="宋体" w:cs="Times New Roman"/>
                <w:bCs/>
                <w:iCs/>
                <w:szCs w:val="21"/>
              </w:rPr>
              <w:t>可转债募集资金将使用在</w:t>
            </w:r>
            <w:r>
              <w:rPr>
                <w:rFonts w:ascii="Times New Roman" w:hAnsi="宋体" w:cs="Times New Roman"/>
                <w:szCs w:val="21"/>
                <w:lang w:val="zh-CN"/>
              </w:rPr>
              <w:t>公司竞拍取得</w:t>
            </w:r>
            <w:r>
              <w:rPr>
                <w:rFonts w:hint="eastAsia" w:ascii="Times New Roman" w:hAnsi="宋体" w:cs="Times New Roman"/>
                <w:szCs w:val="21"/>
                <w:lang w:val="zh-CN"/>
              </w:rPr>
              <w:t>的</w:t>
            </w:r>
            <w:r>
              <w:rPr>
                <w:rFonts w:ascii="Times New Roman" w:hAnsi="宋体" w:cs="Times New Roman"/>
                <w:szCs w:val="21"/>
                <w:lang w:val="zh-CN"/>
              </w:rPr>
              <w:t>深圳市龙华区观湖街道宗地号</w:t>
            </w:r>
            <w:r>
              <w:rPr>
                <w:rFonts w:ascii="Times New Roman" w:hAnsi="Times New Roman" w:cs="Times New Roman"/>
                <w:szCs w:val="21"/>
                <w:lang w:val="zh-CN"/>
              </w:rPr>
              <w:t>A909-0154</w:t>
            </w:r>
            <w:r>
              <w:rPr>
                <w:rFonts w:ascii="Times New Roman" w:hAnsi="宋体" w:cs="Times New Roman"/>
                <w:szCs w:val="21"/>
                <w:lang w:val="zh-CN"/>
              </w:rPr>
              <w:t>土地</w:t>
            </w:r>
            <w:r>
              <w:rPr>
                <w:rFonts w:hint="eastAsia" w:ascii="Times New Roman" w:hAnsi="宋体" w:cs="Times New Roman"/>
                <w:szCs w:val="21"/>
                <w:lang w:val="zh-CN"/>
              </w:rPr>
              <w:t>上用于建设新型显示技术智能装备总部基地建设</w:t>
            </w:r>
            <w:bookmarkStart w:id="0" w:name="_GoBack"/>
            <w:bookmarkEnd w:id="0"/>
            <w:r>
              <w:rPr>
                <w:rFonts w:hint="eastAsia" w:ascii="Times New Roman" w:hAnsi="宋体" w:cs="Times New Roman"/>
                <w:szCs w:val="21"/>
                <w:lang w:val="zh-CN"/>
              </w:rPr>
              <w:t>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2019-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</w:rPr>
              <w:t>11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</w:rPr>
              <w:t>08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single" w:color="auto" w:sz="4" w:space="1"/>
      </w:pBdr>
      <w:spacing w:line="460" w:lineRule="exact"/>
      <w:jc w:val="left"/>
      <w:rPr>
        <w:rFonts w:cs="Times New Roman" w:asciiTheme="minorEastAsia" w:hAnsiTheme="minorEastAsia"/>
        <w:szCs w:val="21"/>
      </w:rPr>
    </w:pPr>
    <w:r>
      <w:rPr>
        <w:rFonts w:hint="eastAsia" w:cs="Times New Roman" w:asciiTheme="minorEastAsia" w:hAnsiTheme="minorEastAsia"/>
        <w:szCs w:val="21"/>
      </w:rPr>
      <w:t>深圳市联得自动化装备股份有限公司                          投资者关系活动记录表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BA5153"/>
    <w:rsid w:val="00055AFC"/>
    <w:rsid w:val="00161790"/>
    <w:rsid w:val="00166EB1"/>
    <w:rsid w:val="00171DA8"/>
    <w:rsid w:val="00175727"/>
    <w:rsid w:val="001C35F8"/>
    <w:rsid w:val="00206FEA"/>
    <w:rsid w:val="002520EF"/>
    <w:rsid w:val="00262D31"/>
    <w:rsid w:val="00274E99"/>
    <w:rsid w:val="002C010A"/>
    <w:rsid w:val="002D2409"/>
    <w:rsid w:val="002F1322"/>
    <w:rsid w:val="003037D7"/>
    <w:rsid w:val="003330CC"/>
    <w:rsid w:val="003B1BD7"/>
    <w:rsid w:val="004174BC"/>
    <w:rsid w:val="00456A63"/>
    <w:rsid w:val="00481CEE"/>
    <w:rsid w:val="00496E9D"/>
    <w:rsid w:val="004976CE"/>
    <w:rsid w:val="004B67C3"/>
    <w:rsid w:val="004E3B47"/>
    <w:rsid w:val="00530C0C"/>
    <w:rsid w:val="00553F06"/>
    <w:rsid w:val="0057607C"/>
    <w:rsid w:val="00581CA3"/>
    <w:rsid w:val="005C14E4"/>
    <w:rsid w:val="005F1B83"/>
    <w:rsid w:val="005F778C"/>
    <w:rsid w:val="00601FE4"/>
    <w:rsid w:val="0060241B"/>
    <w:rsid w:val="00603368"/>
    <w:rsid w:val="006420E1"/>
    <w:rsid w:val="00644ED9"/>
    <w:rsid w:val="00650948"/>
    <w:rsid w:val="006C524F"/>
    <w:rsid w:val="006C5257"/>
    <w:rsid w:val="0072337D"/>
    <w:rsid w:val="00740121"/>
    <w:rsid w:val="0076784C"/>
    <w:rsid w:val="007A2CE4"/>
    <w:rsid w:val="007B4B07"/>
    <w:rsid w:val="007C069D"/>
    <w:rsid w:val="007D4537"/>
    <w:rsid w:val="007D6EF3"/>
    <w:rsid w:val="007E3172"/>
    <w:rsid w:val="007F3115"/>
    <w:rsid w:val="007F6119"/>
    <w:rsid w:val="00805AD3"/>
    <w:rsid w:val="00822899"/>
    <w:rsid w:val="008232A9"/>
    <w:rsid w:val="0082444F"/>
    <w:rsid w:val="008500B3"/>
    <w:rsid w:val="00853315"/>
    <w:rsid w:val="00883180"/>
    <w:rsid w:val="00886848"/>
    <w:rsid w:val="00893AD2"/>
    <w:rsid w:val="008C4F13"/>
    <w:rsid w:val="00947C96"/>
    <w:rsid w:val="00960670"/>
    <w:rsid w:val="00961454"/>
    <w:rsid w:val="00974CEE"/>
    <w:rsid w:val="00974EDF"/>
    <w:rsid w:val="009B43B5"/>
    <w:rsid w:val="009F6673"/>
    <w:rsid w:val="00A0068E"/>
    <w:rsid w:val="00A32873"/>
    <w:rsid w:val="00A636CE"/>
    <w:rsid w:val="00A876A6"/>
    <w:rsid w:val="00AE0950"/>
    <w:rsid w:val="00AF090B"/>
    <w:rsid w:val="00B17F9D"/>
    <w:rsid w:val="00B45D78"/>
    <w:rsid w:val="00B50F8D"/>
    <w:rsid w:val="00B63785"/>
    <w:rsid w:val="00B813B7"/>
    <w:rsid w:val="00B826F9"/>
    <w:rsid w:val="00B96768"/>
    <w:rsid w:val="00BA3822"/>
    <w:rsid w:val="00C034D4"/>
    <w:rsid w:val="00CC4B6D"/>
    <w:rsid w:val="00D17116"/>
    <w:rsid w:val="00D350E0"/>
    <w:rsid w:val="00D75776"/>
    <w:rsid w:val="00D92EB5"/>
    <w:rsid w:val="00E00BEC"/>
    <w:rsid w:val="00E3179C"/>
    <w:rsid w:val="00E46C83"/>
    <w:rsid w:val="00E90678"/>
    <w:rsid w:val="00EC0DD3"/>
    <w:rsid w:val="00ED7610"/>
    <w:rsid w:val="00EE070D"/>
    <w:rsid w:val="00EF66DA"/>
    <w:rsid w:val="00F10D60"/>
    <w:rsid w:val="00F1423C"/>
    <w:rsid w:val="00F225CD"/>
    <w:rsid w:val="00F75D69"/>
    <w:rsid w:val="1DBA5153"/>
    <w:rsid w:val="46D3663C"/>
    <w:rsid w:val="4AB77C0C"/>
    <w:rsid w:val="5A584107"/>
    <w:rsid w:val="6D4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uiPriority w:val="0"/>
    <w:rPr>
      <w:color w:val="954F72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209</Words>
  <Characters>1197</Characters>
  <Lines>9</Lines>
  <Paragraphs>2</Paragraphs>
  <TotalTime>65</TotalTime>
  <ScaleCrop>false</ScaleCrop>
  <LinksUpToDate>false</LinksUpToDate>
  <CharactersWithSpaces>1404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2019-11-07T06:24:00Z</dcterms:created>
  <dc:creator>law</dc:creator>
  <cp:lastModifiedBy>yang</cp:lastModifiedBy>
  <dcterms:modified xsi:type="dcterms:W3CDTF">2019-11-08T02:48:04Z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