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02" w:rsidRDefault="002D3C02">
      <w:pPr>
        <w:jc w:val="center"/>
        <w:rPr>
          <w:sz w:val="28"/>
          <w:szCs w:val="28"/>
        </w:rPr>
      </w:pPr>
    </w:p>
    <w:p w:rsidR="002D3C02" w:rsidRPr="00FD3D9B" w:rsidRDefault="00E059EA">
      <w:pPr>
        <w:jc w:val="center"/>
        <w:rPr>
          <w:b/>
          <w:sz w:val="30"/>
          <w:szCs w:val="30"/>
        </w:rPr>
      </w:pPr>
      <w:r w:rsidRPr="00FD3D9B">
        <w:rPr>
          <w:rFonts w:hint="eastAsia"/>
          <w:b/>
          <w:sz w:val="30"/>
          <w:szCs w:val="30"/>
        </w:rPr>
        <w:t>厦门吉宏科技股份有限公司</w:t>
      </w:r>
    </w:p>
    <w:p w:rsidR="002D3C02" w:rsidRPr="00FD3D9B" w:rsidRDefault="00E059EA">
      <w:pPr>
        <w:jc w:val="center"/>
        <w:rPr>
          <w:b/>
          <w:sz w:val="30"/>
          <w:szCs w:val="30"/>
        </w:rPr>
      </w:pPr>
      <w:r w:rsidRPr="00FD3D9B">
        <w:rPr>
          <w:rFonts w:hint="eastAsia"/>
          <w:b/>
          <w:sz w:val="30"/>
          <w:szCs w:val="30"/>
        </w:rPr>
        <w:t>投资者关系活动会议记录</w:t>
      </w:r>
    </w:p>
    <w:p w:rsidR="002D3C02" w:rsidRPr="00FD3D9B" w:rsidRDefault="002D3C02" w:rsidP="007F6BC7">
      <w:pPr>
        <w:pStyle w:val="Default"/>
        <w:spacing w:line="520" w:lineRule="exact"/>
        <w:ind w:firstLineChars="200" w:firstLine="480"/>
      </w:pPr>
    </w:p>
    <w:p w:rsidR="002D3C02" w:rsidRPr="00FD3D9B" w:rsidRDefault="00E059EA" w:rsidP="007F6BC7">
      <w:pPr>
        <w:pStyle w:val="Default"/>
        <w:spacing w:line="520" w:lineRule="exact"/>
      </w:pPr>
      <w:r w:rsidRPr="00FD3D9B">
        <w:rPr>
          <w:rFonts w:hint="eastAsia"/>
        </w:rPr>
        <w:t>时间：201</w:t>
      </w:r>
      <w:r w:rsidR="007E5FC5">
        <w:rPr>
          <w:rFonts w:hint="eastAsia"/>
        </w:rPr>
        <w:t>9</w:t>
      </w:r>
      <w:r w:rsidRPr="00FD3D9B">
        <w:rPr>
          <w:rFonts w:hint="eastAsia"/>
        </w:rPr>
        <w:t>年</w:t>
      </w:r>
      <w:r w:rsidR="007E5FC5">
        <w:rPr>
          <w:rFonts w:hint="eastAsia"/>
        </w:rPr>
        <w:t>11</w:t>
      </w:r>
      <w:r w:rsidRPr="00FD3D9B">
        <w:rPr>
          <w:rFonts w:hint="eastAsia"/>
        </w:rPr>
        <w:t>月</w:t>
      </w:r>
      <w:r w:rsidR="007E5FC5">
        <w:rPr>
          <w:rFonts w:hint="eastAsia"/>
        </w:rPr>
        <w:t>21</w:t>
      </w:r>
      <w:r w:rsidRPr="00FD3D9B">
        <w:rPr>
          <w:rFonts w:hint="eastAsia"/>
        </w:rPr>
        <w:t>日下午14:</w:t>
      </w:r>
      <w:r w:rsidR="007E5FC5">
        <w:rPr>
          <w:rFonts w:hint="eastAsia"/>
        </w:rPr>
        <w:t>3</w:t>
      </w:r>
      <w:r w:rsidRPr="00FD3D9B">
        <w:rPr>
          <w:rFonts w:hint="eastAsia"/>
        </w:rPr>
        <w:t>0</w:t>
      </w:r>
    </w:p>
    <w:p w:rsidR="002D3C02" w:rsidRPr="00FD3D9B" w:rsidRDefault="00E059EA" w:rsidP="007F6BC7">
      <w:pPr>
        <w:pStyle w:val="Default"/>
        <w:spacing w:line="520" w:lineRule="exact"/>
      </w:pPr>
      <w:r w:rsidRPr="00FD3D9B">
        <w:rPr>
          <w:rFonts w:hint="eastAsia"/>
        </w:rPr>
        <w:t>地点：公司会议室</w:t>
      </w:r>
    </w:p>
    <w:p w:rsidR="002D3C02" w:rsidRPr="00FD3D9B" w:rsidRDefault="00E059EA" w:rsidP="007F6BC7">
      <w:pPr>
        <w:pStyle w:val="Default"/>
        <w:spacing w:line="520" w:lineRule="exact"/>
      </w:pPr>
      <w:r w:rsidRPr="00FD3D9B">
        <w:rPr>
          <w:rFonts w:hint="eastAsia"/>
        </w:rPr>
        <w:t>主持人：</w:t>
      </w:r>
      <w:r w:rsidR="007E5FC5" w:rsidRPr="00FD3D9B">
        <w:rPr>
          <w:rFonts w:hint="eastAsia"/>
        </w:rPr>
        <w:t>董事会秘书龚红鹰</w:t>
      </w:r>
    </w:p>
    <w:p w:rsidR="00E823E4" w:rsidRPr="007E5FC5" w:rsidRDefault="00E059EA" w:rsidP="007E5FC5">
      <w:pPr>
        <w:spacing w:line="480" w:lineRule="atLeast"/>
        <w:rPr>
          <w:rFonts w:ascii="宋体" w:eastAsia="宋体" w:cs="宋体"/>
          <w:color w:val="000000"/>
          <w:kern w:val="0"/>
          <w:sz w:val="24"/>
          <w:szCs w:val="24"/>
        </w:rPr>
      </w:pPr>
      <w:r w:rsidRPr="007E5FC5">
        <w:rPr>
          <w:rFonts w:ascii="宋体" w:eastAsia="宋体" w:cs="宋体" w:hint="eastAsia"/>
          <w:color w:val="000000"/>
          <w:kern w:val="0"/>
          <w:sz w:val="24"/>
          <w:szCs w:val="24"/>
        </w:rPr>
        <w:t>参会人员：董事会秘书龚红鹰、</w:t>
      </w:r>
      <w:r w:rsidR="007E5FC5" w:rsidRPr="007E5FC5">
        <w:rPr>
          <w:rFonts w:ascii="宋体" w:eastAsia="宋体" w:cs="宋体" w:hint="eastAsia"/>
          <w:color w:val="000000"/>
          <w:kern w:val="0"/>
          <w:sz w:val="24"/>
          <w:szCs w:val="24"/>
        </w:rPr>
        <w:t>Allianz Global Investors（安联投资）基金经理杜曦民、</w:t>
      </w:r>
      <w:proofErr w:type="spellStart"/>
      <w:r w:rsidR="007E5FC5" w:rsidRPr="007E5FC5">
        <w:rPr>
          <w:rFonts w:ascii="宋体" w:eastAsia="宋体" w:cs="宋体"/>
          <w:color w:val="000000"/>
          <w:kern w:val="0"/>
          <w:sz w:val="24"/>
          <w:szCs w:val="24"/>
        </w:rPr>
        <w:t>Polunin</w:t>
      </w:r>
      <w:proofErr w:type="spellEnd"/>
      <w:r w:rsidR="007E5FC5" w:rsidRPr="007E5FC5">
        <w:rPr>
          <w:rFonts w:ascii="宋体" w:eastAsia="宋体" w:cs="宋体"/>
          <w:color w:val="000000"/>
          <w:kern w:val="0"/>
          <w:sz w:val="24"/>
          <w:szCs w:val="24"/>
        </w:rPr>
        <w:t xml:space="preserve"> Capital </w:t>
      </w:r>
      <w:r w:rsidR="007E5FC5" w:rsidRPr="007E5FC5">
        <w:rPr>
          <w:rFonts w:ascii="宋体" w:eastAsia="宋体" w:cs="宋体" w:hint="eastAsia"/>
          <w:color w:val="000000"/>
          <w:kern w:val="0"/>
          <w:sz w:val="24"/>
          <w:szCs w:val="24"/>
        </w:rPr>
        <w:t>P</w:t>
      </w:r>
      <w:r w:rsidR="007E5FC5" w:rsidRPr="007E5FC5">
        <w:rPr>
          <w:rFonts w:ascii="宋体" w:eastAsia="宋体" w:cs="宋体"/>
          <w:color w:val="000000"/>
          <w:kern w:val="0"/>
          <w:sz w:val="24"/>
          <w:szCs w:val="24"/>
        </w:rPr>
        <w:t xml:space="preserve">artners </w:t>
      </w:r>
      <w:r w:rsidR="007E5FC5" w:rsidRPr="007E5FC5">
        <w:rPr>
          <w:rFonts w:ascii="宋体" w:eastAsia="宋体" w:cs="宋体" w:hint="eastAsia"/>
          <w:color w:val="000000"/>
          <w:kern w:val="0"/>
          <w:sz w:val="24"/>
          <w:szCs w:val="24"/>
        </w:rPr>
        <w:t>L</w:t>
      </w:r>
      <w:r w:rsidR="007E5FC5" w:rsidRPr="007E5FC5">
        <w:rPr>
          <w:rFonts w:ascii="宋体" w:eastAsia="宋体" w:cs="宋体"/>
          <w:color w:val="000000"/>
          <w:kern w:val="0"/>
          <w:sz w:val="24"/>
          <w:szCs w:val="24"/>
        </w:rPr>
        <w:t>td</w:t>
      </w:r>
      <w:r w:rsidR="007E5FC5" w:rsidRPr="007E5FC5">
        <w:rPr>
          <w:rFonts w:ascii="宋体" w:eastAsia="宋体" w:cs="宋体" w:hint="eastAsia"/>
          <w:color w:val="000000"/>
          <w:kern w:val="0"/>
          <w:sz w:val="24"/>
          <w:szCs w:val="24"/>
        </w:rPr>
        <w:t>（保宁资本）资深研究顾问李明</w:t>
      </w:r>
      <w:proofErr w:type="gramStart"/>
      <w:r w:rsidR="007E5FC5" w:rsidRPr="007E5FC5">
        <w:rPr>
          <w:rFonts w:ascii="宋体" w:eastAsia="宋体" w:cs="宋体" w:hint="eastAsia"/>
          <w:color w:val="000000"/>
          <w:kern w:val="0"/>
          <w:sz w:val="24"/>
          <w:szCs w:val="24"/>
        </w:rPr>
        <w:t>蕙</w:t>
      </w:r>
      <w:proofErr w:type="gramEnd"/>
    </w:p>
    <w:p w:rsidR="002D3C02" w:rsidRPr="007E5FC5" w:rsidRDefault="002D3C02">
      <w:pPr>
        <w:rPr>
          <w:sz w:val="28"/>
          <w:szCs w:val="28"/>
        </w:rPr>
      </w:pPr>
    </w:p>
    <w:p w:rsidR="00B877BE" w:rsidRPr="00FD3D9B" w:rsidRDefault="00E059EA" w:rsidP="00B877BE">
      <w:pPr>
        <w:pStyle w:val="Default"/>
        <w:spacing w:line="520" w:lineRule="exact"/>
        <w:ind w:firstLineChars="200" w:firstLine="480"/>
      </w:pPr>
      <w:r w:rsidRPr="00FD3D9B">
        <w:rPr>
          <w:rFonts w:hint="eastAsia"/>
        </w:rPr>
        <w:t>厦门吉宏科技股份有限公司（以下简称“公司”）于201</w:t>
      </w:r>
      <w:r w:rsidR="007E5FC5">
        <w:rPr>
          <w:rFonts w:hint="eastAsia"/>
        </w:rPr>
        <w:t>9</w:t>
      </w:r>
      <w:r w:rsidRPr="00FD3D9B">
        <w:rPr>
          <w:rFonts w:hint="eastAsia"/>
        </w:rPr>
        <w:t>年</w:t>
      </w:r>
      <w:r w:rsidR="007E5FC5">
        <w:rPr>
          <w:rFonts w:hint="eastAsia"/>
        </w:rPr>
        <w:t>11</w:t>
      </w:r>
      <w:r w:rsidRPr="00FD3D9B">
        <w:rPr>
          <w:rFonts w:hint="eastAsia"/>
        </w:rPr>
        <w:t>月</w:t>
      </w:r>
      <w:r w:rsidR="007E5FC5">
        <w:rPr>
          <w:rFonts w:hint="eastAsia"/>
        </w:rPr>
        <w:t>21</w:t>
      </w:r>
      <w:r w:rsidRPr="00FD3D9B">
        <w:rPr>
          <w:rFonts w:hint="eastAsia"/>
        </w:rPr>
        <w:t>日14时</w:t>
      </w:r>
      <w:r w:rsidR="007E5FC5">
        <w:rPr>
          <w:rFonts w:hint="eastAsia"/>
        </w:rPr>
        <w:t>30分</w:t>
      </w:r>
      <w:r w:rsidRPr="00FD3D9B">
        <w:rPr>
          <w:rFonts w:hint="eastAsia"/>
        </w:rPr>
        <w:t>在公司会议室举行投资者接待活动，</w:t>
      </w:r>
      <w:r w:rsidR="007E5FC5">
        <w:rPr>
          <w:rFonts w:hAnsi="宋体" w:hint="eastAsia"/>
          <w:bCs/>
          <w:iCs/>
        </w:rPr>
        <w:t>董事会秘书龚红鹰女士对公司发展历程、</w:t>
      </w:r>
      <w:r w:rsidR="007E5FC5">
        <w:rPr>
          <w:bCs/>
          <w:iCs/>
        </w:rPr>
        <w:t>主要业务及2019年前三季度经营业绩情况作了简要介绍，并就投资者关注的问题作了解答，</w:t>
      </w:r>
      <w:r w:rsidRPr="00FD3D9B">
        <w:rPr>
          <w:rFonts w:hint="eastAsia"/>
        </w:rPr>
        <w:t>具体情况如下：</w:t>
      </w:r>
    </w:p>
    <w:p w:rsidR="002D3C02" w:rsidRPr="00FD3D9B" w:rsidRDefault="00B877BE" w:rsidP="00CA5251">
      <w:pPr>
        <w:pStyle w:val="Default"/>
        <w:spacing w:line="520" w:lineRule="exact"/>
        <w:ind w:firstLineChars="200" w:firstLine="482"/>
        <w:rPr>
          <w:b/>
        </w:rPr>
      </w:pPr>
      <w:r w:rsidRPr="00FD3D9B">
        <w:rPr>
          <w:rFonts w:hint="eastAsia"/>
          <w:b/>
        </w:rPr>
        <w:t>一、</w:t>
      </w:r>
      <w:r w:rsidR="0055369A" w:rsidRPr="00FD3D9B">
        <w:rPr>
          <w:rFonts w:hint="eastAsia"/>
          <w:b/>
        </w:rPr>
        <w:t>问：</w:t>
      </w:r>
      <w:r w:rsidR="007E5FC5">
        <w:rPr>
          <w:rFonts w:hAnsi="宋体" w:hint="eastAsia"/>
          <w:b/>
          <w:iCs/>
        </w:rPr>
        <w:t>公司布局</w:t>
      </w:r>
      <w:r w:rsidR="007E5FC5">
        <w:rPr>
          <w:b/>
          <w:iCs/>
        </w:rPr>
        <w:t>QSR食品级包装业务的可行性及相关安排</w:t>
      </w:r>
      <w:r w:rsidR="007E5FC5">
        <w:rPr>
          <w:rFonts w:hint="eastAsia"/>
          <w:b/>
          <w:iCs/>
        </w:rPr>
        <w:t>。</w:t>
      </w:r>
    </w:p>
    <w:p w:rsidR="007E5FC5" w:rsidRDefault="007E5FC5" w:rsidP="007E5FC5">
      <w:pPr>
        <w:spacing w:line="480" w:lineRule="atLeast"/>
        <w:ind w:firstLineChars="200" w:firstLine="48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近年来移动互联网高速发展，外卖商品盛</w:t>
      </w:r>
      <w:r>
        <w:rPr>
          <w:rFonts w:hint="eastAsia"/>
          <w:bCs/>
          <w:iCs/>
          <w:sz w:val="24"/>
          <w:szCs w:val="24"/>
        </w:rPr>
        <w:t>行，为</w:t>
      </w:r>
      <w:r>
        <w:rPr>
          <w:rFonts w:hint="eastAsia"/>
          <w:bCs/>
          <w:iCs/>
          <w:sz w:val="24"/>
          <w:szCs w:val="24"/>
        </w:rPr>
        <w:t>QSR</w:t>
      </w:r>
      <w:r>
        <w:rPr>
          <w:rFonts w:hint="eastAsia"/>
          <w:bCs/>
          <w:iCs/>
          <w:sz w:val="24"/>
          <w:szCs w:val="24"/>
        </w:rPr>
        <w:t>包装</w:t>
      </w:r>
      <w:r>
        <w:rPr>
          <w:rFonts w:ascii="宋体" w:hAnsi="宋体" w:hint="eastAsia"/>
          <w:bCs/>
          <w:iCs/>
          <w:sz w:val="24"/>
          <w:szCs w:val="24"/>
        </w:rPr>
        <w:t>带来新的发展机遇。随着消</w:t>
      </w:r>
      <w:r>
        <w:rPr>
          <w:rFonts w:hint="eastAsia"/>
          <w:bCs/>
          <w:iCs/>
          <w:sz w:val="24"/>
          <w:szCs w:val="24"/>
        </w:rPr>
        <w:t>费者环保意识的不断加强，在强调食品安全的大环境下，国外</w:t>
      </w:r>
      <w:proofErr w:type="gramStart"/>
      <w:r>
        <w:rPr>
          <w:rFonts w:hint="eastAsia"/>
          <w:bCs/>
          <w:iCs/>
          <w:sz w:val="24"/>
          <w:szCs w:val="24"/>
        </w:rPr>
        <w:t>禁塑令快速</w:t>
      </w:r>
      <w:proofErr w:type="gramEnd"/>
      <w:r>
        <w:rPr>
          <w:rFonts w:hint="eastAsia"/>
          <w:bCs/>
          <w:iCs/>
          <w:sz w:val="24"/>
          <w:szCs w:val="24"/>
        </w:rPr>
        <w:t>实施及国内环保趋严，具有环保理念的直接接触食品的</w:t>
      </w:r>
      <w:r>
        <w:rPr>
          <w:rFonts w:hint="eastAsia"/>
          <w:bCs/>
          <w:iCs/>
          <w:sz w:val="24"/>
          <w:szCs w:val="24"/>
        </w:rPr>
        <w:t>QSR</w:t>
      </w:r>
      <w:r>
        <w:rPr>
          <w:rFonts w:hint="eastAsia"/>
          <w:bCs/>
          <w:iCs/>
          <w:sz w:val="24"/>
          <w:szCs w:val="24"/>
        </w:rPr>
        <w:t>包装（如环保外卖餐盒等）需求将随着外卖行业的发展而持续保持较快增长，</w:t>
      </w:r>
      <w:r>
        <w:rPr>
          <w:rFonts w:hint="eastAsia"/>
          <w:bCs/>
          <w:iCs/>
          <w:sz w:val="24"/>
          <w:szCs w:val="24"/>
        </w:rPr>
        <w:t>QSR</w:t>
      </w:r>
      <w:r>
        <w:rPr>
          <w:rFonts w:ascii="宋体" w:hAnsi="宋体" w:hint="eastAsia"/>
          <w:bCs/>
          <w:iCs/>
          <w:sz w:val="24"/>
          <w:szCs w:val="24"/>
        </w:rPr>
        <w:t>包装未来市场前景十分可观。</w:t>
      </w:r>
    </w:p>
    <w:p w:rsidR="00286AC4" w:rsidRPr="00FD3D9B" w:rsidRDefault="007E5FC5" w:rsidP="007E5FC5">
      <w:pPr>
        <w:pStyle w:val="Default"/>
        <w:spacing w:line="520" w:lineRule="exact"/>
        <w:ind w:firstLineChars="200" w:firstLine="480"/>
      </w:pPr>
      <w:r>
        <w:rPr>
          <w:rFonts w:hAnsi="宋体" w:hint="eastAsia"/>
          <w:bCs/>
          <w:iCs/>
        </w:rPr>
        <w:t>基</w:t>
      </w:r>
      <w:r>
        <w:rPr>
          <w:rFonts w:hint="eastAsia"/>
          <w:bCs/>
          <w:iCs/>
        </w:rPr>
        <w:t>于QSR食品级</w:t>
      </w:r>
      <w:r>
        <w:rPr>
          <w:rFonts w:hAnsi="宋体" w:hint="eastAsia"/>
          <w:bCs/>
          <w:iCs/>
        </w:rPr>
        <w:t>包装的市场需求及自身发展战略规划，公司通过并购及非公开发行股票方式布局直接接触食品的QSR包装领域，并将进一步利用食品级包装普适性人群的接触点，有效扩大用户基数，增加人群覆盖面，未来食品级环保包装有望成为公司包装业务的重要增长点。</w:t>
      </w:r>
    </w:p>
    <w:p w:rsidR="0055369A" w:rsidRPr="00FD3D9B" w:rsidRDefault="0055369A" w:rsidP="0055369A">
      <w:pPr>
        <w:pStyle w:val="Default"/>
        <w:spacing w:line="520" w:lineRule="exact"/>
        <w:rPr>
          <w:b/>
        </w:rPr>
      </w:pPr>
      <w:r w:rsidRPr="00FD3D9B">
        <w:rPr>
          <w:rFonts w:hint="eastAsia"/>
        </w:rPr>
        <w:t xml:space="preserve">   </w:t>
      </w:r>
      <w:r w:rsidRPr="00FD3D9B">
        <w:rPr>
          <w:rFonts w:hint="eastAsia"/>
          <w:b/>
        </w:rPr>
        <w:t xml:space="preserve">  二、问：</w:t>
      </w:r>
      <w:r w:rsidR="007E5FC5">
        <w:rPr>
          <w:rFonts w:hAnsi="宋体" w:hint="eastAsia"/>
          <w:b/>
          <w:iCs/>
        </w:rPr>
        <w:t>公司如何实现包装业务与互联网业务线上线下相融合？</w:t>
      </w:r>
    </w:p>
    <w:p w:rsidR="007E5FC5" w:rsidRDefault="007E5FC5" w:rsidP="007E5FC5">
      <w:pPr>
        <w:spacing w:line="480" w:lineRule="atLeast"/>
        <w:ind w:firstLineChars="200" w:firstLine="48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公司以营销创意为核心，线上线下融合AI智能化提升收入与运营效率，为</w:t>
      </w:r>
      <w:r>
        <w:rPr>
          <w:rFonts w:ascii="宋体" w:hAnsi="宋体" w:hint="eastAsia"/>
          <w:bCs/>
          <w:iCs/>
          <w:sz w:val="24"/>
          <w:szCs w:val="24"/>
        </w:rPr>
        <w:lastRenderedPageBreak/>
        <w:t>快</w:t>
      </w:r>
      <w:proofErr w:type="gramStart"/>
      <w:r>
        <w:rPr>
          <w:rFonts w:ascii="宋体" w:hAnsi="宋体" w:hint="eastAsia"/>
          <w:bCs/>
          <w:iCs/>
          <w:sz w:val="24"/>
          <w:szCs w:val="24"/>
        </w:rPr>
        <w:t>消品客户</w:t>
      </w:r>
      <w:proofErr w:type="gramEnd"/>
      <w:r>
        <w:rPr>
          <w:rFonts w:ascii="宋体" w:hAnsi="宋体" w:hint="eastAsia"/>
          <w:bCs/>
          <w:iCs/>
          <w:sz w:val="24"/>
          <w:szCs w:val="24"/>
        </w:rPr>
        <w:t>提供集包装设计、营销策划、及媒体资源整合为一体的营销解决方案。</w:t>
      </w:r>
    </w:p>
    <w:p w:rsidR="00C72C39" w:rsidRPr="00FD3D9B" w:rsidRDefault="007E5FC5" w:rsidP="007E5FC5">
      <w:pPr>
        <w:pStyle w:val="Default"/>
        <w:spacing w:line="520" w:lineRule="exact"/>
        <w:ind w:firstLine="480"/>
      </w:pPr>
      <w:r>
        <w:rPr>
          <w:rFonts w:hAnsi="宋体" w:hint="eastAsia"/>
          <w:bCs/>
          <w:iCs/>
        </w:rPr>
        <w:t>目前区块链技术作为新一代信息基础设施，已逐步应用于社会经济生活的各个领域，公司将以区块链技术为支撑，为包装客户提供一物一码技术印刷及后台数据运营、个性化定制等服务，使客户更好的在包装物上实现自媒体营销、网上营销等功能，逐步将</w:t>
      </w:r>
      <w:proofErr w:type="gramStart"/>
      <w:r>
        <w:rPr>
          <w:rFonts w:hAnsi="宋体" w:hint="eastAsia"/>
          <w:bCs/>
          <w:iCs/>
        </w:rPr>
        <w:t>快消品</w:t>
      </w:r>
      <w:proofErr w:type="gramEnd"/>
      <w:r>
        <w:rPr>
          <w:rFonts w:hAnsi="宋体" w:hint="eastAsia"/>
          <w:bCs/>
          <w:iCs/>
        </w:rPr>
        <w:t>包装进一步整合为网络广告载体及精准营销业务的流量入口。公司</w:t>
      </w:r>
      <w:r>
        <w:rPr>
          <w:rFonts w:hAnsi="宋体" w:hint="eastAsia"/>
        </w:rPr>
        <w:t>以客户需求为出发点，设身处地立足真实的应用场景，开展区块链行业与底层技术研究，通过自主</w:t>
      </w:r>
      <w:proofErr w:type="gramStart"/>
      <w:r>
        <w:rPr>
          <w:rFonts w:hAnsi="宋体" w:hint="eastAsia"/>
        </w:rPr>
        <w:t>研发区</w:t>
      </w:r>
      <w:proofErr w:type="gramEnd"/>
      <w:r>
        <w:rPr>
          <w:rFonts w:hAnsi="宋体" w:hint="eastAsia"/>
        </w:rPr>
        <w:t>块链行业应用底层平台等方式进行专利布局，逐步研发</w:t>
      </w:r>
      <w:proofErr w:type="gramStart"/>
      <w:r>
        <w:rPr>
          <w:rFonts w:hAnsi="宋体" w:hint="eastAsia"/>
        </w:rPr>
        <w:t>探索区</w:t>
      </w:r>
      <w:proofErr w:type="gramEnd"/>
      <w:r>
        <w:rPr>
          <w:rFonts w:hAnsi="宋体" w:hint="eastAsia"/>
        </w:rPr>
        <w:t>块链在公司已有业务的应用途径和场景，更好地实现包装业务与互联网业务线上线下相融合。</w:t>
      </w:r>
    </w:p>
    <w:p w:rsidR="002D3C02" w:rsidRPr="00FD3D9B" w:rsidRDefault="0055369A" w:rsidP="00A815D1">
      <w:pPr>
        <w:pStyle w:val="Default"/>
        <w:spacing w:line="520" w:lineRule="exact"/>
        <w:ind w:firstLineChars="200" w:firstLine="482"/>
        <w:rPr>
          <w:b/>
        </w:rPr>
      </w:pPr>
      <w:r w:rsidRPr="00FD3D9B">
        <w:rPr>
          <w:rFonts w:hint="eastAsia"/>
          <w:b/>
        </w:rPr>
        <w:t>三、问：</w:t>
      </w:r>
      <w:r w:rsidR="007E5FC5">
        <w:rPr>
          <w:rFonts w:hAnsi="宋体" w:hint="eastAsia"/>
          <w:b/>
          <w:iCs/>
        </w:rPr>
        <w:t>公司跨境电</w:t>
      </w:r>
      <w:proofErr w:type="gramStart"/>
      <w:r w:rsidR="007E5FC5">
        <w:rPr>
          <w:rFonts w:hAnsi="宋体" w:hint="eastAsia"/>
          <w:b/>
          <w:iCs/>
        </w:rPr>
        <w:t>商业务</w:t>
      </w:r>
      <w:proofErr w:type="gramEnd"/>
      <w:r w:rsidR="007E5FC5">
        <w:rPr>
          <w:rFonts w:hAnsi="宋体" w:hint="eastAsia"/>
          <w:b/>
          <w:iCs/>
        </w:rPr>
        <w:t>与其他</w:t>
      </w:r>
      <w:proofErr w:type="gramStart"/>
      <w:r w:rsidR="007E5FC5">
        <w:rPr>
          <w:rFonts w:hAnsi="宋体" w:hint="eastAsia"/>
          <w:b/>
          <w:iCs/>
        </w:rPr>
        <w:t>平台电</w:t>
      </w:r>
      <w:proofErr w:type="gramEnd"/>
      <w:r w:rsidR="007E5FC5">
        <w:rPr>
          <w:rFonts w:hAnsi="宋体" w:hint="eastAsia"/>
          <w:b/>
          <w:iCs/>
        </w:rPr>
        <w:t>商的区别？</w:t>
      </w:r>
    </w:p>
    <w:p w:rsidR="007E5FC5" w:rsidRDefault="007E5FC5" w:rsidP="007E5FC5">
      <w:pPr>
        <w:spacing w:afterLines="50" w:line="480" w:lineRule="atLeast"/>
        <w:ind w:firstLineChars="200" w:firstLine="48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公司跨境电</w:t>
      </w:r>
      <w:proofErr w:type="gramStart"/>
      <w:r>
        <w:rPr>
          <w:rFonts w:ascii="宋体" w:hAnsi="宋体" w:hint="eastAsia"/>
          <w:bCs/>
          <w:iCs/>
          <w:sz w:val="24"/>
          <w:szCs w:val="24"/>
        </w:rPr>
        <w:t>商业务</w:t>
      </w:r>
      <w:bookmarkStart w:id="0" w:name="_GoBack"/>
      <w:bookmarkEnd w:id="0"/>
      <w:proofErr w:type="gramEnd"/>
      <w:r>
        <w:rPr>
          <w:rFonts w:ascii="宋体" w:hAnsi="宋体" w:hint="eastAsia"/>
          <w:bCs/>
          <w:iCs/>
          <w:sz w:val="24"/>
          <w:szCs w:val="24"/>
        </w:rPr>
        <w:t>采用移动互联网精准营销模式开拓东南亚市场，属于行业内少数先行者之一，在扩大消费者基础、培育消费者忠诚度等方面抢占了先机。公司通过社交网站用户大数据来做精准营销匹配，建立</w:t>
      </w:r>
      <w:proofErr w:type="gramStart"/>
      <w:r>
        <w:rPr>
          <w:rFonts w:ascii="宋体" w:hAnsi="宋体" w:hint="eastAsia"/>
          <w:bCs/>
          <w:iCs/>
          <w:sz w:val="24"/>
          <w:szCs w:val="24"/>
        </w:rPr>
        <w:t>极</w:t>
      </w:r>
      <w:proofErr w:type="gramEnd"/>
      <w:r>
        <w:rPr>
          <w:rFonts w:ascii="宋体" w:hAnsi="宋体" w:hint="eastAsia"/>
          <w:bCs/>
          <w:iCs/>
          <w:sz w:val="24"/>
          <w:szCs w:val="24"/>
        </w:rPr>
        <w:t>简的商品介绍单页，将产品呈现给精准匹配的电商客户，充分利用社交网络的传播属性和裂变属性，致力于创造一个场景吸引客户购买。</w:t>
      </w:r>
    </w:p>
    <w:p w:rsidR="007E5FC5" w:rsidRDefault="007E5FC5" w:rsidP="007E5FC5">
      <w:pPr>
        <w:spacing w:line="480" w:lineRule="atLeast"/>
        <w:ind w:firstLineChars="200" w:firstLine="48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公司跨境电</w:t>
      </w:r>
      <w:proofErr w:type="gramStart"/>
      <w:r>
        <w:rPr>
          <w:rFonts w:ascii="宋体" w:hAnsi="宋体" w:hint="eastAsia"/>
          <w:bCs/>
          <w:iCs/>
          <w:sz w:val="24"/>
          <w:szCs w:val="24"/>
        </w:rPr>
        <w:t>商业务</w:t>
      </w:r>
      <w:proofErr w:type="gramEnd"/>
      <w:r>
        <w:rPr>
          <w:rFonts w:ascii="宋体" w:hAnsi="宋体" w:hint="eastAsia"/>
          <w:bCs/>
          <w:iCs/>
          <w:sz w:val="24"/>
          <w:szCs w:val="24"/>
        </w:rPr>
        <w:t>大都先产生订单，然后根据订单进行采购，最终经过第三方物流公司快速流转到客户手中，公</w:t>
      </w:r>
      <w:proofErr w:type="gramStart"/>
      <w:r>
        <w:rPr>
          <w:rFonts w:ascii="宋体" w:hAnsi="宋体" w:hint="eastAsia"/>
          <w:bCs/>
          <w:iCs/>
          <w:sz w:val="24"/>
          <w:szCs w:val="24"/>
        </w:rPr>
        <w:t>司库销比远</w:t>
      </w:r>
      <w:proofErr w:type="gramEnd"/>
      <w:r>
        <w:rPr>
          <w:rFonts w:ascii="宋体" w:hAnsi="宋体" w:hint="eastAsia"/>
          <w:bCs/>
          <w:iCs/>
          <w:sz w:val="24"/>
          <w:szCs w:val="24"/>
        </w:rPr>
        <w:t>低于其他</w:t>
      </w:r>
      <w:proofErr w:type="gramStart"/>
      <w:r>
        <w:rPr>
          <w:rFonts w:ascii="宋体" w:hAnsi="宋体" w:hint="eastAsia"/>
          <w:bCs/>
          <w:iCs/>
          <w:sz w:val="24"/>
          <w:szCs w:val="24"/>
        </w:rPr>
        <w:t>平台电</w:t>
      </w:r>
      <w:proofErr w:type="gramEnd"/>
      <w:r>
        <w:rPr>
          <w:rFonts w:ascii="宋体" w:hAnsi="宋体" w:hint="eastAsia"/>
          <w:bCs/>
          <w:iCs/>
          <w:sz w:val="24"/>
          <w:szCs w:val="24"/>
        </w:rPr>
        <w:t>商。</w:t>
      </w:r>
    </w:p>
    <w:p w:rsidR="00396AF3" w:rsidRPr="009B76CE" w:rsidRDefault="007E5FC5" w:rsidP="007E5FC5">
      <w:pPr>
        <w:pStyle w:val="Default"/>
        <w:spacing w:line="520" w:lineRule="exact"/>
        <w:ind w:firstLineChars="200" w:firstLine="480"/>
        <w:rPr>
          <w:szCs w:val="21"/>
        </w:rPr>
      </w:pPr>
      <w:r>
        <w:rPr>
          <w:rFonts w:hAnsi="宋体" w:hint="eastAsia"/>
          <w:bCs/>
          <w:iCs/>
        </w:rPr>
        <w:t>公司依据业务特点，自主研发ERP系统，利用快捷的物流体系和高效的供应链管理和技术支撑，实现了从订单生成到</w:t>
      </w:r>
      <w:proofErr w:type="gramStart"/>
      <w:r>
        <w:rPr>
          <w:rFonts w:hAnsi="宋体" w:hint="eastAsia"/>
          <w:bCs/>
          <w:iCs/>
        </w:rPr>
        <w:t>订单配达完成</w:t>
      </w:r>
      <w:proofErr w:type="gramEnd"/>
      <w:r>
        <w:rPr>
          <w:rFonts w:hAnsi="宋体" w:hint="eastAsia"/>
          <w:bCs/>
          <w:iCs/>
        </w:rPr>
        <w:t>、回款等端对</w:t>
      </w:r>
      <w:proofErr w:type="gramStart"/>
      <w:r>
        <w:rPr>
          <w:rFonts w:hAnsi="宋体" w:hint="eastAsia"/>
          <w:bCs/>
          <w:iCs/>
        </w:rPr>
        <w:t>端数据</w:t>
      </w:r>
      <w:proofErr w:type="gramEnd"/>
      <w:r>
        <w:rPr>
          <w:rFonts w:hAnsi="宋体" w:hint="eastAsia"/>
          <w:bCs/>
          <w:iCs/>
        </w:rPr>
        <w:t>的打通，提升订单审核模块、采购模块、仓库发货模块、国际端配送回款模块等工作的效率和准确性，通过精细化管理不断提升公司整体效益。</w:t>
      </w:r>
    </w:p>
    <w:p w:rsidR="009D5E81" w:rsidRPr="009D5E81" w:rsidRDefault="009D5E81" w:rsidP="0055369A">
      <w:pPr>
        <w:pStyle w:val="Default"/>
        <w:spacing w:line="520" w:lineRule="exact"/>
        <w:ind w:firstLineChars="250" w:firstLine="600"/>
      </w:pPr>
    </w:p>
    <w:p w:rsidR="002D3C02" w:rsidRDefault="002D3C02" w:rsidP="00AC1FCC">
      <w:pPr>
        <w:pStyle w:val="Default"/>
        <w:rPr>
          <w:color w:val="auto"/>
        </w:rPr>
      </w:pPr>
    </w:p>
    <w:p w:rsidR="00AC1FCC" w:rsidRDefault="00AC1FCC" w:rsidP="00AC1FCC">
      <w:pPr>
        <w:pStyle w:val="Default"/>
        <w:rPr>
          <w:color w:val="auto"/>
        </w:rPr>
      </w:pPr>
    </w:p>
    <w:p w:rsidR="00AC1FCC" w:rsidRDefault="00AC1FCC" w:rsidP="00AC1FCC">
      <w:pPr>
        <w:pStyle w:val="Default"/>
        <w:rPr>
          <w:rFonts w:hint="eastAsia"/>
          <w:noProof/>
        </w:rPr>
      </w:pPr>
    </w:p>
    <w:p w:rsidR="007E5FC5" w:rsidRDefault="007E5FC5" w:rsidP="00AC1FCC">
      <w:pPr>
        <w:pStyle w:val="Default"/>
        <w:rPr>
          <w:rFonts w:hint="eastAsia"/>
          <w:noProof/>
        </w:rPr>
      </w:pPr>
    </w:p>
    <w:p w:rsidR="007E5FC5" w:rsidRDefault="007E5FC5" w:rsidP="00AC1FCC">
      <w:pPr>
        <w:pStyle w:val="Default"/>
        <w:rPr>
          <w:rFonts w:hint="eastAsia"/>
          <w:noProof/>
        </w:rPr>
      </w:pPr>
    </w:p>
    <w:p w:rsidR="007E5FC5" w:rsidRDefault="007E5FC5" w:rsidP="00AC1FCC">
      <w:pPr>
        <w:pStyle w:val="Default"/>
        <w:rPr>
          <w:rFonts w:hint="eastAsia"/>
          <w:noProof/>
        </w:rPr>
      </w:pPr>
    </w:p>
    <w:p w:rsidR="007E5FC5" w:rsidRDefault="007E5FC5" w:rsidP="00AC1FCC">
      <w:pPr>
        <w:pStyle w:val="Default"/>
        <w:rPr>
          <w:rFonts w:hint="eastAsia"/>
          <w:noProof/>
        </w:rPr>
      </w:pPr>
    </w:p>
    <w:p w:rsidR="007E5FC5" w:rsidRDefault="007E5FC5" w:rsidP="00AC1FCC">
      <w:pPr>
        <w:pStyle w:val="Default"/>
        <w:rPr>
          <w:rFonts w:hint="eastAsia"/>
          <w:noProof/>
        </w:rPr>
      </w:pPr>
    </w:p>
    <w:p w:rsidR="007E5FC5" w:rsidRDefault="007E5FC5" w:rsidP="00AC1FCC">
      <w:pPr>
        <w:pStyle w:val="Default"/>
        <w:rPr>
          <w:rFonts w:hint="eastAsia"/>
          <w:noProof/>
        </w:rPr>
      </w:pPr>
    </w:p>
    <w:p w:rsidR="007E5FC5" w:rsidRDefault="007E5FC5" w:rsidP="00AC1FCC">
      <w:pPr>
        <w:pStyle w:val="Default"/>
        <w:rPr>
          <w:rFonts w:hint="eastAsia"/>
          <w:noProof/>
        </w:rPr>
      </w:pPr>
    </w:p>
    <w:p w:rsidR="007E5FC5" w:rsidRPr="00AB00FA" w:rsidRDefault="007E5FC5" w:rsidP="00AC1FCC">
      <w:pPr>
        <w:pStyle w:val="Default"/>
        <w:rPr>
          <w:color w:val="auto"/>
        </w:rPr>
      </w:pPr>
      <w:r>
        <w:rPr>
          <w:noProof/>
        </w:rPr>
        <w:drawing>
          <wp:inline distT="0" distB="0" distL="0" distR="0">
            <wp:extent cx="4410075" cy="55626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FC5" w:rsidRPr="00AB00FA" w:rsidSect="002D3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C7" w:rsidRDefault="00B94BC7" w:rsidP="00BC2657">
      <w:r>
        <w:separator/>
      </w:r>
    </w:p>
  </w:endnote>
  <w:endnote w:type="continuationSeparator" w:id="0">
    <w:p w:rsidR="00B94BC7" w:rsidRDefault="00B94BC7" w:rsidP="00BC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C7" w:rsidRDefault="00B94BC7" w:rsidP="00BC2657">
      <w:r>
        <w:separator/>
      </w:r>
    </w:p>
  </w:footnote>
  <w:footnote w:type="continuationSeparator" w:id="0">
    <w:p w:rsidR="00B94BC7" w:rsidRDefault="00B94BC7" w:rsidP="00BC2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28A"/>
    <w:multiLevelType w:val="hybridMultilevel"/>
    <w:tmpl w:val="AA121608"/>
    <w:lvl w:ilvl="0" w:tplc="D34A5386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4B2068"/>
    <w:multiLevelType w:val="hybridMultilevel"/>
    <w:tmpl w:val="132E383C"/>
    <w:lvl w:ilvl="0" w:tplc="D9C85966">
      <w:start w:val="1"/>
      <w:numFmt w:val="japaneseCounting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64085F5D"/>
    <w:multiLevelType w:val="hybridMultilevel"/>
    <w:tmpl w:val="E84A1FC6"/>
    <w:lvl w:ilvl="0" w:tplc="CCB250C4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7A74FA9"/>
    <w:multiLevelType w:val="multilevel"/>
    <w:tmpl w:val="67A74FA9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603"/>
    <w:rsid w:val="00006BB3"/>
    <w:rsid w:val="00017E8F"/>
    <w:rsid w:val="00020DAA"/>
    <w:rsid w:val="000546D1"/>
    <w:rsid w:val="00076D51"/>
    <w:rsid w:val="00082860"/>
    <w:rsid w:val="00090B95"/>
    <w:rsid w:val="000B6151"/>
    <w:rsid w:val="000B6539"/>
    <w:rsid w:val="000C3DCE"/>
    <w:rsid w:val="0010696A"/>
    <w:rsid w:val="001234CC"/>
    <w:rsid w:val="0012783B"/>
    <w:rsid w:val="00140503"/>
    <w:rsid w:val="0016195C"/>
    <w:rsid w:val="001839CF"/>
    <w:rsid w:val="00193CB0"/>
    <w:rsid w:val="00195FC2"/>
    <w:rsid w:val="001A324B"/>
    <w:rsid w:val="001A4B9B"/>
    <w:rsid w:val="001A6EC5"/>
    <w:rsid w:val="00216A41"/>
    <w:rsid w:val="00277CDA"/>
    <w:rsid w:val="00286AC4"/>
    <w:rsid w:val="002A2A9B"/>
    <w:rsid w:val="002D3C02"/>
    <w:rsid w:val="002D4622"/>
    <w:rsid w:val="00301DF9"/>
    <w:rsid w:val="0031021B"/>
    <w:rsid w:val="00323743"/>
    <w:rsid w:val="00334371"/>
    <w:rsid w:val="00351941"/>
    <w:rsid w:val="00360C42"/>
    <w:rsid w:val="00396AF3"/>
    <w:rsid w:val="003C1423"/>
    <w:rsid w:val="003C21D2"/>
    <w:rsid w:val="003C7E82"/>
    <w:rsid w:val="003E4A48"/>
    <w:rsid w:val="00406FC9"/>
    <w:rsid w:val="004561A0"/>
    <w:rsid w:val="004727D8"/>
    <w:rsid w:val="004A08DA"/>
    <w:rsid w:val="004E3E4B"/>
    <w:rsid w:val="004E6007"/>
    <w:rsid w:val="005428A9"/>
    <w:rsid w:val="0055369A"/>
    <w:rsid w:val="00571741"/>
    <w:rsid w:val="00581866"/>
    <w:rsid w:val="005A3E99"/>
    <w:rsid w:val="005A482C"/>
    <w:rsid w:val="005B4CC9"/>
    <w:rsid w:val="005C74EE"/>
    <w:rsid w:val="005E180C"/>
    <w:rsid w:val="005E2464"/>
    <w:rsid w:val="006216E7"/>
    <w:rsid w:val="00656DF0"/>
    <w:rsid w:val="00660F74"/>
    <w:rsid w:val="00661469"/>
    <w:rsid w:val="00667D24"/>
    <w:rsid w:val="00694FD9"/>
    <w:rsid w:val="006A3A5D"/>
    <w:rsid w:val="006C03D8"/>
    <w:rsid w:val="006C0899"/>
    <w:rsid w:val="006E4B49"/>
    <w:rsid w:val="006E5D05"/>
    <w:rsid w:val="00750DBA"/>
    <w:rsid w:val="007541F7"/>
    <w:rsid w:val="00765C75"/>
    <w:rsid w:val="00771974"/>
    <w:rsid w:val="00777D9A"/>
    <w:rsid w:val="007E5543"/>
    <w:rsid w:val="007E5FC5"/>
    <w:rsid w:val="007F0C97"/>
    <w:rsid w:val="007F6BC7"/>
    <w:rsid w:val="008026B8"/>
    <w:rsid w:val="00811188"/>
    <w:rsid w:val="00822795"/>
    <w:rsid w:val="00836919"/>
    <w:rsid w:val="008638C8"/>
    <w:rsid w:val="00894752"/>
    <w:rsid w:val="008A14CC"/>
    <w:rsid w:val="008A1844"/>
    <w:rsid w:val="008D4C30"/>
    <w:rsid w:val="008F0461"/>
    <w:rsid w:val="008F7912"/>
    <w:rsid w:val="009073E2"/>
    <w:rsid w:val="00935579"/>
    <w:rsid w:val="0094444A"/>
    <w:rsid w:val="009B76CE"/>
    <w:rsid w:val="009C722A"/>
    <w:rsid w:val="009D5E81"/>
    <w:rsid w:val="00A36568"/>
    <w:rsid w:val="00A372A5"/>
    <w:rsid w:val="00A7377F"/>
    <w:rsid w:val="00A7576D"/>
    <w:rsid w:val="00A815D1"/>
    <w:rsid w:val="00A91242"/>
    <w:rsid w:val="00AB00FA"/>
    <w:rsid w:val="00AB0300"/>
    <w:rsid w:val="00AC1FCC"/>
    <w:rsid w:val="00AD68F0"/>
    <w:rsid w:val="00B04F09"/>
    <w:rsid w:val="00B10212"/>
    <w:rsid w:val="00B12A6A"/>
    <w:rsid w:val="00B258AD"/>
    <w:rsid w:val="00B44A70"/>
    <w:rsid w:val="00B61F28"/>
    <w:rsid w:val="00B877BE"/>
    <w:rsid w:val="00B878BC"/>
    <w:rsid w:val="00B94BC7"/>
    <w:rsid w:val="00BA426C"/>
    <w:rsid w:val="00BC2657"/>
    <w:rsid w:val="00BD3DC7"/>
    <w:rsid w:val="00BD4EE6"/>
    <w:rsid w:val="00BE27A9"/>
    <w:rsid w:val="00C35394"/>
    <w:rsid w:val="00C3658A"/>
    <w:rsid w:val="00C411C8"/>
    <w:rsid w:val="00C50C60"/>
    <w:rsid w:val="00C51603"/>
    <w:rsid w:val="00C72C39"/>
    <w:rsid w:val="00C74DCC"/>
    <w:rsid w:val="00C7544F"/>
    <w:rsid w:val="00CA03E2"/>
    <w:rsid w:val="00CA0E44"/>
    <w:rsid w:val="00CA5251"/>
    <w:rsid w:val="00CC6B4E"/>
    <w:rsid w:val="00CD504D"/>
    <w:rsid w:val="00CD5755"/>
    <w:rsid w:val="00D066FA"/>
    <w:rsid w:val="00D40B93"/>
    <w:rsid w:val="00D61D55"/>
    <w:rsid w:val="00D739D7"/>
    <w:rsid w:val="00D962BA"/>
    <w:rsid w:val="00E017F4"/>
    <w:rsid w:val="00E059EA"/>
    <w:rsid w:val="00E512E3"/>
    <w:rsid w:val="00E65D14"/>
    <w:rsid w:val="00E67F37"/>
    <w:rsid w:val="00E764E0"/>
    <w:rsid w:val="00E823E4"/>
    <w:rsid w:val="00E94E0E"/>
    <w:rsid w:val="00EB564E"/>
    <w:rsid w:val="00EC3BBA"/>
    <w:rsid w:val="00EC5593"/>
    <w:rsid w:val="00ED218B"/>
    <w:rsid w:val="00F359AA"/>
    <w:rsid w:val="00F65AE5"/>
    <w:rsid w:val="00F67B01"/>
    <w:rsid w:val="00F8408B"/>
    <w:rsid w:val="00FC5530"/>
    <w:rsid w:val="00FD3D9B"/>
    <w:rsid w:val="2222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3C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3C02"/>
    <w:rPr>
      <w:sz w:val="18"/>
      <w:szCs w:val="18"/>
    </w:rPr>
  </w:style>
  <w:style w:type="paragraph" w:customStyle="1" w:styleId="Default">
    <w:name w:val="Default"/>
    <w:qFormat/>
    <w:rsid w:val="002D3C0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C1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FC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E5FC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2018-09-08T09:56:00Z</cp:lastPrinted>
  <dcterms:created xsi:type="dcterms:W3CDTF">2018-09-04T07:14:00Z</dcterms:created>
  <dcterms:modified xsi:type="dcterms:W3CDTF">2019-11-21T14:40:00Z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