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FD" w:rsidRPr="00743418" w:rsidRDefault="00D74FFD" w:rsidP="00D74FFD">
      <w:pPr>
        <w:spacing w:beforeLines="50" w:before="156" w:afterLines="50" w:after="156" w:line="360" w:lineRule="auto"/>
        <w:rPr>
          <w:rFonts w:eastAsiaTheme="minorEastAsia"/>
          <w:bCs/>
          <w:iCs/>
          <w:color w:val="000000" w:themeColor="text1"/>
          <w:sz w:val="24"/>
        </w:rPr>
      </w:pPr>
      <w:r w:rsidRPr="00743418">
        <w:rPr>
          <w:rFonts w:eastAsiaTheme="minorEastAsia"/>
          <w:bCs/>
          <w:iCs/>
          <w:color w:val="000000" w:themeColor="text1"/>
          <w:sz w:val="24"/>
        </w:rPr>
        <w:t>证券代码：</w:t>
      </w:r>
      <w:r w:rsidRPr="00743418">
        <w:rPr>
          <w:rFonts w:eastAsiaTheme="minorEastAsia"/>
          <w:bCs/>
          <w:iCs/>
          <w:color w:val="000000" w:themeColor="text1"/>
          <w:sz w:val="24"/>
        </w:rPr>
        <w:t xml:space="preserve">300674                                   </w:t>
      </w:r>
      <w:r w:rsidRPr="00743418">
        <w:rPr>
          <w:rFonts w:eastAsiaTheme="minorEastAsia"/>
          <w:bCs/>
          <w:iCs/>
          <w:color w:val="000000" w:themeColor="text1"/>
          <w:sz w:val="24"/>
        </w:rPr>
        <w:t>证券简称：宇信科技</w:t>
      </w:r>
    </w:p>
    <w:p w:rsidR="00D74FFD" w:rsidRPr="00743418" w:rsidRDefault="00D74FFD" w:rsidP="00D74FFD">
      <w:pPr>
        <w:spacing w:beforeLines="50" w:before="156" w:line="276" w:lineRule="auto"/>
        <w:jc w:val="center"/>
        <w:rPr>
          <w:rFonts w:eastAsiaTheme="minorEastAsia"/>
          <w:b/>
          <w:bCs/>
          <w:iCs/>
          <w:color w:val="000000" w:themeColor="text1"/>
          <w:sz w:val="32"/>
          <w:szCs w:val="32"/>
        </w:rPr>
      </w:pPr>
      <w:r w:rsidRPr="00743418">
        <w:rPr>
          <w:rFonts w:eastAsiaTheme="minorEastAsia"/>
          <w:b/>
          <w:bCs/>
          <w:iCs/>
          <w:color w:val="000000" w:themeColor="text1"/>
          <w:sz w:val="32"/>
          <w:szCs w:val="32"/>
        </w:rPr>
        <w:t>北京宇信科技集团股份有限公司</w:t>
      </w:r>
    </w:p>
    <w:p w:rsidR="00D74FFD" w:rsidRPr="00743418" w:rsidRDefault="00D74FFD" w:rsidP="00D74FFD">
      <w:pPr>
        <w:spacing w:afterLines="50" w:after="156" w:line="276" w:lineRule="auto"/>
        <w:jc w:val="center"/>
        <w:rPr>
          <w:rFonts w:eastAsiaTheme="minorEastAsia"/>
          <w:b/>
          <w:bCs/>
          <w:iCs/>
          <w:color w:val="000000" w:themeColor="text1"/>
          <w:sz w:val="32"/>
          <w:szCs w:val="32"/>
        </w:rPr>
      </w:pPr>
      <w:r w:rsidRPr="00743418">
        <w:rPr>
          <w:rFonts w:eastAsiaTheme="minorEastAsia"/>
          <w:b/>
          <w:bCs/>
          <w:iCs/>
          <w:color w:val="000000" w:themeColor="text1"/>
          <w:sz w:val="32"/>
          <w:szCs w:val="32"/>
        </w:rPr>
        <w:t>投资者关系活动记录表</w:t>
      </w:r>
    </w:p>
    <w:p w:rsidR="00D74FFD" w:rsidRPr="00743418" w:rsidRDefault="00D74FFD" w:rsidP="00D74FFD">
      <w:pPr>
        <w:spacing w:line="360" w:lineRule="auto"/>
        <w:rPr>
          <w:rFonts w:eastAsiaTheme="minorEastAsia"/>
          <w:bCs/>
          <w:iCs/>
          <w:color w:val="000000" w:themeColor="text1"/>
          <w:sz w:val="24"/>
        </w:rPr>
      </w:pPr>
      <w:r w:rsidRPr="00743418">
        <w:rPr>
          <w:rFonts w:eastAsiaTheme="minorEastAsia"/>
          <w:bCs/>
          <w:iCs/>
          <w:color w:val="000000" w:themeColor="text1"/>
          <w:sz w:val="24"/>
        </w:rPr>
        <w:t xml:space="preserve">                                                       </w:t>
      </w:r>
      <w:r w:rsidRPr="00743418">
        <w:rPr>
          <w:rFonts w:eastAsiaTheme="minorEastAsia"/>
          <w:bCs/>
          <w:iCs/>
          <w:color w:val="000000" w:themeColor="text1"/>
          <w:sz w:val="24"/>
        </w:rPr>
        <w:t>编号：</w:t>
      </w:r>
      <w:r w:rsidRPr="00743418">
        <w:rPr>
          <w:rFonts w:eastAsiaTheme="minorEastAsia"/>
          <w:bCs/>
          <w:iCs/>
          <w:color w:val="000000" w:themeColor="text1"/>
          <w:sz w:val="24"/>
        </w:rPr>
        <w:t>2019-01</w:t>
      </w:r>
      <w:r w:rsidR="007501EB" w:rsidRPr="00743418">
        <w:rPr>
          <w:rFonts w:eastAsiaTheme="minorEastAsia"/>
          <w:bCs/>
          <w:iCs/>
          <w:color w:val="000000" w:themeColor="text1"/>
          <w:sz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743418" w:rsidRPr="00743418" w:rsidTr="007F0671">
        <w:tc>
          <w:tcPr>
            <w:tcW w:w="1908" w:type="dxa"/>
            <w:tcBorders>
              <w:top w:val="single" w:sz="4" w:space="0" w:color="auto"/>
              <w:left w:val="single" w:sz="4" w:space="0" w:color="auto"/>
              <w:bottom w:val="single" w:sz="4" w:space="0" w:color="auto"/>
              <w:right w:val="single" w:sz="4" w:space="0" w:color="auto"/>
            </w:tcBorders>
          </w:tcPr>
          <w:p w:rsidR="00D74FFD" w:rsidRPr="00743418" w:rsidRDefault="00D74FFD" w:rsidP="007F0671">
            <w:pPr>
              <w:spacing w:line="360" w:lineRule="auto"/>
              <w:rPr>
                <w:rFonts w:eastAsiaTheme="minorEastAsia"/>
                <w:bCs/>
                <w:iCs/>
                <w:color w:val="000000" w:themeColor="text1"/>
                <w:sz w:val="24"/>
              </w:rPr>
            </w:pPr>
            <w:r w:rsidRPr="00743418">
              <w:rPr>
                <w:rFonts w:eastAsiaTheme="minorEastAsia"/>
                <w:bCs/>
                <w:iCs/>
                <w:color w:val="000000" w:themeColor="text1"/>
                <w:sz w:val="24"/>
              </w:rPr>
              <w:t>投资者关系活动类别</w:t>
            </w:r>
          </w:p>
          <w:p w:rsidR="00D74FFD" w:rsidRPr="00743418" w:rsidRDefault="00D74FFD" w:rsidP="007F0671">
            <w:pPr>
              <w:spacing w:line="360" w:lineRule="auto"/>
              <w:rPr>
                <w:rFonts w:eastAsiaTheme="minorEastAsia"/>
                <w:bCs/>
                <w:iCs/>
                <w:color w:val="000000" w:themeColor="text1"/>
                <w:sz w:val="24"/>
              </w:rPr>
            </w:pP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743418" w:rsidRDefault="00D74FFD" w:rsidP="007501EB">
            <w:pPr>
              <w:spacing w:line="360" w:lineRule="auto"/>
              <w:rPr>
                <w:rFonts w:eastAsiaTheme="minorEastAsia"/>
                <w:bCs/>
                <w:iCs/>
                <w:color w:val="000000" w:themeColor="text1"/>
                <w:sz w:val="24"/>
              </w:rPr>
            </w:pPr>
            <w:r w:rsidRPr="00743418">
              <w:rPr>
                <w:rFonts w:eastAsiaTheme="minorEastAsia"/>
                <w:bCs/>
                <w:iCs/>
                <w:color w:val="000000" w:themeColor="text1"/>
                <w:sz w:val="24"/>
              </w:rPr>
              <w:t>□</w:t>
            </w:r>
            <w:r w:rsidRPr="00743418">
              <w:rPr>
                <w:rFonts w:eastAsiaTheme="minorEastAsia"/>
                <w:color w:val="000000" w:themeColor="text1"/>
                <w:sz w:val="24"/>
              </w:rPr>
              <w:t>特定对象调研</w:t>
            </w:r>
            <w:r w:rsidRPr="00743418">
              <w:rPr>
                <w:rFonts w:eastAsiaTheme="minorEastAsia"/>
                <w:color w:val="000000" w:themeColor="text1"/>
                <w:sz w:val="24"/>
              </w:rPr>
              <w:t xml:space="preserve">  </w:t>
            </w:r>
            <w:r w:rsidRPr="00743418">
              <w:rPr>
                <w:rFonts w:eastAsiaTheme="minorEastAsia"/>
                <w:bCs/>
                <w:iCs/>
                <w:color w:val="000000" w:themeColor="text1"/>
                <w:sz w:val="24"/>
              </w:rPr>
              <w:t>□</w:t>
            </w:r>
            <w:r w:rsidRPr="00743418">
              <w:rPr>
                <w:rFonts w:eastAsiaTheme="minorEastAsia"/>
                <w:color w:val="000000" w:themeColor="text1"/>
                <w:sz w:val="24"/>
              </w:rPr>
              <w:t>分析</w:t>
            </w:r>
            <w:proofErr w:type="gramStart"/>
            <w:r w:rsidRPr="00743418">
              <w:rPr>
                <w:rFonts w:eastAsiaTheme="minorEastAsia"/>
                <w:color w:val="000000" w:themeColor="text1"/>
                <w:sz w:val="24"/>
              </w:rPr>
              <w:t>师会议</w:t>
            </w:r>
            <w:proofErr w:type="gramEnd"/>
            <w:r w:rsidRPr="00743418">
              <w:rPr>
                <w:rFonts w:eastAsiaTheme="minorEastAsia"/>
                <w:color w:val="000000" w:themeColor="text1"/>
                <w:sz w:val="24"/>
              </w:rPr>
              <w:t xml:space="preserve">  </w:t>
            </w:r>
            <w:r w:rsidRPr="00743418">
              <w:rPr>
                <w:rFonts w:eastAsiaTheme="minorEastAsia"/>
                <w:bCs/>
                <w:iCs/>
                <w:color w:val="000000" w:themeColor="text1"/>
                <w:sz w:val="24"/>
              </w:rPr>
              <w:t>□</w:t>
            </w:r>
            <w:r w:rsidRPr="00743418">
              <w:rPr>
                <w:rFonts w:eastAsiaTheme="minorEastAsia"/>
                <w:color w:val="000000" w:themeColor="text1"/>
                <w:sz w:val="24"/>
              </w:rPr>
              <w:t>媒体采访</w:t>
            </w:r>
            <w:r w:rsidRPr="00743418">
              <w:rPr>
                <w:rFonts w:eastAsiaTheme="minorEastAsia"/>
                <w:color w:val="000000" w:themeColor="text1"/>
                <w:sz w:val="24"/>
              </w:rPr>
              <w:t xml:space="preserve">   </w:t>
            </w:r>
            <w:r w:rsidRPr="00743418">
              <w:rPr>
                <w:rFonts w:eastAsiaTheme="minorEastAsia"/>
                <w:bCs/>
                <w:iCs/>
                <w:color w:val="000000" w:themeColor="text1"/>
                <w:sz w:val="24"/>
              </w:rPr>
              <w:t>□</w:t>
            </w:r>
            <w:r w:rsidRPr="00743418">
              <w:rPr>
                <w:rFonts w:eastAsiaTheme="minorEastAsia"/>
                <w:color w:val="000000" w:themeColor="text1"/>
                <w:sz w:val="24"/>
              </w:rPr>
              <w:t>业绩说明会</w:t>
            </w:r>
            <w:r w:rsidRPr="00743418">
              <w:rPr>
                <w:rFonts w:eastAsiaTheme="minorEastAsia"/>
                <w:bCs/>
                <w:iCs/>
                <w:color w:val="000000" w:themeColor="text1"/>
                <w:sz w:val="24"/>
              </w:rPr>
              <w:t xml:space="preserve">          □</w:t>
            </w:r>
            <w:r w:rsidRPr="00743418">
              <w:rPr>
                <w:rFonts w:eastAsiaTheme="minorEastAsia"/>
                <w:color w:val="000000" w:themeColor="text1"/>
                <w:sz w:val="24"/>
              </w:rPr>
              <w:t>新闻发布会</w:t>
            </w:r>
            <w:r w:rsidRPr="00743418">
              <w:rPr>
                <w:rFonts w:eastAsiaTheme="minorEastAsia"/>
                <w:color w:val="000000" w:themeColor="text1"/>
                <w:sz w:val="24"/>
              </w:rPr>
              <w:t xml:space="preserve">    </w:t>
            </w:r>
            <w:r w:rsidRPr="00743418">
              <w:rPr>
                <w:rFonts w:eastAsiaTheme="minorEastAsia"/>
                <w:bCs/>
                <w:iCs/>
                <w:color w:val="000000" w:themeColor="text1"/>
                <w:sz w:val="24"/>
              </w:rPr>
              <w:sym w:font="Wingdings" w:char="F0FE"/>
            </w:r>
            <w:r w:rsidRPr="00743418">
              <w:rPr>
                <w:rFonts w:eastAsiaTheme="minorEastAsia"/>
                <w:color w:val="000000" w:themeColor="text1"/>
                <w:sz w:val="24"/>
              </w:rPr>
              <w:t>路演活动</w:t>
            </w:r>
            <w:r w:rsidR="007501EB" w:rsidRPr="00743418">
              <w:rPr>
                <w:rFonts w:eastAsiaTheme="minorEastAsia" w:hint="eastAsia"/>
                <w:color w:val="000000" w:themeColor="text1"/>
                <w:sz w:val="24"/>
              </w:rPr>
              <w:t xml:space="preserve">    </w:t>
            </w:r>
            <w:r w:rsidRPr="00743418">
              <w:rPr>
                <w:rFonts w:eastAsiaTheme="minorEastAsia"/>
                <w:bCs/>
                <w:iCs/>
                <w:color w:val="000000" w:themeColor="text1"/>
                <w:sz w:val="24"/>
              </w:rPr>
              <w:t>□</w:t>
            </w:r>
            <w:r w:rsidRPr="00743418">
              <w:rPr>
                <w:rFonts w:eastAsiaTheme="minorEastAsia"/>
                <w:color w:val="000000" w:themeColor="text1"/>
                <w:sz w:val="24"/>
              </w:rPr>
              <w:t>现场参观</w:t>
            </w:r>
            <w:r w:rsidR="007501EB" w:rsidRPr="00743418">
              <w:rPr>
                <w:rFonts w:eastAsiaTheme="minorEastAsia" w:hint="eastAsia"/>
                <w:color w:val="000000" w:themeColor="text1"/>
                <w:sz w:val="24"/>
              </w:rPr>
              <w:t xml:space="preserve">  </w:t>
            </w:r>
            <w:r w:rsidRPr="00743418">
              <w:rPr>
                <w:rFonts w:eastAsiaTheme="minorEastAsia"/>
                <w:bCs/>
                <w:iCs/>
                <w:color w:val="000000" w:themeColor="text1"/>
                <w:sz w:val="24"/>
              </w:rPr>
              <w:tab/>
              <w:t>□</w:t>
            </w:r>
            <w:r w:rsidRPr="00743418">
              <w:rPr>
                <w:rFonts w:eastAsiaTheme="minorEastAsia"/>
                <w:color w:val="000000" w:themeColor="text1"/>
                <w:sz w:val="24"/>
              </w:rPr>
              <w:t>其他</w:t>
            </w:r>
          </w:p>
        </w:tc>
      </w:tr>
      <w:tr w:rsidR="00743418" w:rsidRPr="00743418" w:rsidTr="007F0671">
        <w:tc>
          <w:tcPr>
            <w:tcW w:w="1908" w:type="dxa"/>
            <w:tcBorders>
              <w:top w:val="single" w:sz="4" w:space="0" w:color="auto"/>
              <w:left w:val="single" w:sz="4" w:space="0" w:color="auto"/>
              <w:bottom w:val="single" w:sz="4" w:space="0" w:color="auto"/>
              <w:right w:val="single" w:sz="4" w:space="0" w:color="auto"/>
            </w:tcBorders>
          </w:tcPr>
          <w:p w:rsidR="00D74FFD" w:rsidRPr="00743418" w:rsidRDefault="00D74FFD" w:rsidP="007F0671">
            <w:pPr>
              <w:spacing w:line="360" w:lineRule="auto"/>
              <w:rPr>
                <w:rFonts w:eastAsiaTheme="minorEastAsia"/>
                <w:bCs/>
                <w:iCs/>
                <w:color w:val="000000" w:themeColor="text1"/>
                <w:sz w:val="24"/>
              </w:rPr>
            </w:pPr>
            <w:r w:rsidRPr="00743418">
              <w:rPr>
                <w:rFonts w:eastAsiaTheme="minorEastAsia"/>
                <w:bCs/>
                <w:iCs/>
                <w:color w:val="000000" w:themeColor="text1"/>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7501EB" w:rsidRPr="00743418" w:rsidRDefault="007501EB" w:rsidP="005F0B11">
            <w:pPr>
              <w:tabs>
                <w:tab w:val="left" w:pos="567"/>
                <w:tab w:val="left" w:pos="709"/>
              </w:tabs>
              <w:snapToGrid w:val="0"/>
              <w:spacing w:line="360" w:lineRule="auto"/>
              <w:rPr>
                <w:rFonts w:eastAsiaTheme="minorEastAsia"/>
                <w:bCs/>
                <w:color w:val="000000" w:themeColor="text1"/>
                <w:kern w:val="0"/>
                <w:sz w:val="24"/>
              </w:rPr>
            </w:pPr>
            <w:r w:rsidRPr="00743418">
              <w:rPr>
                <w:rFonts w:eastAsiaTheme="minorEastAsia" w:hint="eastAsia"/>
                <w:bCs/>
                <w:color w:val="000000" w:themeColor="text1"/>
                <w:kern w:val="0"/>
                <w:sz w:val="24"/>
              </w:rPr>
              <w:t>广发基金</w:t>
            </w:r>
            <w:r w:rsidRPr="00743418">
              <w:rPr>
                <w:rFonts w:eastAsiaTheme="minorEastAsia" w:hint="eastAsia"/>
                <w:bCs/>
                <w:color w:val="000000" w:themeColor="text1"/>
                <w:kern w:val="0"/>
                <w:sz w:val="24"/>
              </w:rPr>
              <w:t xml:space="preserve"> </w:t>
            </w:r>
            <w:proofErr w:type="gramStart"/>
            <w:r w:rsidRPr="00743418">
              <w:rPr>
                <w:rFonts w:eastAsiaTheme="minorEastAsia" w:hint="eastAsia"/>
                <w:bCs/>
                <w:color w:val="000000" w:themeColor="text1"/>
                <w:kern w:val="0"/>
                <w:sz w:val="24"/>
              </w:rPr>
              <w:t>观富钦</w:t>
            </w:r>
            <w:proofErr w:type="gramEnd"/>
          </w:p>
          <w:p w:rsidR="00A3102F" w:rsidRPr="00743418" w:rsidRDefault="00A3102F" w:rsidP="005F0B11">
            <w:pPr>
              <w:tabs>
                <w:tab w:val="left" w:pos="567"/>
                <w:tab w:val="left" w:pos="709"/>
              </w:tabs>
              <w:snapToGrid w:val="0"/>
              <w:spacing w:line="360" w:lineRule="auto"/>
              <w:rPr>
                <w:rFonts w:eastAsiaTheme="minorEastAsia"/>
                <w:bCs/>
                <w:color w:val="000000" w:themeColor="text1"/>
                <w:kern w:val="0"/>
                <w:sz w:val="24"/>
              </w:rPr>
            </w:pPr>
            <w:proofErr w:type="gramStart"/>
            <w:r w:rsidRPr="00743418">
              <w:rPr>
                <w:rFonts w:eastAsiaTheme="minorEastAsia" w:hint="eastAsia"/>
                <w:bCs/>
                <w:color w:val="000000" w:themeColor="text1"/>
                <w:kern w:val="0"/>
                <w:sz w:val="24"/>
              </w:rPr>
              <w:t>天弘基金</w:t>
            </w:r>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周楷宁</w:t>
            </w:r>
            <w:proofErr w:type="gramEnd"/>
          </w:p>
          <w:p w:rsidR="00A3102F" w:rsidRPr="00743418" w:rsidRDefault="00A3102F" w:rsidP="00A3102F">
            <w:pPr>
              <w:tabs>
                <w:tab w:val="left" w:pos="567"/>
                <w:tab w:val="left" w:pos="709"/>
              </w:tabs>
              <w:snapToGrid w:val="0"/>
              <w:spacing w:line="360" w:lineRule="auto"/>
              <w:rPr>
                <w:rFonts w:eastAsiaTheme="minorEastAsia"/>
                <w:bCs/>
                <w:color w:val="000000" w:themeColor="text1"/>
                <w:kern w:val="0"/>
                <w:sz w:val="24"/>
              </w:rPr>
            </w:pPr>
            <w:r w:rsidRPr="00743418">
              <w:rPr>
                <w:rFonts w:eastAsiaTheme="minorEastAsia" w:hint="eastAsia"/>
                <w:bCs/>
                <w:color w:val="000000" w:themeColor="text1"/>
                <w:kern w:val="0"/>
                <w:sz w:val="24"/>
              </w:rPr>
              <w:t>博时基金</w:t>
            </w:r>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王赫</w:t>
            </w:r>
          </w:p>
          <w:p w:rsidR="007501EB" w:rsidRPr="00743418" w:rsidRDefault="007501EB" w:rsidP="005F0B11">
            <w:pPr>
              <w:tabs>
                <w:tab w:val="left" w:pos="567"/>
                <w:tab w:val="left" w:pos="709"/>
              </w:tabs>
              <w:snapToGrid w:val="0"/>
              <w:spacing w:line="360" w:lineRule="auto"/>
              <w:rPr>
                <w:rFonts w:eastAsiaTheme="minorEastAsia"/>
                <w:bCs/>
                <w:color w:val="000000" w:themeColor="text1"/>
                <w:kern w:val="0"/>
                <w:sz w:val="24"/>
              </w:rPr>
            </w:pPr>
            <w:r w:rsidRPr="00743418">
              <w:rPr>
                <w:rFonts w:eastAsiaTheme="minorEastAsia" w:hint="eastAsia"/>
                <w:bCs/>
                <w:color w:val="000000" w:themeColor="text1"/>
                <w:kern w:val="0"/>
                <w:sz w:val="24"/>
              </w:rPr>
              <w:t>华夏未来</w:t>
            </w:r>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褚天</w:t>
            </w:r>
          </w:p>
          <w:p w:rsidR="007501EB" w:rsidRPr="00743418" w:rsidRDefault="007501EB" w:rsidP="005F0B11">
            <w:pPr>
              <w:tabs>
                <w:tab w:val="left" w:pos="567"/>
                <w:tab w:val="left" w:pos="709"/>
              </w:tabs>
              <w:snapToGrid w:val="0"/>
              <w:spacing w:line="360" w:lineRule="auto"/>
              <w:rPr>
                <w:rFonts w:eastAsiaTheme="minorEastAsia"/>
                <w:bCs/>
                <w:color w:val="000000" w:themeColor="text1"/>
                <w:kern w:val="0"/>
                <w:sz w:val="24"/>
              </w:rPr>
            </w:pPr>
            <w:proofErr w:type="gramStart"/>
            <w:r w:rsidRPr="00743418">
              <w:rPr>
                <w:rFonts w:eastAsiaTheme="minorEastAsia" w:hint="eastAsia"/>
                <w:bCs/>
                <w:color w:val="000000" w:themeColor="text1"/>
                <w:kern w:val="0"/>
                <w:sz w:val="24"/>
              </w:rPr>
              <w:t>国投瑞银</w:t>
            </w:r>
            <w:proofErr w:type="gramEnd"/>
            <w:r w:rsidRPr="00743418">
              <w:rPr>
                <w:rFonts w:eastAsiaTheme="minorEastAsia" w:hint="eastAsia"/>
                <w:bCs/>
                <w:color w:val="000000" w:themeColor="text1"/>
                <w:kern w:val="0"/>
                <w:sz w:val="24"/>
              </w:rPr>
              <w:t xml:space="preserve"> </w:t>
            </w:r>
            <w:proofErr w:type="gramStart"/>
            <w:r w:rsidRPr="00743418">
              <w:rPr>
                <w:rFonts w:eastAsiaTheme="minorEastAsia" w:hint="eastAsia"/>
                <w:bCs/>
                <w:color w:val="000000" w:themeColor="text1"/>
                <w:kern w:val="0"/>
                <w:sz w:val="24"/>
              </w:rPr>
              <w:t>陆宇轩</w:t>
            </w:r>
            <w:proofErr w:type="gramEnd"/>
          </w:p>
          <w:p w:rsidR="007501EB" w:rsidRPr="00743418" w:rsidRDefault="007501EB" w:rsidP="005F0B11">
            <w:pPr>
              <w:tabs>
                <w:tab w:val="left" w:pos="567"/>
                <w:tab w:val="left" w:pos="709"/>
              </w:tabs>
              <w:snapToGrid w:val="0"/>
              <w:spacing w:line="360" w:lineRule="auto"/>
              <w:rPr>
                <w:rFonts w:eastAsiaTheme="minorEastAsia"/>
                <w:bCs/>
                <w:color w:val="000000" w:themeColor="text1"/>
                <w:kern w:val="0"/>
                <w:sz w:val="24"/>
              </w:rPr>
            </w:pPr>
            <w:r w:rsidRPr="00743418">
              <w:rPr>
                <w:rFonts w:eastAsiaTheme="minorEastAsia" w:hint="eastAsia"/>
                <w:bCs/>
                <w:color w:val="000000" w:themeColor="text1"/>
                <w:kern w:val="0"/>
                <w:sz w:val="24"/>
              </w:rPr>
              <w:t>国鑫投资</w:t>
            </w:r>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冯佳</w:t>
            </w:r>
            <w:r w:rsidR="00A3102F" w:rsidRPr="00743418">
              <w:rPr>
                <w:rFonts w:eastAsiaTheme="minorEastAsia" w:hint="eastAsia"/>
                <w:bCs/>
                <w:color w:val="000000" w:themeColor="text1"/>
                <w:kern w:val="0"/>
                <w:sz w:val="24"/>
              </w:rPr>
              <w:t>颖</w:t>
            </w:r>
          </w:p>
          <w:p w:rsidR="007501EB" w:rsidRPr="00743418" w:rsidRDefault="007501EB" w:rsidP="005F0B11">
            <w:pPr>
              <w:tabs>
                <w:tab w:val="left" w:pos="567"/>
                <w:tab w:val="left" w:pos="709"/>
              </w:tabs>
              <w:snapToGrid w:val="0"/>
              <w:spacing w:line="360" w:lineRule="auto"/>
              <w:rPr>
                <w:rFonts w:eastAsiaTheme="minorEastAsia"/>
                <w:bCs/>
                <w:color w:val="000000" w:themeColor="text1"/>
                <w:kern w:val="0"/>
                <w:sz w:val="24"/>
              </w:rPr>
            </w:pPr>
            <w:proofErr w:type="gramStart"/>
            <w:r w:rsidRPr="00743418">
              <w:rPr>
                <w:rFonts w:eastAsiaTheme="minorEastAsia" w:hint="eastAsia"/>
                <w:bCs/>
                <w:color w:val="000000" w:themeColor="text1"/>
                <w:kern w:val="0"/>
                <w:sz w:val="24"/>
              </w:rPr>
              <w:t>诚盛投资</w:t>
            </w:r>
            <w:proofErr w:type="gramEnd"/>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康志毅</w:t>
            </w:r>
          </w:p>
          <w:p w:rsidR="007501EB" w:rsidRPr="00743418" w:rsidRDefault="007501EB" w:rsidP="005F0B11">
            <w:pPr>
              <w:tabs>
                <w:tab w:val="left" w:pos="567"/>
                <w:tab w:val="left" w:pos="709"/>
              </w:tabs>
              <w:snapToGrid w:val="0"/>
              <w:spacing w:line="360" w:lineRule="auto"/>
              <w:rPr>
                <w:rFonts w:eastAsiaTheme="minorEastAsia"/>
                <w:bCs/>
                <w:color w:val="000000" w:themeColor="text1"/>
                <w:kern w:val="0"/>
                <w:sz w:val="24"/>
              </w:rPr>
            </w:pPr>
            <w:r w:rsidRPr="00743418">
              <w:rPr>
                <w:rFonts w:eastAsiaTheme="minorEastAsia" w:hint="eastAsia"/>
                <w:bCs/>
                <w:color w:val="000000" w:themeColor="text1"/>
                <w:kern w:val="0"/>
                <w:sz w:val="24"/>
              </w:rPr>
              <w:t>美阳投资</w:t>
            </w:r>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庞立让</w:t>
            </w:r>
          </w:p>
          <w:p w:rsidR="007501EB" w:rsidRPr="00743418" w:rsidRDefault="007501EB" w:rsidP="005F0B11">
            <w:pPr>
              <w:tabs>
                <w:tab w:val="left" w:pos="567"/>
                <w:tab w:val="left" w:pos="709"/>
              </w:tabs>
              <w:snapToGrid w:val="0"/>
              <w:spacing w:line="360" w:lineRule="auto"/>
              <w:rPr>
                <w:rFonts w:eastAsiaTheme="minorEastAsia"/>
                <w:bCs/>
                <w:color w:val="000000" w:themeColor="text1"/>
                <w:kern w:val="0"/>
                <w:sz w:val="24"/>
              </w:rPr>
            </w:pPr>
            <w:proofErr w:type="gramStart"/>
            <w:r w:rsidRPr="00743418">
              <w:rPr>
                <w:rFonts w:eastAsiaTheme="minorEastAsia" w:hint="eastAsia"/>
                <w:bCs/>
                <w:color w:val="000000" w:themeColor="text1"/>
                <w:kern w:val="0"/>
                <w:sz w:val="24"/>
              </w:rPr>
              <w:t>敦</w:t>
            </w:r>
            <w:proofErr w:type="gramEnd"/>
            <w:r w:rsidRPr="00743418">
              <w:rPr>
                <w:rFonts w:eastAsiaTheme="minorEastAsia" w:hint="eastAsia"/>
                <w:bCs/>
                <w:color w:val="000000" w:themeColor="text1"/>
                <w:kern w:val="0"/>
                <w:sz w:val="24"/>
              </w:rPr>
              <w:t>和资产</w:t>
            </w:r>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杨振华</w:t>
            </w:r>
          </w:p>
          <w:p w:rsidR="007501EB" w:rsidRPr="00743418" w:rsidRDefault="007501EB" w:rsidP="005F0B11">
            <w:pPr>
              <w:tabs>
                <w:tab w:val="left" w:pos="567"/>
                <w:tab w:val="left" w:pos="709"/>
              </w:tabs>
              <w:snapToGrid w:val="0"/>
              <w:spacing w:line="360" w:lineRule="auto"/>
              <w:rPr>
                <w:rFonts w:eastAsiaTheme="minorEastAsia"/>
                <w:bCs/>
                <w:color w:val="000000" w:themeColor="text1"/>
                <w:kern w:val="0"/>
                <w:sz w:val="24"/>
              </w:rPr>
            </w:pPr>
            <w:r w:rsidRPr="00743418">
              <w:rPr>
                <w:rFonts w:eastAsiaTheme="minorEastAsia" w:hint="eastAsia"/>
                <w:bCs/>
                <w:color w:val="000000" w:themeColor="text1"/>
                <w:kern w:val="0"/>
                <w:sz w:val="24"/>
              </w:rPr>
              <w:t>明</w:t>
            </w:r>
            <w:proofErr w:type="gramStart"/>
            <w:r w:rsidRPr="00743418">
              <w:rPr>
                <w:rFonts w:eastAsiaTheme="minorEastAsia" w:hint="eastAsia"/>
                <w:bCs/>
                <w:color w:val="000000" w:themeColor="text1"/>
                <w:kern w:val="0"/>
                <w:sz w:val="24"/>
              </w:rPr>
              <w:t>世</w:t>
            </w:r>
            <w:proofErr w:type="gramEnd"/>
            <w:r w:rsidRPr="00743418">
              <w:rPr>
                <w:rFonts w:eastAsiaTheme="minorEastAsia" w:hint="eastAsia"/>
                <w:bCs/>
                <w:color w:val="000000" w:themeColor="text1"/>
                <w:kern w:val="0"/>
                <w:sz w:val="24"/>
              </w:rPr>
              <w:t>伙伴基金</w:t>
            </w:r>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黄鹏</w:t>
            </w:r>
          </w:p>
          <w:p w:rsidR="007501EB" w:rsidRPr="00743418" w:rsidRDefault="00293178" w:rsidP="005F0B11">
            <w:pPr>
              <w:tabs>
                <w:tab w:val="left" w:pos="567"/>
                <w:tab w:val="left" w:pos="709"/>
              </w:tabs>
              <w:snapToGrid w:val="0"/>
              <w:spacing w:line="360" w:lineRule="auto"/>
              <w:rPr>
                <w:rFonts w:eastAsiaTheme="minorEastAsia"/>
                <w:bCs/>
                <w:color w:val="000000" w:themeColor="text1"/>
                <w:kern w:val="0"/>
                <w:sz w:val="24"/>
              </w:rPr>
            </w:pPr>
            <w:proofErr w:type="gramStart"/>
            <w:r w:rsidRPr="00743418">
              <w:rPr>
                <w:rFonts w:eastAsiaTheme="minorEastAsia"/>
                <w:bCs/>
                <w:color w:val="000000" w:themeColor="text1"/>
                <w:kern w:val="0"/>
                <w:sz w:val="24"/>
              </w:rPr>
              <w:t>泓澄投资</w:t>
            </w:r>
            <w:proofErr w:type="gramEnd"/>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冯浚瑒</w:t>
            </w:r>
          </w:p>
          <w:p w:rsidR="00293178" w:rsidRPr="00743418" w:rsidRDefault="00293178" w:rsidP="005F0B11">
            <w:pPr>
              <w:tabs>
                <w:tab w:val="left" w:pos="567"/>
                <w:tab w:val="left" w:pos="709"/>
              </w:tabs>
              <w:snapToGrid w:val="0"/>
              <w:spacing w:line="360" w:lineRule="auto"/>
              <w:rPr>
                <w:rFonts w:eastAsiaTheme="minorEastAsia"/>
                <w:bCs/>
                <w:color w:val="000000" w:themeColor="text1"/>
                <w:kern w:val="0"/>
                <w:sz w:val="24"/>
              </w:rPr>
            </w:pPr>
            <w:r w:rsidRPr="00743418">
              <w:rPr>
                <w:rFonts w:eastAsiaTheme="minorEastAsia"/>
                <w:bCs/>
                <w:color w:val="000000" w:themeColor="text1"/>
                <w:kern w:val="0"/>
                <w:sz w:val="24"/>
              </w:rPr>
              <w:t>拉扎德</w:t>
            </w:r>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奚哲渔</w:t>
            </w:r>
          </w:p>
          <w:p w:rsidR="00293178" w:rsidRPr="00743418" w:rsidRDefault="00293178" w:rsidP="005F0B11">
            <w:pPr>
              <w:tabs>
                <w:tab w:val="left" w:pos="567"/>
                <w:tab w:val="left" w:pos="709"/>
              </w:tabs>
              <w:snapToGrid w:val="0"/>
              <w:spacing w:line="360" w:lineRule="auto"/>
              <w:rPr>
                <w:rFonts w:eastAsiaTheme="minorEastAsia"/>
                <w:bCs/>
                <w:color w:val="000000" w:themeColor="text1"/>
                <w:kern w:val="0"/>
                <w:sz w:val="24"/>
              </w:rPr>
            </w:pPr>
            <w:r w:rsidRPr="00743418">
              <w:rPr>
                <w:rFonts w:eastAsiaTheme="minorEastAsia"/>
                <w:bCs/>
                <w:color w:val="000000" w:themeColor="text1"/>
                <w:kern w:val="0"/>
                <w:sz w:val="24"/>
              </w:rPr>
              <w:t>摩根士丹利</w:t>
            </w:r>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张嘉行</w:t>
            </w:r>
          </w:p>
          <w:p w:rsidR="00293178" w:rsidRPr="00743418" w:rsidRDefault="00293178" w:rsidP="005F0B11">
            <w:pPr>
              <w:tabs>
                <w:tab w:val="left" w:pos="567"/>
                <w:tab w:val="left" w:pos="709"/>
              </w:tabs>
              <w:snapToGrid w:val="0"/>
              <w:spacing w:line="360" w:lineRule="auto"/>
              <w:rPr>
                <w:rFonts w:eastAsiaTheme="minorEastAsia"/>
                <w:bCs/>
                <w:color w:val="000000" w:themeColor="text1"/>
                <w:kern w:val="0"/>
                <w:sz w:val="24"/>
              </w:rPr>
            </w:pPr>
            <w:r w:rsidRPr="00743418">
              <w:rPr>
                <w:rFonts w:eastAsiaTheme="minorEastAsia" w:hint="eastAsia"/>
                <w:bCs/>
                <w:color w:val="000000" w:themeColor="text1"/>
                <w:kern w:val="0"/>
                <w:sz w:val="24"/>
              </w:rPr>
              <w:t>中信证券</w:t>
            </w:r>
            <w:r w:rsidRPr="00743418">
              <w:rPr>
                <w:rFonts w:eastAsiaTheme="minorEastAsia" w:hint="eastAsia"/>
                <w:bCs/>
                <w:color w:val="000000" w:themeColor="text1"/>
                <w:kern w:val="0"/>
                <w:sz w:val="24"/>
              </w:rPr>
              <w:t xml:space="preserve"> </w:t>
            </w:r>
            <w:r w:rsidRPr="00743418">
              <w:rPr>
                <w:rFonts w:eastAsiaTheme="minorEastAsia" w:hint="eastAsia"/>
                <w:bCs/>
                <w:color w:val="000000" w:themeColor="text1"/>
                <w:kern w:val="0"/>
                <w:sz w:val="24"/>
              </w:rPr>
              <w:t>刘雯蜀</w:t>
            </w:r>
          </w:p>
        </w:tc>
      </w:tr>
      <w:tr w:rsidR="00743418" w:rsidRPr="00743418" w:rsidTr="007F0671">
        <w:trPr>
          <w:trHeight w:val="316"/>
        </w:trPr>
        <w:tc>
          <w:tcPr>
            <w:tcW w:w="1908" w:type="dxa"/>
            <w:tcBorders>
              <w:top w:val="single" w:sz="4" w:space="0" w:color="auto"/>
              <w:left w:val="single" w:sz="4" w:space="0" w:color="auto"/>
              <w:bottom w:val="single" w:sz="4" w:space="0" w:color="auto"/>
              <w:right w:val="single" w:sz="4" w:space="0" w:color="auto"/>
            </w:tcBorders>
          </w:tcPr>
          <w:p w:rsidR="00D74FFD" w:rsidRPr="00743418" w:rsidRDefault="00D74FFD" w:rsidP="007F0671">
            <w:pPr>
              <w:spacing w:line="360" w:lineRule="auto"/>
              <w:rPr>
                <w:rFonts w:eastAsiaTheme="minorEastAsia"/>
                <w:bCs/>
                <w:iCs/>
                <w:color w:val="000000" w:themeColor="text1"/>
                <w:sz w:val="24"/>
              </w:rPr>
            </w:pPr>
            <w:r w:rsidRPr="00743418">
              <w:rPr>
                <w:rFonts w:eastAsiaTheme="minorEastAsia"/>
                <w:bCs/>
                <w:iCs/>
                <w:color w:val="000000" w:themeColor="text1"/>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743418" w:rsidRDefault="00D74FFD" w:rsidP="00D64D28">
            <w:pPr>
              <w:spacing w:line="360" w:lineRule="auto"/>
              <w:rPr>
                <w:rFonts w:eastAsiaTheme="minorEastAsia"/>
                <w:bCs/>
                <w:iCs/>
                <w:color w:val="000000" w:themeColor="text1"/>
                <w:sz w:val="24"/>
              </w:rPr>
            </w:pPr>
            <w:r w:rsidRPr="00743418">
              <w:rPr>
                <w:rFonts w:eastAsiaTheme="minorEastAsia"/>
                <w:bCs/>
                <w:iCs/>
                <w:color w:val="000000" w:themeColor="text1"/>
                <w:sz w:val="24"/>
              </w:rPr>
              <w:t>2019</w:t>
            </w:r>
            <w:r w:rsidRPr="00743418">
              <w:rPr>
                <w:rFonts w:eastAsiaTheme="minorEastAsia"/>
                <w:bCs/>
                <w:iCs/>
                <w:color w:val="000000" w:themeColor="text1"/>
                <w:sz w:val="24"/>
              </w:rPr>
              <w:t>年</w:t>
            </w:r>
            <w:r w:rsidRPr="00743418">
              <w:rPr>
                <w:rFonts w:eastAsiaTheme="minorEastAsia"/>
                <w:bCs/>
                <w:iCs/>
                <w:color w:val="000000" w:themeColor="text1"/>
                <w:sz w:val="24"/>
              </w:rPr>
              <w:t>1</w:t>
            </w:r>
            <w:r w:rsidR="00D64D28" w:rsidRPr="00743418">
              <w:rPr>
                <w:rFonts w:eastAsiaTheme="minorEastAsia"/>
                <w:bCs/>
                <w:iCs/>
                <w:color w:val="000000" w:themeColor="text1"/>
                <w:sz w:val="24"/>
              </w:rPr>
              <w:t>1</w:t>
            </w:r>
            <w:r w:rsidRPr="00743418">
              <w:rPr>
                <w:rFonts w:eastAsiaTheme="minorEastAsia"/>
                <w:bCs/>
                <w:iCs/>
                <w:color w:val="000000" w:themeColor="text1"/>
                <w:sz w:val="24"/>
              </w:rPr>
              <w:t>月</w:t>
            </w:r>
            <w:r w:rsidR="007501EB" w:rsidRPr="00743418">
              <w:rPr>
                <w:rFonts w:eastAsiaTheme="minorEastAsia"/>
                <w:bCs/>
                <w:iCs/>
                <w:color w:val="000000" w:themeColor="text1"/>
                <w:sz w:val="24"/>
              </w:rPr>
              <w:t>19</w:t>
            </w:r>
            <w:r w:rsidRPr="00743418">
              <w:rPr>
                <w:rFonts w:eastAsiaTheme="minorEastAsia"/>
                <w:bCs/>
                <w:iCs/>
                <w:color w:val="000000" w:themeColor="text1"/>
                <w:sz w:val="24"/>
              </w:rPr>
              <w:t>日</w:t>
            </w:r>
            <w:r w:rsidR="007501EB" w:rsidRPr="00743418">
              <w:rPr>
                <w:rFonts w:eastAsiaTheme="minorEastAsia" w:hint="eastAsia"/>
                <w:bCs/>
                <w:iCs/>
                <w:color w:val="000000" w:themeColor="text1"/>
                <w:sz w:val="24"/>
              </w:rPr>
              <w:t>至</w:t>
            </w:r>
            <w:r w:rsidR="007501EB" w:rsidRPr="00743418">
              <w:rPr>
                <w:rFonts w:eastAsiaTheme="minorEastAsia" w:hint="eastAsia"/>
                <w:bCs/>
                <w:iCs/>
                <w:color w:val="000000" w:themeColor="text1"/>
                <w:sz w:val="24"/>
              </w:rPr>
              <w:t>22</w:t>
            </w:r>
            <w:r w:rsidR="007501EB" w:rsidRPr="00743418">
              <w:rPr>
                <w:rFonts w:eastAsiaTheme="minorEastAsia" w:hint="eastAsia"/>
                <w:bCs/>
                <w:iCs/>
                <w:color w:val="000000" w:themeColor="text1"/>
                <w:sz w:val="24"/>
              </w:rPr>
              <w:t>日</w:t>
            </w:r>
          </w:p>
        </w:tc>
      </w:tr>
      <w:tr w:rsidR="00743418" w:rsidRPr="00743418" w:rsidTr="007F0671">
        <w:tc>
          <w:tcPr>
            <w:tcW w:w="1908" w:type="dxa"/>
            <w:tcBorders>
              <w:top w:val="single" w:sz="4" w:space="0" w:color="auto"/>
              <w:left w:val="single" w:sz="4" w:space="0" w:color="auto"/>
              <w:bottom w:val="single" w:sz="4" w:space="0" w:color="auto"/>
              <w:right w:val="single" w:sz="4" w:space="0" w:color="auto"/>
            </w:tcBorders>
          </w:tcPr>
          <w:p w:rsidR="00D74FFD" w:rsidRPr="00743418" w:rsidRDefault="00D74FFD" w:rsidP="007F0671">
            <w:pPr>
              <w:spacing w:line="360" w:lineRule="auto"/>
              <w:rPr>
                <w:rFonts w:eastAsiaTheme="minorEastAsia"/>
                <w:bCs/>
                <w:iCs/>
                <w:color w:val="000000" w:themeColor="text1"/>
                <w:sz w:val="24"/>
              </w:rPr>
            </w:pPr>
            <w:r w:rsidRPr="00743418">
              <w:rPr>
                <w:rFonts w:eastAsiaTheme="minorEastAsia"/>
                <w:bCs/>
                <w:iCs/>
                <w:color w:val="000000" w:themeColor="text1"/>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743418" w:rsidRDefault="007501EB" w:rsidP="007F0671">
            <w:pPr>
              <w:spacing w:line="360" w:lineRule="auto"/>
              <w:rPr>
                <w:rFonts w:eastAsiaTheme="minorEastAsia"/>
                <w:bCs/>
                <w:iCs/>
                <w:color w:val="000000" w:themeColor="text1"/>
                <w:sz w:val="24"/>
              </w:rPr>
            </w:pPr>
            <w:r w:rsidRPr="00743418">
              <w:rPr>
                <w:rFonts w:eastAsiaTheme="minorEastAsia" w:hint="eastAsia"/>
                <w:bCs/>
                <w:iCs/>
                <w:color w:val="000000" w:themeColor="text1"/>
                <w:sz w:val="24"/>
              </w:rPr>
              <w:t>深圳</w:t>
            </w:r>
          </w:p>
        </w:tc>
      </w:tr>
      <w:tr w:rsidR="00743418" w:rsidRPr="00743418" w:rsidTr="00D64D28">
        <w:tc>
          <w:tcPr>
            <w:tcW w:w="1908" w:type="dxa"/>
            <w:tcBorders>
              <w:top w:val="single" w:sz="4" w:space="0" w:color="auto"/>
              <w:left w:val="single" w:sz="4" w:space="0" w:color="auto"/>
              <w:bottom w:val="single" w:sz="4" w:space="0" w:color="auto"/>
              <w:right w:val="single" w:sz="4" w:space="0" w:color="auto"/>
            </w:tcBorders>
          </w:tcPr>
          <w:p w:rsidR="00D74FFD" w:rsidRPr="00743418" w:rsidRDefault="00D74FFD" w:rsidP="007F0671">
            <w:pPr>
              <w:spacing w:line="360" w:lineRule="auto"/>
              <w:rPr>
                <w:rFonts w:eastAsiaTheme="minorEastAsia"/>
                <w:bCs/>
                <w:iCs/>
                <w:color w:val="000000" w:themeColor="text1"/>
                <w:sz w:val="24"/>
              </w:rPr>
            </w:pPr>
            <w:r w:rsidRPr="00743418">
              <w:rPr>
                <w:rFonts w:eastAsiaTheme="minorEastAsia"/>
                <w:bCs/>
                <w:iCs/>
                <w:color w:val="000000" w:themeColor="text1"/>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bottom"/>
          </w:tcPr>
          <w:p w:rsidR="00D74FFD" w:rsidRPr="00743418" w:rsidRDefault="00D74FFD" w:rsidP="00743418">
            <w:pPr>
              <w:tabs>
                <w:tab w:val="left" w:pos="567"/>
                <w:tab w:val="left" w:pos="709"/>
              </w:tabs>
              <w:snapToGrid w:val="0"/>
              <w:spacing w:line="360" w:lineRule="auto"/>
              <w:rPr>
                <w:rFonts w:eastAsiaTheme="minorEastAsia"/>
                <w:bCs/>
                <w:iCs/>
                <w:color w:val="000000" w:themeColor="text1"/>
                <w:sz w:val="24"/>
              </w:rPr>
            </w:pPr>
            <w:r w:rsidRPr="00743418">
              <w:rPr>
                <w:rFonts w:eastAsiaTheme="minorEastAsia"/>
                <w:bCs/>
                <w:iCs/>
                <w:color w:val="000000" w:themeColor="text1"/>
                <w:sz w:val="24"/>
              </w:rPr>
              <w:t>董事、财务总监兼董事会秘书：</w:t>
            </w:r>
            <w:proofErr w:type="gramStart"/>
            <w:r w:rsidRPr="00743418">
              <w:rPr>
                <w:rFonts w:eastAsiaTheme="minorEastAsia"/>
                <w:bCs/>
                <w:iCs/>
                <w:color w:val="000000" w:themeColor="text1"/>
                <w:sz w:val="24"/>
              </w:rPr>
              <w:t>戴士平</w:t>
            </w:r>
            <w:proofErr w:type="gramEnd"/>
          </w:p>
          <w:p w:rsidR="00D74FFD" w:rsidRPr="00743418" w:rsidRDefault="00D74FFD" w:rsidP="00743418">
            <w:pPr>
              <w:tabs>
                <w:tab w:val="left" w:pos="567"/>
                <w:tab w:val="left" w:pos="709"/>
              </w:tabs>
              <w:snapToGrid w:val="0"/>
              <w:spacing w:line="360" w:lineRule="auto"/>
              <w:rPr>
                <w:rFonts w:eastAsiaTheme="minorEastAsia"/>
                <w:bCs/>
                <w:iCs/>
                <w:color w:val="000000" w:themeColor="text1"/>
                <w:sz w:val="24"/>
              </w:rPr>
            </w:pPr>
            <w:r w:rsidRPr="00743418">
              <w:rPr>
                <w:rFonts w:eastAsiaTheme="minorEastAsia"/>
                <w:bCs/>
                <w:iCs/>
                <w:color w:val="000000" w:themeColor="text1"/>
                <w:sz w:val="24"/>
              </w:rPr>
              <w:t>证券总监、证券事务代表：刘卓妮</w:t>
            </w:r>
          </w:p>
        </w:tc>
      </w:tr>
      <w:tr w:rsidR="00743418" w:rsidRPr="00743418" w:rsidTr="007F0671">
        <w:tc>
          <w:tcPr>
            <w:tcW w:w="1908" w:type="dxa"/>
            <w:tcBorders>
              <w:top w:val="single" w:sz="4" w:space="0" w:color="auto"/>
              <w:left w:val="single" w:sz="4" w:space="0" w:color="auto"/>
              <w:bottom w:val="single" w:sz="4" w:space="0" w:color="auto"/>
              <w:right w:val="single" w:sz="4" w:space="0" w:color="auto"/>
            </w:tcBorders>
            <w:vAlign w:val="center"/>
          </w:tcPr>
          <w:p w:rsidR="00D74FFD" w:rsidRPr="00743418" w:rsidRDefault="00D74FFD" w:rsidP="007F0671">
            <w:pPr>
              <w:spacing w:line="360" w:lineRule="auto"/>
              <w:jc w:val="center"/>
              <w:rPr>
                <w:rFonts w:eastAsiaTheme="minorEastAsia"/>
                <w:bCs/>
                <w:iCs/>
                <w:color w:val="000000" w:themeColor="text1"/>
                <w:sz w:val="24"/>
              </w:rPr>
            </w:pPr>
          </w:p>
          <w:p w:rsidR="00D74FFD" w:rsidRPr="00743418" w:rsidRDefault="00D74FFD" w:rsidP="007F0671">
            <w:pPr>
              <w:spacing w:line="360" w:lineRule="auto"/>
              <w:rPr>
                <w:rFonts w:eastAsiaTheme="minorEastAsia"/>
                <w:bCs/>
                <w:iCs/>
                <w:color w:val="000000" w:themeColor="text1"/>
                <w:sz w:val="24"/>
              </w:rPr>
            </w:pPr>
          </w:p>
        </w:tc>
        <w:tc>
          <w:tcPr>
            <w:tcW w:w="6614" w:type="dxa"/>
            <w:tcBorders>
              <w:top w:val="single" w:sz="4" w:space="0" w:color="auto"/>
              <w:left w:val="single" w:sz="4" w:space="0" w:color="auto"/>
              <w:bottom w:val="single" w:sz="4" w:space="0" w:color="auto"/>
              <w:right w:val="single" w:sz="4" w:space="0" w:color="auto"/>
            </w:tcBorders>
          </w:tcPr>
          <w:p w:rsidR="00D74FFD" w:rsidRPr="00743418" w:rsidRDefault="00D74FFD" w:rsidP="00D74FFD">
            <w:pPr>
              <w:pStyle w:val="a5"/>
              <w:spacing w:before="0" w:beforeAutospacing="0" w:afterLines="50" w:after="156" w:afterAutospacing="0" w:line="400" w:lineRule="exact"/>
              <w:ind w:firstLineChars="200" w:firstLine="480"/>
              <w:rPr>
                <w:rFonts w:ascii="Times New Roman" w:eastAsiaTheme="minorEastAsia" w:hAnsi="Times New Roman" w:cs="Times New Roman"/>
                <w:bCs/>
                <w:iCs/>
                <w:color w:val="000000" w:themeColor="text1"/>
                <w:kern w:val="2"/>
              </w:rPr>
            </w:pPr>
            <w:proofErr w:type="gramStart"/>
            <w:r w:rsidRPr="00743418">
              <w:rPr>
                <w:rFonts w:ascii="Times New Roman" w:eastAsiaTheme="minorEastAsia" w:hAnsi="Times New Roman" w:cs="Times New Roman"/>
                <w:bCs/>
                <w:iCs/>
                <w:color w:val="000000" w:themeColor="text1"/>
                <w:kern w:val="2"/>
              </w:rPr>
              <w:t>宇信科技</w:t>
            </w:r>
            <w:proofErr w:type="gramEnd"/>
            <w:r w:rsidRPr="00743418">
              <w:rPr>
                <w:rFonts w:ascii="Times New Roman" w:eastAsiaTheme="minorEastAsia" w:hAnsi="Times New Roman" w:cs="Times New Roman"/>
                <w:bCs/>
                <w:iCs/>
                <w:color w:val="000000" w:themeColor="text1"/>
                <w:kern w:val="2"/>
              </w:rPr>
              <w:t>在</w:t>
            </w:r>
            <w:r w:rsidR="00DA7E2B" w:rsidRPr="00743418">
              <w:rPr>
                <w:rFonts w:ascii="Times New Roman" w:eastAsiaTheme="minorEastAsia" w:hAnsi="Times New Roman" w:cs="Times New Roman" w:hint="eastAsia"/>
                <w:bCs/>
                <w:iCs/>
                <w:color w:val="000000" w:themeColor="text1"/>
                <w:kern w:val="2"/>
              </w:rPr>
              <w:t>深圳</w:t>
            </w:r>
            <w:r w:rsidRPr="00743418">
              <w:rPr>
                <w:rFonts w:ascii="Times New Roman" w:eastAsiaTheme="minorEastAsia" w:hAnsi="Times New Roman" w:cs="Times New Roman"/>
                <w:bCs/>
                <w:iCs/>
                <w:color w:val="000000" w:themeColor="text1"/>
                <w:kern w:val="2"/>
              </w:rPr>
              <w:t>与各调研机构交流的主要内容如下：</w:t>
            </w:r>
          </w:p>
          <w:p w:rsidR="00DA7E2B" w:rsidRPr="00743418" w:rsidRDefault="00DA7E2B" w:rsidP="00D74FFD">
            <w:pPr>
              <w:pStyle w:val="a5"/>
              <w:spacing w:before="0" w:beforeAutospacing="0" w:afterLines="50" w:after="156" w:afterAutospacing="0" w:line="400" w:lineRule="exact"/>
              <w:ind w:firstLineChars="200" w:firstLine="480"/>
              <w:rPr>
                <w:rFonts w:ascii="微软雅黑" w:eastAsia="微软雅黑" w:hAnsi="微软雅黑" w:cs="Times New Roman"/>
                <w:b/>
                <w:color w:val="000000" w:themeColor="text1"/>
              </w:rPr>
            </w:pPr>
            <w:r w:rsidRPr="00743418">
              <w:rPr>
                <w:rFonts w:ascii="微软雅黑" w:eastAsia="微软雅黑" w:hAnsi="微软雅黑" w:cs="Times New Roman"/>
                <w:b/>
                <w:color w:val="000000" w:themeColor="text1"/>
              </w:rPr>
              <w:t>公司介绍环节</w:t>
            </w:r>
          </w:p>
          <w:p w:rsidR="00FB58F7" w:rsidRPr="00743418" w:rsidRDefault="00DA7E2B" w:rsidP="009C05DF">
            <w:pPr>
              <w:pStyle w:val="a5"/>
              <w:spacing w:before="0" w:beforeAutospacing="0" w:after="0" w:afterAutospacing="0" w:line="360" w:lineRule="auto"/>
              <w:ind w:firstLineChars="200" w:firstLine="480"/>
              <w:rPr>
                <w:rFonts w:asciiTheme="minorEastAsia" w:eastAsiaTheme="minorEastAsia" w:hAnsiTheme="minorEastAsia"/>
                <w:bCs/>
                <w:color w:val="000000" w:themeColor="text1"/>
              </w:rPr>
            </w:pPr>
            <w:proofErr w:type="gramStart"/>
            <w:r w:rsidRPr="00743418">
              <w:rPr>
                <w:rFonts w:asciiTheme="minorEastAsia" w:eastAsiaTheme="minorEastAsia" w:hAnsiTheme="minorEastAsia"/>
                <w:color w:val="000000" w:themeColor="text1"/>
              </w:rPr>
              <w:lastRenderedPageBreak/>
              <w:t>宇信科技</w:t>
            </w:r>
            <w:proofErr w:type="gramEnd"/>
            <w:r w:rsidRPr="00743418">
              <w:rPr>
                <w:rFonts w:asciiTheme="minorEastAsia" w:eastAsiaTheme="minorEastAsia" w:hAnsiTheme="minorEastAsia"/>
                <w:color w:val="000000" w:themeColor="text1"/>
              </w:rPr>
              <w:t>在银行IT行业深耕20年</w:t>
            </w:r>
            <w:r w:rsidRPr="00743418">
              <w:rPr>
                <w:rFonts w:asciiTheme="minorEastAsia" w:eastAsiaTheme="minorEastAsia" w:hAnsiTheme="minorEastAsia" w:hint="eastAsia"/>
                <w:color w:val="000000" w:themeColor="text1"/>
              </w:rPr>
              <w:t>，</w:t>
            </w:r>
            <w:r w:rsidR="00FB58F7" w:rsidRPr="00743418">
              <w:rPr>
                <w:rFonts w:asciiTheme="minorEastAsia" w:eastAsiaTheme="minorEastAsia" w:hAnsiTheme="minorEastAsia" w:hint="eastAsia"/>
                <w:bCs/>
                <w:color w:val="000000" w:themeColor="text1"/>
              </w:rPr>
              <w:t>主要经历了三个阶段：</w:t>
            </w:r>
          </w:p>
          <w:p w:rsidR="00FB58F7" w:rsidRPr="00743418" w:rsidRDefault="00FB58F7" w:rsidP="009C05DF">
            <w:pPr>
              <w:pStyle w:val="a5"/>
              <w:spacing w:before="0" w:beforeAutospacing="0" w:after="0" w:afterAutospacing="0" w:line="360" w:lineRule="auto"/>
              <w:ind w:firstLineChars="200" w:firstLine="480"/>
              <w:rPr>
                <w:color w:val="000000" w:themeColor="text1"/>
              </w:rPr>
            </w:pPr>
            <w:r w:rsidRPr="00743418">
              <w:rPr>
                <w:color w:val="000000" w:themeColor="text1"/>
              </w:rPr>
              <w:t>第一阶段，是1999年公司成立到2006年美国</w:t>
            </w:r>
            <w:r w:rsidRPr="00743418">
              <w:rPr>
                <w:rFonts w:hint="eastAsia"/>
                <w:color w:val="000000" w:themeColor="text1"/>
              </w:rPr>
              <w:t>NASDAQ</w:t>
            </w:r>
            <w:r w:rsidRPr="00743418">
              <w:rPr>
                <w:color w:val="000000" w:themeColor="text1"/>
              </w:rPr>
              <w:t>上市之前，</w:t>
            </w:r>
            <w:proofErr w:type="gramStart"/>
            <w:r w:rsidRPr="00743418">
              <w:rPr>
                <w:color w:val="000000" w:themeColor="text1"/>
              </w:rPr>
              <w:t>宇信科技</w:t>
            </w:r>
            <w:proofErr w:type="gramEnd"/>
            <w:r w:rsidRPr="00743418">
              <w:rPr>
                <w:rFonts w:hint="eastAsia"/>
                <w:color w:val="000000" w:themeColor="text1"/>
              </w:rPr>
              <w:t>成立时的战略定位是为银行提供IT解决方案和IT服务，在成立后的六年时间里，</w:t>
            </w:r>
            <w:proofErr w:type="gramStart"/>
            <w:r w:rsidRPr="00743418">
              <w:rPr>
                <w:rFonts w:hint="eastAsia"/>
                <w:color w:val="000000" w:themeColor="text1"/>
              </w:rPr>
              <w:t>宇信科技</w:t>
            </w:r>
            <w:proofErr w:type="gramEnd"/>
            <w:r w:rsidRPr="00743418">
              <w:rPr>
                <w:rFonts w:hint="eastAsia"/>
                <w:color w:val="000000" w:themeColor="text1"/>
              </w:rPr>
              <w:t>成为建行的</w:t>
            </w:r>
            <w:proofErr w:type="gramStart"/>
            <w:r w:rsidRPr="00743418">
              <w:rPr>
                <w:rFonts w:hint="eastAsia"/>
                <w:color w:val="000000" w:themeColor="text1"/>
              </w:rPr>
              <w:t>优质合作</w:t>
            </w:r>
            <w:proofErr w:type="gramEnd"/>
            <w:r w:rsidRPr="00743418">
              <w:rPr>
                <w:rFonts w:hint="eastAsia"/>
                <w:color w:val="000000" w:themeColor="text1"/>
              </w:rPr>
              <w:t>伙伴，并且在</w:t>
            </w:r>
            <w:proofErr w:type="gramStart"/>
            <w:r w:rsidRPr="00743418">
              <w:rPr>
                <w:rFonts w:hint="eastAsia"/>
                <w:color w:val="000000" w:themeColor="text1"/>
              </w:rPr>
              <w:t>网银产品条</w:t>
            </w:r>
            <w:proofErr w:type="gramEnd"/>
            <w:r w:rsidRPr="00743418">
              <w:rPr>
                <w:rFonts w:hint="eastAsia"/>
                <w:color w:val="000000" w:themeColor="text1"/>
              </w:rPr>
              <w:t>线上占据了市场领先地位。</w:t>
            </w:r>
          </w:p>
          <w:p w:rsidR="00FB58F7" w:rsidRPr="00743418" w:rsidRDefault="00FB58F7" w:rsidP="009C05DF">
            <w:pPr>
              <w:pStyle w:val="a5"/>
              <w:spacing w:before="0" w:beforeAutospacing="0" w:after="0" w:afterAutospacing="0" w:line="360" w:lineRule="auto"/>
              <w:ind w:firstLineChars="200" w:firstLine="480"/>
              <w:rPr>
                <w:color w:val="000000" w:themeColor="text1"/>
              </w:rPr>
            </w:pPr>
            <w:r w:rsidRPr="00743418">
              <w:rPr>
                <w:rFonts w:hint="eastAsia"/>
                <w:color w:val="000000" w:themeColor="text1"/>
              </w:rPr>
              <w:t>第二阶段，是从2007年初在美股上市到2012年从美股私有化退市。2007年，</w:t>
            </w:r>
            <w:proofErr w:type="gramStart"/>
            <w:r w:rsidRPr="00743418">
              <w:rPr>
                <w:rFonts w:hint="eastAsia"/>
                <w:color w:val="000000" w:themeColor="text1"/>
              </w:rPr>
              <w:t>宇信科技</w:t>
            </w:r>
            <w:proofErr w:type="gramEnd"/>
            <w:r w:rsidRPr="00743418">
              <w:rPr>
                <w:rFonts w:hint="eastAsia"/>
                <w:color w:val="000000" w:themeColor="text1"/>
              </w:rPr>
              <w:t>成功登陆纳斯达克</w:t>
            </w:r>
            <w:r w:rsidRPr="00743418">
              <w:rPr>
                <w:color w:val="000000" w:themeColor="text1"/>
              </w:rPr>
              <w:t>[NASDAQ:YTEC]</w:t>
            </w:r>
            <w:r w:rsidRPr="00743418">
              <w:rPr>
                <w:rFonts w:hint="eastAsia"/>
                <w:color w:val="000000" w:themeColor="text1"/>
              </w:rPr>
              <w:t>，成为首家在美国上市的中国金融IT服务商，自此公司发展进入快车道。期间，</w:t>
            </w:r>
            <w:proofErr w:type="gramStart"/>
            <w:r w:rsidRPr="00743418">
              <w:rPr>
                <w:rFonts w:hint="eastAsia"/>
                <w:color w:val="000000" w:themeColor="text1"/>
              </w:rPr>
              <w:t>宇信科技</w:t>
            </w:r>
            <w:proofErr w:type="gramEnd"/>
            <w:r w:rsidRPr="00743418">
              <w:rPr>
                <w:rFonts w:hint="eastAsia"/>
                <w:color w:val="000000" w:themeColor="text1"/>
              </w:rPr>
              <w:t>通过兼并收购，整合了国内多家具有一定影响力的金融IT产品和服务公司，完善了自身产品线，使公司成为业内少数的能为银行业提供较为全面的金融产品和解决方案的公司之一。从2</w:t>
            </w:r>
            <w:r w:rsidRPr="00743418">
              <w:rPr>
                <w:color w:val="000000" w:themeColor="text1"/>
              </w:rPr>
              <w:t>0</w:t>
            </w:r>
            <w:r w:rsidRPr="00743418">
              <w:rPr>
                <w:rFonts w:hint="eastAsia"/>
                <w:color w:val="000000" w:themeColor="text1"/>
              </w:rPr>
              <w:t>0</w:t>
            </w:r>
            <w:r w:rsidRPr="00743418">
              <w:rPr>
                <w:color w:val="000000" w:themeColor="text1"/>
              </w:rPr>
              <w:t>6</w:t>
            </w:r>
            <w:r w:rsidRPr="00743418">
              <w:rPr>
                <w:rFonts w:hint="eastAsia"/>
                <w:color w:val="000000" w:themeColor="text1"/>
              </w:rPr>
              <w:t>年至2</w:t>
            </w:r>
            <w:r w:rsidRPr="00743418">
              <w:rPr>
                <w:color w:val="000000" w:themeColor="text1"/>
              </w:rPr>
              <w:t>012</w:t>
            </w:r>
            <w:r w:rsidRPr="00743418">
              <w:rPr>
                <w:rFonts w:hint="eastAsia"/>
                <w:color w:val="000000" w:themeColor="text1"/>
              </w:rPr>
              <w:t>年，公司经历了高速发展期，公司收入和利润增长了六倍，客户数量增加到1</w:t>
            </w:r>
            <w:r w:rsidRPr="00743418">
              <w:rPr>
                <w:color w:val="000000" w:themeColor="text1"/>
              </w:rPr>
              <w:t>00</w:t>
            </w:r>
            <w:r w:rsidRPr="00743418">
              <w:rPr>
                <w:rFonts w:hint="eastAsia"/>
                <w:color w:val="000000" w:themeColor="text1"/>
              </w:rPr>
              <w:t>多家，软件收入占比也在逐年提高。从2</w:t>
            </w:r>
            <w:r w:rsidRPr="00743418">
              <w:rPr>
                <w:color w:val="000000" w:themeColor="text1"/>
              </w:rPr>
              <w:t>011</w:t>
            </w:r>
            <w:r w:rsidRPr="00743418">
              <w:rPr>
                <w:rFonts w:hint="eastAsia"/>
                <w:color w:val="000000" w:themeColor="text1"/>
              </w:rPr>
              <w:t>年开始，由于</w:t>
            </w:r>
            <w:proofErr w:type="gramStart"/>
            <w:r w:rsidRPr="00743418">
              <w:rPr>
                <w:rFonts w:hint="eastAsia"/>
                <w:color w:val="000000" w:themeColor="text1"/>
              </w:rPr>
              <w:t>中概股</w:t>
            </w:r>
            <w:proofErr w:type="gramEnd"/>
            <w:r w:rsidRPr="00743418">
              <w:rPr>
                <w:rFonts w:hint="eastAsia"/>
                <w:color w:val="000000" w:themeColor="text1"/>
              </w:rPr>
              <w:t>在美股市场遭遇做空浪潮，另一方面，国家也对金融信息安全和产品自主可控提出了更高的要求，为此，</w:t>
            </w:r>
            <w:proofErr w:type="gramStart"/>
            <w:r w:rsidRPr="00743418">
              <w:rPr>
                <w:rFonts w:hint="eastAsia"/>
                <w:color w:val="000000" w:themeColor="text1"/>
              </w:rPr>
              <w:t>宇信科技</w:t>
            </w:r>
            <w:proofErr w:type="gramEnd"/>
            <w:r w:rsidRPr="00743418">
              <w:rPr>
                <w:rFonts w:hint="eastAsia"/>
                <w:color w:val="000000" w:themeColor="text1"/>
              </w:rPr>
              <w:t>经过慎重讨论后，选择了私有化退市并寻求未来在A股上市的道路。</w:t>
            </w:r>
          </w:p>
          <w:p w:rsidR="00FB58F7" w:rsidRPr="00743418" w:rsidRDefault="00FB58F7" w:rsidP="009C05DF">
            <w:pPr>
              <w:pStyle w:val="a5"/>
              <w:spacing w:before="0" w:beforeAutospacing="0" w:after="0" w:afterAutospacing="0" w:line="360" w:lineRule="auto"/>
              <w:ind w:firstLineChars="200" w:firstLine="480"/>
              <w:rPr>
                <w:color w:val="000000" w:themeColor="text1"/>
              </w:rPr>
            </w:pPr>
            <w:r w:rsidRPr="00743418">
              <w:rPr>
                <w:rFonts w:hint="eastAsia"/>
                <w:color w:val="000000" w:themeColor="text1"/>
              </w:rPr>
              <w:t>第三阶段，是公司2012年私有化退市后到2018年11月登陆国内A股市场。退市后</w:t>
            </w:r>
            <w:proofErr w:type="gramStart"/>
            <w:r w:rsidRPr="00743418">
              <w:rPr>
                <w:rFonts w:hint="eastAsia"/>
                <w:color w:val="000000" w:themeColor="text1"/>
              </w:rPr>
              <w:t>的宇信科技</w:t>
            </w:r>
            <w:proofErr w:type="gramEnd"/>
            <w:r w:rsidRPr="00743418">
              <w:rPr>
                <w:rFonts w:hint="eastAsia"/>
                <w:color w:val="000000" w:themeColor="text1"/>
              </w:rPr>
              <w:t>以一种全新的二次创业姿态和战略继续发展，在2013-2015期间重新梳理并改进公司的管理，让公司的资源和为客户的项目得到更好地匹配。同时也对公司的资本结构进行了优化，引入了一批包括平安信托和新加坡华侨银行在内的战略投资者等。</w:t>
            </w:r>
            <w:proofErr w:type="gramStart"/>
            <w:r w:rsidRPr="00743418">
              <w:rPr>
                <w:rFonts w:hint="eastAsia"/>
                <w:color w:val="000000" w:themeColor="text1"/>
              </w:rPr>
              <w:t>宇信科技</w:t>
            </w:r>
            <w:proofErr w:type="gramEnd"/>
            <w:r w:rsidRPr="00743418">
              <w:rPr>
                <w:rFonts w:hint="eastAsia"/>
                <w:color w:val="000000" w:themeColor="text1"/>
              </w:rPr>
              <w:t>于2</w:t>
            </w:r>
            <w:r w:rsidRPr="00743418">
              <w:rPr>
                <w:color w:val="000000" w:themeColor="text1"/>
              </w:rPr>
              <w:t>016</w:t>
            </w:r>
            <w:r w:rsidRPr="00743418">
              <w:rPr>
                <w:rFonts w:hint="eastAsia"/>
                <w:color w:val="000000" w:themeColor="text1"/>
              </w:rPr>
              <w:t>年正式申报I</w:t>
            </w:r>
            <w:r w:rsidRPr="00743418">
              <w:rPr>
                <w:color w:val="000000" w:themeColor="text1"/>
              </w:rPr>
              <w:t>PO</w:t>
            </w:r>
            <w:r w:rsidRPr="00743418">
              <w:rPr>
                <w:rFonts w:hint="eastAsia"/>
                <w:color w:val="000000" w:themeColor="text1"/>
              </w:rPr>
              <w:t>，并在去年11月成功登陆了A</w:t>
            </w:r>
            <w:proofErr w:type="gramStart"/>
            <w:r w:rsidRPr="00743418">
              <w:rPr>
                <w:rFonts w:hint="eastAsia"/>
                <w:color w:val="000000" w:themeColor="text1"/>
              </w:rPr>
              <w:t>股创业</w:t>
            </w:r>
            <w:proofErr w:type="gramEnd"/>
            <w:r w:rsidRPr="00743418">
              <w:rPr>
                <w:rFonts w:hint="eastAsia"/>
                <w:color w:val="000000" w:themeColor="text1"/>
              </w:rPr>
              <w:t>板。</w:t>
            </w:r>
          </w:p>
          <w:p w:rsidR="00DA7E2B" w:rsidRPr="00743418" w:rsidRDefault="00DA7E2B" w:rsidP="009C05DF">
            <w:pPr>
              <w:spacing w:line="360" w:lineRule="auto"/>
              <w:ind w:firstLineChars="200" w:firstLine="480"/>
              <w:rPr>
                <w:rFonts w:asciiTheme="minorEastAsia" w:eastAsiaTheme="minorEastAsia" w:hAnsiTheme="minorEastAsia"/>
                <w:color w:val="000000" w:themeColor="text1"/>
                <w:sz w:val="24"/>
              </w:rPr>
            </w:pPr>
            <w:r w:rsidRPr="00743418">
              <w:rPr>
                <w:rFonts w:asciiTheme="minorEastAsia" w:eastAsiaTheme="minorEastAsia" w:hAnsiTheme="minorEastAsia"/>
                <w:color w:val="000000" w:themeColor="text1"/>
                <w:sz w:val="24"/>
              </w:rPr>
              <w:t>在市场占有率方面，</w:t>
            </w:r>
            <w:proofErr w:type="gramStart"/>
            <w:r w:rsidRPr="00743418">
              <w:rPr>
                <w:rFonts w:asciiTheme="minorEastAsia" w:eastAsiaTheme="minorEastAsia" w:hAnsiTheme="minorEastAsia"/>
                <w:color w:val="000000" w:themeColor="text1"/>
                <w:sz w:val="24"/>
              </w:rPr>
              <w:t>宇信科技</w:t>
            </w:r>
            <w:proofErr w:type="gramEnd"/>
            <w:r w:rsidRPr="00743418">
              <w:rPr>
                <w:rFonts w:asciiTheme="minorEastAsia" w:eastAsiaTheme="minorEastAsia" w:hAnsiTheme="minorEastAsia"/>
                <w:color w:val="000000" w:themeColor="text1"/>
                <w:sz w:val="24"/>
              </w:rPr>
              <w:t>自2010年起，连续多年在IDC中国银行业IT解决方案供应商中排名领先。</w:t>
            </w:r>
            <w:r w:rsidRPr="00743418">
              <w:rPr>
                <w:rFonts w:asciiTheme="minorEastAsia" w:eastAsiaTheme="minorEastAsia" w:hAnsiTheme="minorEastAsia" w:hint="eastAsia"/>
                <w:color w:val="000000" w:themeColor="text1"/>
                <w:sz w:val="24"/>
              </w:rPr>
              <w:t>中国人民银行、国家开发银行、两大政策性银行、六大国有商业银行、12家股份制银行以及100多家区域性商业银行和农村信用社以</w:t>
            </w:r>
            <w:r w:rsidRPr="00743418">
              <w:rPr>
                <w:rFonts w:asciiTheme="minorEastAsia" w:eastAsiaTheme="minorEastAsia" w:hAnsiTheme="minorEastAsia" w:hint="eastAsia"/>
                <w:color w:val="000000" w:themeColor="text1"/>
                <w:sz w:val="24"/>
              </w:rPr>
              <w:lastRenderedPageBreak/>
              <w:t>及十余家外资银行</w:t>
            </w:r>
            <w:r w:rsidRPr="00743418">
              <w:rPr>
                <w:rFonts w:asciiTheme="minorEastAsia" w:eastAsiaTheme="minorEastAsia" w:hAnsiTheme="minorEastAsia"/>
                <w:color w:val="000000" w:themeColor="text1"/>
                <w:sz w:val="24"/>
              </w:rPr>
              <w:t>等</w:t>
            </w:r>
            <w:proofErr w:type="gramStart"/>
            <w:r w:rsidRPr="00743418">
              <w:rPr>
                <w:rFonts w:asciiTheme="minorEastAsia" w:eastAsiaTheme="minorEastAsia" w:hAnsiTheme="minorEastAsia"/>
                <w:color w:val="000000" w:themeColor="text1"/>
                <w:sz w:val="24"/>
              </w:rPr>
              <w:t>都是宇信科技</w:t>
            </w:r>
            <w:proofErr w:type="gramEnd"/>
            <w:r w:rsidRPr="00743418">
              <w:rPr>
                <w:rFonts w:asciiTheme="minorEastAsia" w:eastAsiaTheme="minorEastAsia" w:hAnsiTheme="minorEastAsia"/>
                <w:color w:val="000000" w:themeColor="text1"/>
                <w:sz w:val="24"/>
              </w:rPr>
              <w:t>的客户，并且与公司保持着长期、稳定的合作关系。同时</w:t>
            </w:r>
            <w:r w:rsidRPr="00743418">
              <w:rPr>
                <w:rFonts w:asciiTheme="minorEastAsia" w:eastAsiaTheme="minorEastAsia" w:hAnsiTheme="minorEastAsia" w:hint="eastAsia"/>
                <w:color w:val="000000" w:themeColor="text1"/>
                <w:sz w:val="24"/>
              </w:rPr>
              <w:t>，</w:t>
            </w:r>
            <w:proofErr w:type="gramStart"/>
            <w:r w:rsidRPr="00743418">
              <w:rPr>
                <w:rFonts w:asciiTheme="minorEastAsia" w:eastAsiaTheme="minorEastAsia" w:hAnsiTheme="minorEastAsia" w:hint="eastAsia"/>
                <w:color w:val="000000" w:themeColor="text1"/>
                <w:sz w:val="24"/>
              </w:rPr>
              <w:t>宇信科技</w:t>
            </w:r>
            <w:proofErr w:type="gramEnd"/>
            <w:r w:rsidRPr="00743418">
              <w:rPr>
                <w:rFonts w:asciiTheme="minorEastAsia" w:eastAsiaTheme="minorEastAsia" w:hAnsiTheme="minorEastAsia" w:hint="eastAsia"/>
                <w:color w:val="000000" w:themeColor="text1"/>
                <w:sz w:val="24"/>
              </w:rPr>
              <w:t>也为十多家消费金融公司、汽车金融公司、</w:t>
            </w:r>
            <w:proofErr w:type="gramStart"/>
            <w:r w:rsidRPr="00743418">
              <w:rPr>
                <w:rFonts w:asciiTheme="minorEastAsia" w:eastAsiaTheme="minorEastAsia" w:hAnsiTheme="minorEastAsia" w:hint="eastAsia"/>
                <w:color w:val="000000" w:themeColor="text1"/>
                <w:sz w:val="24"/>
              </w:rPr>
              <w:t>金控公司</w:t>
            </w:r>
            <w:proofErr w:type="gramEnd"/>
            <w:r w:rsidRPr="00743418">
              <w:rPr>
                <w:rFonts w:asciiTheme="minorEastAsia" w:eastAsiaTheme="minorEastAsia" w:hAnsiTheme="minorEastAsia" w:hint="eastAsia"/>
                <w:color w:val="000000" w:themeColor="text1"/>
                <w:sz w:val="24"/>
              </w:rPr>
              <w:t>、财务公司等非</w:t>
            </w:r>
            <w:proofErr w:type="gramStart"/>
            <w:r w:rsidRPr="00743418">
              <w:rPr>
                <w:rFonts w:asciiTheme="minorEastAsia" w:eastAsiaTheme="minorEastAsia" w:hAnsiTheme="minorEastAsia" w:hint="eastAsia"/>
                <w:color w:val="000000" w:themeColor="text1"/>
                <w:sz w:val="24"/>
              </w:rPr>
              <w:t>银机构</w:t>
            </w:r>
            <w:proofErr w:type="gramEnd"/>
            <w:r w:rsidRPr="00743418">
              <w:rPr>
                <w:rFonts w:asciiTheme="minorEastAsia" w:eastAsiaTheme="minorEastAsia" w:hAnsiTheme="minorEastAsia" w:hint="eastAsia"/>
                <w:color w:val="000000" w:themeColor="text1"/>
                <w:sz w:val="24"/>
              </w:rPr>
              <w:t>提供了多样化的产品和解决方案。</w:t>
            </w:r>
          </w:p>
          <w:p w:rsidR="00DA7E2B" w:rsidRPr="00743418" w:rsidRDefault="00DA7E2B" w:rsidP="009C05DF">
            <w:pPr>
              <w:spacing w:line="360" w:lineRule="auto"/>
              <w:ind w:firstLineChars="200" w:firstLine="480"/>
              <w:rPr>
                <w:rFonts w:asciiTheme="minorEastAsia" w:eastAsiaTheme="minorEastAsia" w:hAnsiTheme="minorEastAsia"/>
                <w:color w:val="000000" w:themeColor="text1"/>
                <w:sz w:val="24"/>
              </w:rPr>
            </w:pPr>
            <w:r w:rsidRPr="00743418">
              <w:rPr>
                <w:rFonts w:asciiTheme="minorEastAsia" w:eastAsiaTheme="minorEastAsia" w:hAnsiTheme="minorEastAsia"/>
                <w:color w:val="000000" w:themeColor="text1"/>
                <w:sz w:val="24"/>
              </w:rPr>
              <w:t>公司过去几年的战略调整和管理改进，为未来公司持续、稳健增长奠定了良好的基础。未来，公司在继续加强与大型国有商业银行、股份制银行的深度合作的同时，也将继续加大投入，利用公司长期积累的业务能力和客户的信任，更好地为中小银行进行金融科技的赋能，帮助中小银行在互联网时代更好地转型和发展。</w:t>
            </w:r>
            <w:r w:rsidR="005E472F" w:rsidRPr="00743418">
              <w:rPr>
                <w:rFonts w:asciiTheme="minorEastAsia" w:eastAsiaTheme="minorEastAsia" w:hAnsiTheme="minorEastAsia" w:hint="eastAsia"/>
                <w:color w:val="000000" w:themeColor="text1"/>
                <w:sz w:val="24"/>
              </w:rPr>
              <w:t>今年，公司在香港、新加坡分别设立子公司，体现了公司从东南亚市场寻求突破，深入布局海外市场的坚定信心和有力决心。</w:t>
            </w:r>
          </w:p>
          <w:p w:rsidR="00D74FFD" w:rsidRPr="00743418" w:rsidRDefault="00D74FFD" w:rsidP="00D74FFD">
            <w:pPr>
              <w:pStyle w:val="a5"/>
              <w:spacing w:before="0" w:beforeAutospacing="0" w:afterLines="50" w:after="156" w:afterAutospacing="0" w:line="400" w:lineRule="exact"/>
              <w:ind w:firstLineChars="200" w:firstLine="480"/>
              <w:rPr>
                <w:rFonts w:ascii="微软雅黑" w:eastAsia="微软雅黑" w:hAnsi="微软雅黑" w:cs="Times New Roman"/>
                <w:b/>
                <w:color w:val="000000" w:themeColor="text1"/>
              </w:rPr>
            </w:pPr>
            <w:r w:rsidRPr="00743418">
              <w:rPr>
                <w:rFonts w:ascii="微软雅黑" w:eastAsia="微软雅黑" w:hAnsi="微软雅黑" w:cs="Times New Roman"/>
                <w:b/>
                <w:color w:val="000000" w:themeColor="text1"/>
              </w:rPr>
              <w:t>问答交流环节</w:t>
            </w:r>
          </w:p>
          <w:p w:rsidR="00D74FFD" w:rsidRPr="00743418" w:rsidRDefault="00D64D28" w:rsidP="009C05DF">
            <w:pPr>
              <w:pStyle w:val="a5"/>
              <w:spacing w:beforeLines="50" w:before="156" w:beforeAutospacing="0" w:afterLines="50" w:after="156" w:afterAutospacing="0" w:line="360" w:lineRule="exact"/>
              <w:ind w:firstLineChars="200" w:firstLine="482"/>
              <w:rPr>
                <w:rFonts w:ascii="Times New Roman" w:hAnsi="Times New Roman" w:cs="Times New Roman"/>
                <w:b/>
                <w:color w:val="000000" w:themeColor="text1"/>
              </w:rPr>
            </w:pPr>
            <w:r w:rsidRPr="00743418">
              <w:rPr>
                <w:rFonts w:ascii="Times New Roman" w:hAnsi="Times New Roman" w:cs="Times New Roman"/>
                <w:b/>
                <w:color w:val="000000" w:themeColor="text1"/>
              </w:rPr>
              <w:t>1</w:t>
            </w:r>
            <w:r w:rsidR="00D74FFD" w:rsidRPr="00743418">
              <w:rPr>
                <w:rFonts w:ascii="Times New Roman" w:hAnsi="Times New Roman" w:cs="Times New Roman"/>
                <w:b/>
                <w:color w:val="000000" w:themeColor="text1"/>
              </w:rPr>
              <w:t>、</w:t>
            </w:r>
            <w:r w:rsidR="005E472F" w:rsidRPr="00743418">
              <w:rPr>
                <w:rFonts w:ascii="Times New Roman" w:hAnsi="Times New Roman" w:cs="Times New Roman" w:hint="eastAsia"/>
                <w:b/>
                <w:color w:val="000000" w:themeColor="text1"/>
              </w:rPr>
              <w:t>现在</w:t>
            </w:r>
            <w:proofErr w:type="gramStart"/>
            <w:r w:rsidR="005E472F" w:rsidRPr="00743418">
              <w:rPr>
                <w:rFonts w:ascii="Times New Roman" w:hAnsi="Times New Roman" w:cs="Times New Roman" w:hint="eastAsia"/>
                <w:b/>
                <w:color w:val="000000" w:themeColor="text1"/>
              </w:rPr>
              <w:t>在海外签</w:t>
            </w:r>
            <w:proofErr w:type="gramEnd"/>
            <w:r w:rsidR="005E472F" w:rsidRPr="00743418">
              <w:rPr>
                <w:rFonts w:ascii="Times New Roman" w:hAnsi="Times New Roman" w:cs="Times New Roman" w:hint="eastAsia"/>
                <w:b/>
                <w:color w:val="000000" w:themeColor="text1"/>
              </w:rPr>
              <w:t>的单子具体做什么产品，有多大的机会？跟国内的盈利模式有什么差异？</w:t>
            </w:r>
          </w:p>
          <w:p w:rsidR="005E472F" w:rsidRPr="00743418" w:rsidRDefault="005E472F" w:rsidP="009C05DF">
            <w:pPr>
              <w:pStyle w:val="a5"/>
              <w:spacing w:before="0" w:beforeAutospacing="0" w:after="0" w:afterAutospacing="0" w:line="360" w:lineRule="exact"/>
              <w:ind w:firstLineChars="200" w:firstLine="480"/>
              <w:rPr>
                <w:rFonts w:ascii="Times New Roman" w:hAnsi="Times New Roman" w:cs="Times New Roman"/>
                <w:color w:val="000000" w:themeColor="text1"/>
              </w:rPr>
            </w:pPr>
            <w:r w:rsidRPr="00743418">
              <w:rPr>
                <w:rFonts w:ascii="Times New Roman" w:hAnsi="Times New Roman" w:cs="Times New Roman" w:hint="eastAsia"/>
                <w:color w:val="000000" w:themeColor="text1"/>
              </w:rPr>
              <w:t>第一个单子给新加坡的银行做监管报表。跟印尼银行的合作是先做咨询，三年规划。在海外市场，先做咨询，再做产品</w:t>
            </w:r>
            <w:proofErr w:type="gramStart"/>
            <w:r w:rsidRPr="00743418">
              <w:rPr>
                <w:rFonts w:ascii="Times New Roman" w:hAnsi="Times New Roman" w:cs="Times New Roman" w:hint="eastAsia"/>
                <w:color w:val="000000" w:themeColor="text1"/>
              </w:rPr>
              <w:t>加实施</w:t>
            </w:r>
            <w:proofErr w:type="gramEnd"/>
            <w:r w:rsidRPr="00743418">
              <w:rPr>
                <w:rFonts w:ascii="Times New Roman" w:hAnsi="Times New Roman" w:cs="Times New Roman" w:hint="eastAsia"/>
                <w:color w:val="000000" w:themeColor="text1"/>
              </w:rPr>
              <w:t>是个比较通常的做法。咨询本身</w:t>
            </w:r>
            <w:proofErr w:type="gramStart"/>
            <w:r w:rsidRPr="00743418">
              <w:rPr>
                <w:rFonts w:ascii="Times New Roman" w:hAnsi="Times New Roman" w:cs="Times New Roman" w:hint="eastAsia"/>
                <w:color w:val="000000" w:themeColor="text1"/>
              </w:rPr>
              <w:t>也是宇信科技</w:t>
            </w:r>
            <w:proofErr w:type="gramEnd"/>
            <w:r w:rsidRPr="00743418">
              <w:rPr>
                <w:rFonts w:ascii="Times New Roman" w:hAnsi="Times New Roman" w:cs="Times New Roman" w:hint="eastAsia"/>
                <w:color w:val="000000" w:themeColor="text1"/>
              </w:rPr>
              <w:t>的能力变现的一种方法。</w:t>
            </w:r>
          </w:p>
          <w:p w:rsidR="005E472F" w:rsidRPr="00743418" w:rsidRDefault="005E472F" w:rsidP="009C05DF">
            <w:pPr>
              <w:pStyle w:val="a5"/>
              <w:spacing w:before="0" w:beforeAutospacing="0" w:after="0" w:afterAutospacing="0" w:line="360" w:lineRule="exact"/>
              <w:ind w:firstLineChars="200" w:firstLine="480"/>
              <w:rPr>
                <w:rFonts w:ascii="Times New Roman" w:hAnsi="Times New Roman" w:cs="Times New Roman"/>
                <w:color w:val="000000" w:themeColor="text1"/>
              </w:rPr>
            </w:pPr>
            <w:r w:rsidRPr="00743418">
              <w:rPr>
                <w:rFonts w:ascii="Times New Roman" w:hAnsi="Times New Roman" w:cs="Times New Roman" w:hint="eastAsia"/>
                <w:color w:val="000000" w:themeColor="text1"/>
              </w:rPr>
              <w:t>公司针对银行业务线存在的痛点进行咨询服务，目前大多是远程交流，加快落单速度，从而提高订单数量。国外的银行软件都是厂商做产品，当地</w:t>
            </w:r>
            <w:r w:rsidRPr="00743418">
              <w:rPr>
                <w:rFonts w:ascii="Times New Roman" w:hAnsi="Times New Roman" w:cs="Times New Roman" w:hint="eastAsia"/>
                <w:color w:val="000000" w:themeColor="text1"/>
              </w:rPr>
              <w:t>IT</w:t>
            </w:r>
            <w:r w:rsidRPr="00743418">
              <w:rPr>
                <w:rFonts w:ascii="Times New Roman" w:hAnsi="Times New Roman" w:cs="Times New Roman" w:hint="eastAsia"/>
                <w:color w:val="000000" w:themeColor="text1"/>
              </w:rPr>
              <w:t>公司交付和服务。一方面海外服务公司不了解产品模式，另一方面海外厂商强势，</w:t>
            </w:r>
            <w:proofErr w:type="gramStart"/>
            <w:r w:rsidRPr="00743418">
              <w:rPr>
                <w:rFonts w:ascii="Times New Roman" w:hAnsi="Times New Roman" w:cs="Times New Roman" w:hint="eastAsia"/>
                <w:color w:val="000000" w:themeColor="text1"/>
              </w:rPr>
              <w:t>不</w:t>
            </w:r>
            <w:proofErr w:type="gramEnd"/>
            <w:r w:rsidRPr="00743418">
              <w:rPr>
                <w:rFonts w:ascii="Times New Roman" w:hAnsi="Times New Roman" w:cs="Times New Roman" w:hint="eastAsia"/>
                <w:color w:val="000000" w:themeColor="text1"/>
              </w:rPr>
              <w:t>改产品，产品不适应当地的监管环境和业务流程。</w:t>
            </w:r>
          </w:p>
          <w:p w:rsidR="00D74FFD" w:rsidRPr="00743418" w:rsidRDefault="005E472F" w:rsidP="009C05DF">
            <w:pPr>
              <w:pStyle w:val="a5"/>
              <w:spacing w:before="0" w:beforeAutospacing="0" w:after="0" w:afterAutospacing="0" w:line="360" w:lineRule="exact"/>
              <w:ind w:firstLineChars="200" w:firstLine="480"/>
              <w:rPr>
                <w:rFonts w:ascii="Times New Roman" w:hAnsi="Times New Roman" w:cs="Times New Roman"/>
                <w:color w:val="000000" w:themeColor="text1"/>
              </w:rPr>
            </w:pPr>
            <w:r w:rsidRPr="00743418">
              <w:rPr>
                <w:rFonts w:ascii="Times New Roman" w:hAnsi="Times New Roman" w:cs="Times New Roman" w:hint="eastAsia"/>
                <w:color w:val="000000" w:themeColor="text1"/>
              </w:rPr>
              <w:t>公司对自身的产品能力、服务能力、创新能力有足够的信心，所以在跟客户合作的过程中，我们的模式会更加灵活，我们会根据实际的项目场景和情况，在咨询、产品、实施、服务、分享产品源代码各方面灵活组合，为客户提供更好的体验。</w:t>
            </w:r>
          </w:p>
          <w:p w:rsidR="00D74FFD" w:rsidRPr="00743418" w:rsidRDefault="005E472F" w:rsidP="009C05DF">
            <w:pPr>
              <w:pStyle w:val="a5"/>
              <w:spacing w:beforeLines="50" w:before="156" w:beforeAutospacing="0" w:afterLines="50" w:after="156" w:afterAutospacing="0" w:line="360" w:lineRule="exact"/>
              <w:ind w:firstLineChars="200" w:firstLine="482"/>
              <w:rPr>
                <w:rFonts w:ascii="Times New Roman" w:hAnsi="Times New Roman" w:cs="Times New Roman"/>
                <w:b/>
                <w:color w:val="000000" w:themeColor="text1"/>
              </w:rPr>
            </w:pPr>
            <w:r w:rsidRPr="00743418">
              <w:rPr>
                <w:rFonts w:ascii="Times New Roman" w:hAnsi="Times New Roman" w:cs="Times New Roman"/>
                <w:b/>
                <w:color w:val="000000" w:themeColor="text1"/>
              </w:rPr>
              <w:t>2</w:t>
            </w:r>
            <w:r w:rsidR="00D74FFD" w:rsidRPr="00743418">
              <w:rPr>
                <w:rFonts w:ascii="Times New Roman" w:hAnsi="Times New Roman" w:cs="Times New Roman" w:hint="eastAsia"/>
                <w:b/>
                <w:color w:val="000000" w:themeColor="text1"/>
              </w:rPr>
              <w:t>、</w:t>
            </w:r>
            <w:r w:rsidR="00D74FFD" w:rsidRPr="00743418">
              <w:rPr>
                <w:rFonts w:ascii="Times New Roman" w:hAnsi="Times New Roman" w:cs="Times New Roman"/>
                <w:b/>
                <w:color w:val="000000" w:themeColor="text1"/>
              </w:rPr>
              <w:t>在客户成本控制的压力与员工人员成本的压力两端承压的情况下，</w:t>
            </w:r>
            <w:r w:rsidR="00D74FFD" w:rsidRPr="00743418">
              <w:rPr>
                <w:rFonts w:ascii="Times New Roman" w:hAnsi="Times New Roman" w:cs="Times New Roman" w:hint="eastAsia"/>
                <w:b/>
                <w:color w:val="000000" w:themeColor="text1"/>
              </w:rPr>
              <w:t>请问</w:t>
            </w:r>
            <w:r w:rsidR="00D74FFD" w:rsidRPr="00743418">
              <w:rPr>
                <w:rFonts w:ascii="Times New Roman" w:hAnsi="Times New Roman" w:cs="Times New Roman"/>
                <w:b/>
                <w:color w:val="000000" w:themeColor="text1"/>
              </w:rPr>
              <w:t>公司计划如何改善毛利率和人均净利润？</w:t>
            </w:r>
          </w:p>
          <w:p w:rsidR="00D74FFD" w:rsidRPr="00743418" w:rsidRDefault="00D74FFD" w:rsidP="009C05DF">
            <w:pPr>
              <w:pStyle w:val="a5"/>
              <w:spacing w:before="0" w:beforeAutospacing="0" w:after="0" w:afterAutospacing="0" w:line="360" w:lineRule="exact"/>
              <w:ind w:firstLineChars="200" w:firstLine="480"/>
              <w:rPr>
                <w:rFonts w:ascii="Times New Roman" w:hAnsi="Times New Roman" w:cs="Times New Roman"/>
                <w:color w:val="000000" w:themeColor="text1"/>
              </w:rPr>
            </w:pPr>
            <w:r w:rsidRPr="00743418">
              <w:rPr>
                <w:rFonts w:ascii="Times New Roman" w:hAnsi="Times New Roman" w:cs="Times New Roman"/>
                <w:color w:val="000000" w:themeColor="text1"/>
              </w:rPr>
              <w:t>公司将在以下方面做出努力：</w:t>
            </w:r>
            <w:r w:rsidRPr="00743418">
              <w:rPr>
                <w:rFonts w:ascii="Times New Roman" w:hAnsi="Times New Roman" w:cs="Times New Roman" w:hint="eastAsia"/>
                <w:color w:val="000000" w:themeColor="text1"/>
              </w:rPr>
              <w:t>一是</w:t>
            </w:r>
            <w:r w:rsidRPr="00743418">
              <w:rPr>
                <w:rFonts w:ascii="Times New Roman" w:hAnsi="Times New Roman" w:cs="Times New Roman"/>
                <w:color w:val="000000" w:themeColor="text1"/>
              </w:rPr>
              <w:t>与中小行客户探索新的集中交付的创新业务模式，例如联合运营项目，改善传统业务毛利率下滑、人均产出不足的问题；</w:t>
            </w:r>
            <w:r w:rsidRPr="00743418">
              <w:rPr>
                <w:rFonts w:ascii="Times New Roman" w:hAnsi="Times New Roman" w:cs="Times New Roman" w:hint="eastAsia"/>
                <w:color w:val="000000" w:themeColor="text1"/>
              </w:rPr>
              <w:t>二是</w:t>
            </w:r>
            <w:r w:rsidRPr="00743418">
              <w:rPr>
                <w:rFonts w:ascii="Times New Roman" w:hAnsi="Times New Roman" w:cs="Times New Roman"/>
                <w:color w:val="000000" w:themeColor="text1"/>
              </w:rPr>
              <w:t>利用海外市场的价格</w:t>
            </w:r>
            <w:r w:rsidRPr="00743418">
              <w:rPr>
                <w:rFonts w:ascii="Times New Roman" w:hAnsi="Times New Roman" w:cs="Times New Roman"/>
                <w:color w:val="000000" w:themeColor="text1"/>
              </w:rPr>
              <w:lastRenderedPageBreak/>
              <w:t>优势，积极进行海外市场的拓展。</w:t>
            </w:r>
            <w:r w:rsidRPr="00743418">
              <w:rPr>
                <w:rFonts w:ascii="Times New Roman" w:hAnsi="Times New Roman" w:cs="Times New Roman"/>
                <w:color w:val="000000" w:themeColor="text1"/>
              </w:rPr>
              <w:t xml:space="preserve"> </w:t>
            </w:r>
          </w:p>
          <w:p w:rsidR="00BB3246" w:rsidRPr="009C05DF" w:rsidRDefault="00743418" w:rsidP="009C05DF">
            <w:pPr>
              <w:pStyle w:val="a5"/>
              <w:spacing w:beforeLines="50" w:before="156" w:beforeAutospacing="0" w:afterLines="50" w:after="156" w:afterAutospacing="0" w:line="360" w:lineRule="exact"/>
              <w:ind w:firstLineChars="200" w:firstLine="482"/>
              <w:rPr>
                <w:rFonts w:ascii="Times New Roman" w:hAnsi="Times New Roman" w:cs="Times New Roman"/>
                <w:b/>
                <w:color w:val="000000" w:themeColor="text1"/>
              </w:rPr>
            </w:pPr>
            <w:r>
              <w:rPr>
                <w:rFonts w:ascii="Times New Roman" w:hAnsi="Times New Roman" w:cs="Times New Roman"/>
                <w:b/>
                <w:color w:val="000000" w:themeColor="text1"/>
              </w:rPr>
              <w:t>3</w:t>
            </w:r>
            <w:r w:rsidR="00D74FFD" w:rsidRPr="00743418">
              <w:rPr>
                <w:rFonts w:ascii="Times New Roman" w:hAnsi="Times New Roman" w:cs="Times New Roman"/>
                <w:b/>
                <w:color w:val="000000" w:themeColor="text1"/>
              </w:rPr>
              <w:t>、</w:t>
            </w:r>
            <w:r w:rsidR="00BB3246" w:rsidRPr="009C05DF">
              <w:rPr>
                <w:rFonts w:ascii="Times New Roman" w:hAnsi="Times New Roman" w:cs="Times New Roman" w:hint="eastAsia"/>
                <w:b/>
                <w:color w:val="000000" w:themeColor="text1"/>
              </w:rPr>
              <w:t>请简要介绍公司</w:t>
            </w:r>
            <w:r w:rsidR="00BB3246" w:rsidRPr="009C05DF">
              <w:rPr>
                <w:rFonts w:ascii="Times New Roman" w:hAnsi="Times New Roman" w:cs="Times New Roman"/>
                <w:b/>
                <w:color w:val="000000" w:themeColor="text1"/>
              </w:rPr>
              <w:t>与城商行合作的创新业务情况？</w:t>
            </w:r>
            <w:r w:rsidR="00BB3246" w:rsidRPr="009C05DF">
              <w:rPr>
                <w:rFonts w:ascii="Times New Roman" w:hAnsi="Times New Roman" w:cs="Times New Roman" w:hint="eastAsia"/>
                <w:b/>
                <w:color w:val="000000" w:themeColor="text1"/>
              </w:rPr>
              <w:t>以及</w:t>
            </w:r>
            <w:r w:rsidR="00BB3246" w:rsidRPr="009C05DF">
              <w:rPr>
                <w:rFonts w:ascii="Times New Roman" w:hAnsi="Times New Roman" w:cs="Times New Roman"/>
                <w:b/>
                <w:color w:val="000000" w:themeColor="text1"/>
              </w:rPr>
              <w:t>公司的竞争优势</w:t>
            </w:r>
            <w:r w:rsidR="00BB3246" w:rsidRPr="009C05DF">
              <w:rPr>
                <w:rFonts w:ascii="Times New Roman" w:hAnsi="Times New Roman" w:cs="Times New Roman" w:hint="eastAsia"/>
                <w:b/>
                <w:color w:val="000000" w:themeColor="text1"/>
              </w:rPr>
              <w:t>主要</w:t>
            </w:r>
            <w:r w:rsidR="00BB3246" w:rsidRPr="009C05DF">
              <w:rPr>
                <w:rFonts w:ascii="Times New Roman" w:hAnsi="Times New Roman" w:cs="Times New Roman"/>
                <w:b/>
                <w:color w:val="000000" w:themeColor="text1"/>
              </w:rPr>
              <w:t>体现在</w:t>
            </w:r>
            <w:r w:rsidR="00BB3246" w:rsidRPr="009C05DF">
              <w:rPr>
                <w:rFonts w:ascii="Times New Roman" w:hAnsi="Times New Roman" w:cs="Times New Roman" w:hint="eastAsia"/>
                <w:b/>
                <w:color w:val="000000" w:themeColor="text1"/>
              </w:rPr>
              <w:t>哪些方面</w:t>
            </w:r>
            <w:r w:rsidR="00BB3246" w:rsidRPr="009C05DF">
              <w:rPr>
                <w:rFonts w:ascii="Times New Roman" w:hAnsi="Times New Roman" w:cs="Times New Roman"/>
                <w:b/>
                <w:color w:val="000000" w:themeColor="text1"/>
              </w:rPr>
              <w:t>？</w:t>
            </w:r>
          </w:p>
          <w:p w:rsidR="00BB3246" w:rsidRDefault="00BB3246" w:rsidP="009C05DF">
            <w:pPr>
              <w:pStyle w:val="a5"/>
              <w:spacing w:before="0" w:beforeAutospacing="0" w:after="0" w:afterAutospacing="0" w:line="360" w:lineRule="exact"/>
              <w:ind w:firstLineChars="200" w:firstLine="480"/>
              <w:rPr>
                <w:rFonts w:ascii="Times New Roman" w:hAnsi="Times New Roman" w:cs="Times New Roman"/>
              </w:rPr>
            </w:pPr>
            <w:r w:rsidRPr="00445373">
              <w:rPr>
                <w:rFonts w:ascii="Times New Roman" w:hAnsi="Times New Roman" w:cs="Times New Roman"/>
              </w:rPr>
              <w:t>公司目前创新</w:t>
            </w:r>
            <w:r>
              <w:rPr>
                <w:rFonts w:ascii="Times New Roman" w:hAnsi="Times New Roman" w:cs="Times New Roman" w:hint="eastAsia"/>
              </w:rPr>
              <w:t>类</w:t>
            </w:r>
            <w:r w:rsidRPr="00445373">
              <w:rPr>
                <w:rFonts w:ascii="Times New Roman" w:hAnsi="Times New Roman" w:cs="Times New Roman"/>
              </w:rPr>
              <w:t>业务</w:t>
            </w:r>
            <w:r>
              <w:rPr>
                <w:rFonts w:ascii="Times New Roman" w:hAnsi="Times New Roman" w:cs="Times New Roman" w:hint="eastAsia"/>
              </w:rPr>
              <w:t>都是整合自身的软件</w:t>
            </w:r>
            <w:r>
              <w:rPr>
                <w:rFonts w:ascii="Times New Roman" w:hAnsi="Times New Roman" w:cs="Times New Roman" w:hint="eastAsia"/>
              </w:rPr>
              <w:t>/</w:t>
            </w:r>
            <w:r>
              <w:rPr>
                <w:rFonts w:ascii="Times New Roman" w:hAnsi="Times New Roman" w:cs="Times New Roman" w:hint="eastAsia"/>
              </w:rPr>
              <w:t>硬件系统、系统的运维能力、以及业务的运营能力，帮助客户更好地解决业务问题，提高业务效率和赢利能力，目前比较成熟的</w:t>
            </w:r>
            <w:r w:rsidRPr="00445373">
              <w:rPr>
                <w:rFonts w:ascii="Times New Roman" w:hAnsi="Times New Roman" w:cs="Times New Roman"/>
              </w:rPr>
              <w:t>有两大类：</w:t>
            </w:r>
            <w:r>
              <w:rPr>
                <w:rFonts w:ascii="Times New Roman" w:hAnsi="Times New Roman" w:cs="Times New Roman" w:hint="eastAsia"/>
              </w:rPr>
              <w:t>第</w:t>
            </w:r>
            <w:r w:rsidRPr="00445373">
              <w:rPr>
                <w:rFonts w:ascii="Times New Roman" w:hAnsi="Times New Roman" w:cs="Times New Roman"/>
              </w:rPr>
              <w:t>一类是公司和城商行合作的金融</w:t>
            </w:r>
            <w:r>
              <w:rPr>
                <w:rFonts w:ascii="Times New Roman" w:hAnsi="Times New Roman" w:cs="Times New Roman" w:hint="eastAsia"/>
              </w:rPr>
              <w:t>业务系统</w:t>
            </w:r>
            <w:r w:rsidRPr="00445373">
              <w:rPr>
                <w:rFonts w:ascii="Times New Roman" w:hAnsi="Times New Roman" w:cs="Times New Roman"/>
              </w:rPr>
              <w:t>平台，通过</w:t>
            </w:r>
            <w:r>
              <w:rPr>
                <w:rFonts w:ascii="Times New Roman" w:hAnsi="Times New Roman" w:cs="Times New Roman" w:hint="eastAsia"/>
              </w:rPr>
              <w:t>平台上开展的</w:t>
            </w:r>
            <w:r w:rsidRPr="00445373">
              <w:rPr>
                <w:rFonts w:ascii="Times New Roman" w:hAnsi="Times New Roman" w:cs="Times New Roman"/>
              </w:rPr>
              <w:t>实际业务量收费，收费模式上不同于传统的软件开发</w:t>
            </w:r>
            <w:r w:rsidR="007F2D9B">
              <w:rPr>
                <w:rFonts w:ascii="Times New Roman" w:hAnsi="Times New Roman" w:cs="Times New Roman" w:hint="eastAsia"/>
              </w:rPr>
              <w:t>；</w:t>
            </w:r>
            <w:r w:rsidRPr="00445373">
              <w:rPr>
                <w:rFonts w:ascii="Times New Roman" w:hAnsi="Times New Roman" w:cs="Times New Roman"/>
              </w:rPr>
              <w:t>第二类是智能柜员机的联合运营项目，即公司在</w:t>
            </w:r>
            <w:r>
              <w:rPr>
                <w:rFonts w:ascii="Times New Roman" w:hAnsi="Times New Roman" w:cs="Times New Roman" w:hint="eastAsia"/>
              </w:rPr>
              <w:t>银行</w:t>
            </w:r>
            <w:r w:rsidRPr="00445373">
              <w:rPr>
                <w:rFonts w:ascii="Times New Roman" w:hAnsi="Times New Roman" w:cs="Times New Roman"/>
              </w:rPr>
              <w:t>网点铺设智能柜员机，</w:t>
            </w:r>
            <w:proofErr w:type="gramStart"/>
            <w:r w:rsidRPr="00445373">
              <w:rPr>
                <w:rFonts w:ascii="Times New Roman" w:hAnsi="Times New Roman" w:cs="Times New Roman"/>
              </w:rPr>
              <w:t>公司按</w:t>
            </w:r>
            <w:r>
              <w:rPr>
                <w:rFonts w:ascii="Times New Roman" w:hAnsi="Times New Roman" w:cs="Times New Roman" w:hint="eastAsia"/>
              </w:rPr>
              <w:t>柜员</w:t>
            </w:r>
            <w:proofErr w:type="gramEnd"/>
            <w:r>
              <w:rPr>
                <w:rFonts w:ascii="Times New Roman" w:hAnsi="Times New Roman" w:cs="Times New Roman" w:hint="eastAsia"/>
              </w:rPr>
              <w:t>机的各类</w:t>
            </w:r>
            <w:r w:rsidRPr="00445373">
              <w:rPr>
                <w:rFonts w:ascii="Times New Roman" w:hAnsi="Times New Roman" w:cs="Times New Roman"/>
              </w:rPr>
              <w:t>业务</w:t>
            </w:r>
            <w:r>
              <w:rPr>
                <w:rFonts w:ascii="Times New Roman" w:hAnsi="Times New Roman" w:cs="Times New Roman" w:hint="eastAsia"/>
              </w:rPr>
              <w:t>量</w:t>
            </w:r>
            <w:r w:rsidRPr="00445373">
              <w:rPr>
                <w:rFonts w:ascii="Times New Roman" w:hAnsi="Times New Roman" w:cs="Times New Roman"/>
              </w:rPr>
              <w:t>收取服务费。</w:t>
            </w:r>
          </w:p>
          <w:p w:rsidR="00BB3246" w:rsidRPr="00445373" w:rsidRDefault="00BB3246" w:rsidP="009C05DF">
            <w:pPr>
              <w:pStyle w:val="a5"/>
              <w:spacing w:before="0" w:beforeAutospacing="0" w:after="0" w:afterAutospacing="0" w:line="360" w:lineRule="exact"/>
              <w:ind w:firstLineChars="200" w:firstLine="480"/>
              <w:rPr>
                <w:rFonts w:ascii="Times New Roman" w:hAnsi="Times New Roman" w:cs="Times New Roman"/>
              </w:rPr>
            </w:pPr>
            <w:r>
              <w:rPr>
                <w:rFonts w:ascii="Times New Roman" w:hAnsi="Times New Roman" w:cs="Times New Roman" w:hint="eastAsia"/>
              </w:rPr>
              <w:t>公司</w:t>
            </w:r>
            <w:r w:rsidRPr="00445373">
              <w:rPr>
                <w:rFonts w:ascii="Times New Roman" w:hAnsi="Times New Roman" w:cs="Times New Roman"/>
              </w:rPr>
              <w:t>在创新业务上的竞争优势，主要来自于两方面：</w:t>
            </w:r>
            <w:r>
              <w:rPr>
                <w:rFonts w:ascii="Times New Roman" w:hAnsi="Times New Roman" w:cs="Times New Roman" w:hint="eastAsia"/>
              </w:rPr>
              <w:t>一是公司</w:t>
            </w:r>
            <w:r w:rsidRPr="00445373">
              <w:rPr>
                <w:rFonts w:ascii="Times New Roman" w:hAnsi="Times New Roman" w:cs="Times New Roman"/>
              </w:rPr>
              <w:t>是业内少数拥有银行</w:t>
            </w:r>
            <w:r w:rsidRPr="00445373">
              <w:rPr>
                <w:rFonts w:ascii="Times New Roman" w:hAnsi="Times New Roman" w:cs="Times New Roman"/>
              </w:rPr>
              <w:t>IT</w:t>
            </w:r>
            <w:r w:rsidRPr="00445373">
              <w:rPr>
                <w:rFonts w:ascii="Times New Roman" w:hAnsi="Times New Roman" w:cs="Times New Roman"/>
              </w:rPr>
              <w:t>全线解决方案的供应商，拥有渠道、业务、</w:t>
            </w:r>
            <w:r>
              <w:rPr>
                <w:rFonts w:ascii="Times New Roman" w:hAnsi="Times New Roman" w:cs="Times New Roman" w:hint="eastAsia"/>
              </w:rPr>
              <w:t>管理</w:t>
            </w:r>
            <w:r w:rsidRPr="00445373">
              <w:rPr>
                <w:rFonts w:ascii="Times New Roman" w:hAnsi="Times New Roman" w:cs="Times New Roman"/>
              </w:rPr>
              <w:t>、运营维护等方面的综合能力，</w:t>
            </w:r>
            <w:r>
              <w:rPr>
                <w:rFonts w:ascii="Times New Roman" w:hAnsi="Times New Roman" w:cs="Times New Roman" w:hint="eastAsia"/>
              </w:rPr>
              <w:t>更能自成一体</w:t>
            </w:r>
            <w:r w:rsidRPr="00445373">
              <w:rPr>
                <w:rFonts w:ascii="Times New Roman" w:hAnsi="Times New Roman" w:cs="Times New Roman"/>
              </w:rPr>
              <w:t>满足客户的</w:t>
            </w:r>
            <w:r>
              <w:rPr>
                <w:rFonts w:ascii="Times New Roman" w:hAnsi="Times New Roman" w:cs="Times New Roman" w:hint="eastAsia"/>
              </w:rPr>
              <w:t>业务</w:t>
            </w:r>
            <w:r w:rsidRPr="00445373">
              <w:rPr>
                <w:rFonts w:ascii="Times New Roman" w:hAnsi="Times New Roman" w:cs="Times New Roman"/>
              </w:rPr>
              <w:t>需要；</w:t>
            </w:r>
            <w:r>
              <w:rPr>
                <w:rFonts w:ascii="Times New Roman" w:hAnsi="Times New Roman" w:cs="Times New Roman" w:hint="eastAsia"/>
              </w:rPr>
              <w:t>二是公司</w:t>
            </w:r>
            <w:r w:rsidRPr="00445373">
              <w:rPr>
                <w:rFonts w:ascii="Times New Roman" w:hAnsi="Times New Roman" w:cs="Times New Roman"/>
              </w:rPr>
              <w:t>拥有相当比例的大行客户，</w:t>
            </w:r>
            <w:r>
              <w:rPr>
                <w:rFonts w:ascii="Times New Roman" w:hAnsi="Times New Roman" w:cs="Times New Roman" w:hint="eastAsia"/>
              </w:rPr>
              <w:t>这些客户</w:t>
            </w:r>
            <w:r w:rsidRPr="00445373">
              <w:rPr>
                <w:rFonts w:ascii="Times New Roman" w:hAnsi="Times New Roman" w:cs="Times New Roman"/>
              </w:rPr>
              <w:t>IT</w:t>
            </w:r>
            <w:r w:rsidRPr="00445373">
              <w:rPr>
                <w:rFonts w:ascii="Times New Roman" w:hAnsi="Times New Roman" w:cs="Times New Roman"/>
              </w:rPr>
              <w:t>投入</w:t>
            </w:r>
            <w:r>
              <w:rPr>
                <w:rFonts w:ascii="Times New Roman" w:hAnsi="Times New Roman" w:cs="Times New Roman" w:hint="eastAsia"/>
              </w:rPr>
              <w:t>较</w:t>
            </w:r>
            <w:r w:rsidRPr="00445373">
              <w:rPr>
                <w:rFonts w:ascii="Times New Roman" w:hAnsi="Times New Roman" w:cs="Times New Roman"/>
              </w:rPr>
              <w:t>大，积极探索新业务、尝试新技术，</w:t>
            </w:r>
            <w:r>
              <w:rPr>
                <w:rFonts w:ascii="Times New Roman" w:hAnsi="Times New Roman" w:cs="Times New Roman" w:hint="eastAsia"/>
              </w:rPr>
              <w:t>公司</w:t>
            </w:r>
            <w:r w:rsidRPr="00445373">
              <w:rPr>
                <w:rFonts w:ascii="Times New Roman" w:hAnsi="Times New Roman" w:cs="Times New Roman"/>
              </w:rPr>
              <w:t>与他们合作将</w:t>
            </w:r>
            <w:r>
              <w:rPr>
                <w:rFonts w:ascii="Times New Roman" w:hAnsi="Times New Roman" w:cs="Times New Roman" w:hint="eastAsia"/>
              </w:rPr>
              <w:t>会</w:t>
            </w:r>
            <w:r w:rsidRPr="00445373">
              <w:rPr>
                <w:rFonts w:ascii="Times New Roman" w:hAnsi="Times New Roman" w:cs="Times New Roman"/>
              </w:rPr>
              <w:t>有效积累</w:t>
            </w:r>
            <w:r>
              <w:rPr>
                <w:rFonts w:ascii="Times New Roman" w:hAnsi="Times New Roman" w:cs="Times New Roman" w:hint="eastAsia"/>
              </w:rPr>
              <w:t>自身</w:t>
            </w:r>
            <w:r>
              <w:rPr>
                <w:rFonts w:ascii="Times New Roman" w:hAnsi="Times New Roman" w:cs="Times New Roman"/>
              </w:rPr>
              <w:t>相关领域</w:t>
            </w:r>
            <w:r w:rsidRPr="00445373">
              <w:rPr>
                <w:rFonts w:ascii="Times New Roman" w:hAnsi="Times New Roman" w:cs="Times New Roman"/>
              </w:rPr>
              <w:t>经验，有利于公司</w:t>
            </w:r>
            <w:r>
              <w:rPr>
                <w:rFonts w:ascii="Times New Roman" w:hAnsi="Times New Roman" w:cs="Times New Roman" w:hint="eastAsia"/>
              </w:rPr>
              <w:t>在</w:t>
            </w:r>
            <w:r w:rsidRPr="00445373">
              <w:rPr>
                <w:rFonts w:ascii="Times New Roman" w:hAnsi="Times New Roman" w:cs="Times New Roman"/>
              </w:rPr>
              <w:t>中小</w:t>
            </w:r>
            <w:proofErr w:type="gramStart"/>
            <w:r w:rsidRPr="00445373">
              <w:rPr>
                <w:rFonts w:ascii="Times New Roman" w:hAnsi="Times New Roman" w:cs="Times New Roman"/>
              </w:rPr>
              <w:t>行</w:t>
            </w:r>
            <w:r>
              <w:rPr>
                <w:rFonts w:ascii="Times New Roman" w:hAnsi="Times New Roman" w:cs="Times New Roman" w:hint="eastAsia"/>
              </w:rPr>
              <w:t>推广</w:t>
            </w:r>
            <w:proofErr w:type="gramEnd"/>
            <w:r>
              <w:rPr>
                <w:rFonts w:ascii="Times New Roman" w:hAnsi="Times New Roman" w:cs="Times New Roman" w:hint="eastAsia"/>
              </w:rPr>
              <w:t>创新产品和</w:t>
            </w:r>
            <w:r w:rsidRPr="00445373">
              <w:rPr>
                <w:rFonts w:ascii="Times New Roman" w:hAnsi="Times New Roman" w:cs="Times New Roman"/>
              </w:rPr>
              <w:t>业务合作。</w:t>
            </w:r>
          </w:p>
          <w:p w:rsidR="00D74FFD" w:rsidRDefault="00BB3246" w:rsidP="009C05DF">
            <w:pPr>
              <w:pStyle w:val="a5"/>
              <w:spacing w:beforeLines="50" w:before="156" w:beforeAutospacing="0" w:afterLines="50" w:after="156" w:afterAutospacing="0" w:line="360" w:lineRule="exact"/>
              <w:ind w:firstLineChars="200" w:firstLine="482"/>
              <w:rPr>
                <w:rFonts w:ascii="Times New Roman" w:hAnsi="Times New Roman" w:cs="Times New Roman"/>
                <w:b/>
                <w:color w:val="000000" w:themeColor="text1"/>
              </w:rPr>
            </w:pPr>
            <w:r>
              <w:rPr>
                <w:rFonts w:ascii="Times New Roman" w:hAnsi="Times New Roman" w:cs="Times New Roman" w:hint="eastAsia"/>
                <w:b/>
                <w:color w:val="000000" w:themeColor="text1"/>
              </w:rPr>
              <w:t>4</w:t>
            </w:r>
            <w:r>
              <w:rPr>
                <w:rFonts w:ascii="Times New Roman" w:hAnsi="Times New Roman" w:cs="Times New Roman" w:hint="eastAsia"/>
                <w:b/>
                <w:color w:val="000000" w:themeColor="text1"/>
              </w:rPr>
              <w:t>、</w:t>
            </w:r>
            <w:r w:rsidRPr="00BB3246">
              <w:rPr>
                <w:rFonts w:ascii="Times New Roman" w:hAnsi="Times New Roman" w:cs="Times New Roman" w:hint="eastAsia"/>
                <w:b/>
                <w:color w:val="000000" w:themeColor="text1"/>
              </w:rPr>
              <w:t>在网贷平台创新业务中，为什么小规模银行是比较理想的客户？</w:t>
            </w:r>
          </w:p>
          <w:p w:rsidR="00BB3246" w:rsidRDefault="00BB3246" w:rsidP="009C05DF">
            <w:pPr>
              <w:pStyle w:val="a5"/>
              <w:spacing w:before="0" w:beforeAutospacing="0" w:after="0" w:afterAutospacing="0" w:line="360" w:lineRule="exact"/>
              <w:ind w:firstLineChars="200" w:firstLine="480"/>
              <w:rPr>
                <w:rFonts w:ascii="Times New Roman" w:hAnsi="Times New Roman" w:cs="Times New Roman"/>
                <w:color w:val="000000" w:themeColor="text1"/>
              </w:rPr>
            </w:pPr>
            <w:r>
              <w:rPr>
                <w:rFonts w:ascii="Times New Roman" w:hAnsi="Times New Roman" w:cs="Times New Roman" w:hint="eastAsia"/>
                <w:color w:val="000000" w:themeColor="text1"/>
              </w:rPr>
              <w:t>小规模银行</w:t>
            </w:r>
            <w:r w:rsidRPr="00BB3246">
              <w:rPr>
                <w:rFonts w:ascii="Times New Roman" w:hAnsi="Times New Roman" w:cs="Times New Roman" w:hint="eastAsia"/>
                <w:color w:val="000000" w:themeColor="text1"/>
              </w:rPr>
              <w:t>更依赖于服务商，因此粘性更大。公司和</w:t>
            </w:r>
            <w:r>
              <w:rPr>
                <w:rFonts w:ascii="Times New Roman" w:hAnsi="Times New Roman" w:cs="Times New Roman" w:hint="eastAsia"/>
                <w:color w:val="000000" w:themeColor="text1"/>
              </w:rPr>
              <w:t>这类客户</w:t>
            </w:r>
            <w:r w:rsidRPr="00BB3246">
              <w:rPr>
                <w:rFonts w:ascii="Times New Roman" w:hAnsi="Times New Roman" w:cs="Times New Roman" w:hint="eastAsia"/>
                <w:color w:val="000000" w:themeColor="text1"/>
              </w:rPr>
              <w:t>不是只做单个系统，而是长期合作。</w:t>
            </w:r>
            <w:r>
              <w:rPr>
                <w:rFonts w:ascii="Times New Roman" w:hAnsi="Times New Roman" w:cs="Times New Roman" w:hint="eastAsia"/>
                <w:color w:val="000000" w:themeColor="text1"/>
              </w:rPr>
              <w:t>同时，他们通常对业务转型和对利润有比较明显的诉求</w:t>
            </w:r>
            <w:r w:rsidRPr="00BB3246">
              <w:rPr>
                <w:rFonts w:ascii="Times New Roman" w:hAnsi="Times New Roman" w:cs="Times New Roman" w:hint="eastAsia"/>
                <w:color w:val="000000" w:themeColor="text1"/>
              </w:rPr>
              <w:t>。在金融服务业，创新与监管相关，不考虑监管的不确定性因素，可以每年开拓</w:t>
            </w:r>
            <w:r w:rsidRPr="00BB3246">
              <w:rPr>
                <w:rFonts w:ascii="Times New Roman" w:hAnsi="Times New Roman" w:cs="Times New Roman" w:hint="eastAsia"/>
                <w:color w:val="000000" w:themeColor="text1"/>
              </w:rPr>
              <w:t>4</w:t>
            </w:r>
            <w:r w:rsidRPr="00BB3246">
              <w:rPr>
                <w:rFonts w:ascii="Times New Roman" w:hAnsi="Times New Roman" w:cs="Times New Roman" w:hint="eastAsia"/>
                <w:color w:val="000000" w:themeColor="text1"/>
              </w:rPr>
              <w:t>至</w:t>
            </w:r>
            <w:r w:rsidRPr="00BB3246">
              <w:rPr>
                <w:rFonts w:ascii="Times New Roman" w:hAnsi="Times New Roman" w:cs="Times New Roman" w:hint="eastAsia"/>
                <w:color w:val="000000" w:themeColor="text1"/>
              </w:rPr>
              <w:t>5</w:t>
            </w:r>
            <w:r w:rsidRPr="00BB3246">
              <w:rPr>
                <w:rFonts w:ascii="Times New Roman" w:hAnsi="Times New Roman" w:cs="Times New Roman" w:hint="eastAsia"/>
                <w:color w:val="000000" w:themeColor="text1"/>
              </w:rPr>
              <w:t>个客户。</w:t>
            </w:r>
            <w:proofErr w:type="gramStart"/>
            <w:r w:rsidRPr="00BB3246">
              <w:rPr>
                <w:rFonts w:ascii="Times New Roman" w:hAnsi="Times New Roman" w:cs="Times New Roman" w:hint="eastAsia"/>
                <w:color w:val="000000" w:themeColor="text1"/>
              </w:rPr>
              <w:t>网贷</w:t>
            </w:r>
            <w:r>
              <w:rPr>
                <w:rFonts w:ascii="Times New Roman" w:hAnsi="Times New Roman" w:cs="Times New Roman" w:hint="eastAsia"/>
                <w:color w:val="000000" w:themeColor="text1"/>
              </w:rPr>
              <w:t>业务</w:t>
            </w:r>
            <w:proofErr w:type="gramEnd"/>
            <w:r w:rsidRPr="00BB3246">
              <w:rPr>
                <w:rFonts w:ascii="Times New Roman" w:hAnsi="Times New Roman" w:cs="Times New Roman" w:hint="eastAsia"/>
                <w:color w:val="000000" w:themeColor="text1"/>
              </w:rPr>
              <w:t>只是公司孵化尝试的众多创新业务的一个业务，公司的诉求不是只想</w:t>
            </w:r>
            <w:proofErr w:type="gramStart"/>
            <w:r w:rsidRPr="00BB3246">
              <w:rPr>
                <w:rFonts w:ascii="Times New Roman" w:hAnsi="Times New Roman" w:cs="Times New Roman" w:hint="eastAsia"/>
                <w:color w:val="000000" w:themeColor="text1"/>
              </w:rPr>
              <w:t>推网贷平台</w:t>
            </w:r>
            <w:proofErr w:type="gramEnd"/>
            <w:r w:rsidRPr="00BB3246">
              <w:rPr>
                <w:rFonts w:ascii="Times New Roman" w:hAnsi="Times New Roman" w:cs="Times New Roman" w:hint="eastAsia"/>
                <w:color w:val="000000" w:themeColor="text1"/>
              </w:rPr>
              <w:t>，而是想</w:t>
            </w:r>
            <w:proofErr w:type="gramStart"/>
            <w:r w:rsidRPr="00BB3246">
              <w:rPr>
                <w:rFonts w:ascii="Times New Roman" w:hAnsi="Times New Roman" w:cs="Times New Roman" w:hint="eastAsia"/>
                <w:color w:val="000000" w:themeColor="text1"/>
              </w:rPr>
              <w:t>推创新</w:t>
            </w:r>
            <w:proofErr w:type="gramEnd"/>
            <w:r w:rsidRPr="00BB3246">
              <w:rPr>
                <w:rFonts w:ascii="Times New Roman" w:hAnsi="Times New Roman" w:cs="Times New Roman" w:hint="eastAsia"/>
                <w:color w:val="000000" w:themeColor="text1"/>
              </w:rPr>
              <w:t>业务，能够整合我们的产品和能力，从而更好的变现能力。</w:t>
            </w:r>
          </w:p>
          <w:p w:rsidR="00BB3246" w:rsidRPr="00743418" w:rsidRDefault="00BB3246" w:rsidP="00BB3246">
            <w:pPr>
              <w:pStyle w:val="a5"/>
              <w:spacing w:before="0" w:beforeAutospacing="0" w:afterLines="50" w:after="156" w:afterAutospacing="0" w:line="360" w:lineRule="exact"/>
              <w:ind w:firstLineChars="200" w:firstLine="480"/>
              <w:rPr>
                <w:rFonts w:ascii="Times New Roman" w:hAnsi="Times New Roman" w:cs="Times New Roman"/>
                <w:color w:val="000000" w:themeColor="text1"/>
              </w:rPr>
            </w:pPr>
          </w:p>
        </w:tc>
      </w:tr>
      <w:tr w:rsidR="00743418" w:rsidRPr="00743418" w:rsidTr="007F0671">
        <w:tc>
          <w:tcPr>
            <w:tcW w:w="1908" w:type="dxa"/>
            <w:tcBorders>
              <w:top w:val="single" w:sz="4" w:space="0" w:color="auto"/>
              <w:left w:val="single" w:sz="4" w:space="0" w:color="auto"/>
              <w:bottom w:val="single" w:sz="4" w:space="0" w:color="auto"/>
              <w:right w:val="single" w:sz="4" w:space="0" w:color="auto"/>
            </w:tcBorders>
            <w:vAlign w:val="center"/>
          </w:tcPr>
          <w:p w:rsidR="00D74FFD" w:rsidRPr="00743418" w:rsidRDefault="00D74FFD" w:rsidP="007F0671">
            <w:pPr>
              <w:spacing w:line="360" w:lineRule="auto"/>
              <w:rPr>
                <w:rFonts w:eastAsiaTheme="minorEastAsia"/>
                <w:bCs/>
                <w:iCs/>
                <w:color w:val="000000" w:themeColor="text1"/>
                <w:sz w:val="24"/>
              </w:rPr>
            </w:pPr>
            <w:r w:rsidRPr="00743418">
              <w:rPr>
                <w:rFonts w:eastAsiaTheme="minorEastAsia"/>
                <w:bCs/>
                <w:iCs/>
                <w:color w:val="000000" w:themeColor="text1"/>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D74FFD" w:rsidRPr="00743418" w:rsidRDefault="00D74FFD" w:rsidP="007F0671">
            <w:pPr>
              <w:spacing w:line="360" w:lineRule="auto"/>
              <w:rPr>
                <w:rFonts w:eastAsiaTheme="minorEastAsia"/>
                <w:bCs/>
                <w:iCs/>
                <w:color w:val="000000" w:themeColor="text1"/>
                <w:sz w:val="24"/>
              </w:rPr>
            </w:pPr>
            <w:r w:rsidRPr="00743418">
              <w:rPr>
                <w:rFonts w:eastAsiaTheme="minorEastAsia"/>
                <w:bCs/>
                <w:iCs/>
                <w:color w:val="000000" w:themeColor="text1"/>
                <w:sz w:val="24"/>
              </w:rPr>
              <w:t>无</w:t>
            </w:r>
          </w:p>
        </w:tc>
      </w:tr>
      <w:tr w:rsidR="00D74FFD" w:rsidRPr="00743418" w:rsidTr="007F0671">
        <w:tc>
          <w:tcPr>
            <w:tcW w:w="1908" w:type="dxa"/>
            <w:tcBorders>
              <w:top w:val="single" w:sz="4" w:space="0" w:color="auto"/>
              <w:left w:val="single" w:sz="4" w:space="0" w:color="auto"/>
              <w:bottom w:val="single" w:sz="4" w:space="0" w:color="auto"/>
              <w:right w:val="single" w:sz="4" w:space="0" w:color="auto"/>
            </w:tcBorders>
            <w:vAlign w:val="center"/>
          </w:tcPr>
          <w:p w:rsidR="00D74FFD" w:rsidRPr="00743418" w:rsidRDefault="00D74FFD" w:rsidP="007F0671">
            <w:pPr>
              <w:spacing w:line="360" w:lineRule="auto"/>
              <w:rPr>
                <w:rFonts w:eastAsiaTheme="minorEastAsia"/>
                <w:bCs/>
                <w:iCs/>
                <w:color w:val="000000" w:themeColor="text1"/>
                <w:sz w:val="24"/>
              </w:rPr>
            </w:pPr>
            <w:r w:rsidRPr="00743418">
              <w:rPr>
                <w:rFonts w:eastAsiaTheme="minorEastAsia"/>
                <w:bCs/>
                <w:iCs/>
                <w:color w:val="000000" w:themeColor="text1"/>
                <w:sz w:val="24"/>
              </w:rPr>
              <w:t>日期</w:t>
            </w:r>
          </w:p>
        </w:tc>
        <w:tc>
          <w:tcPr>
            <w:tcW w:w="6614" w:type="dxa"/>
            <w:tcBorders>
              <w:top w:val="single" w:sz="4" w:space="0" w:color="auto"/>
              <w:left w:val="single" w:sz="4" w:space="0" w:color="auto"/>
              <w:bottom w:val="single" w:sz="4" w:space="0" w:color="auto"/>
              <w:right w:val="single" w:sz="4" w:space="0" w:color="auto"/>
            </w:tcBorders>
          </w:tcPr>
          <w:p w:rsidR="00D74FFD" w:rsidRPr="00743418" w:rsidRDefault="00D74FFD" w:rsidP="007F0671">
            <w:pPr>
              <w:spacing w:line="360" w:lineRule="auto"/>
              <w:rPr>
                <w:rFonts w:eastAsiaTheme="minorEastAsia"/>
                <w:bCs/>
                <w:iCs/>
                <w:color w:val="000000" w:themeColor="text1"/>
                <w:sz w:val="24"/>
              </w:rPr>
            </w:pPr>
            <w:r w:rsidRPr="00743418">
              <w:rPr>
                <w:rFonts w:eastAsiaTheme="minorEastAsia"/>
                <w:bCs/>
                <w:iCs/>
                <w:color w:val="000000" w:themeColor="text1"/>
                <w:sz w:val="24"/>
              </w:rPr>
              <w:t>2019</w:t>
            </w:r>
            <w:r w:rsidRPr="00743418">
              <w:rPr>
                <w:rFonts w:eastAsiaTheme="minorEastAsia"/>
                <w:bCs/>
                <w:iCs/>
                <w:color w:val="000000" w:themeColor="text1"/>
                <w:sz w:val="24"/>
              </w:rPr>
              <w:t>年</w:t>
            </w:r>
            <w:r w:rsidRPr="00743418">
              <w:rPr>
                <w:rFonts w:eastAsiaTheme="minorEastAsia"/>
                <w:bCs/>
                <w:iCs/>
                <w:color w:val="000000" w:themeColor="text1"/>
                <w:sz w:val="24"/>
              </w:rPr>
              <w:t>11</w:t>
            </w:r>
            <w:r w:rsidRPr="00743418">
              <w:rPr>
                <w:rFonts w:eastAsiaTheme="minorEastAsia"/>
                <w:bCs/>
                <w:iCs/>
                <w:color w:val="000000" w:themeColor="text1"/>
                <w:sz w:val="24"/>
              </w:rPr>
              <w:t>月</w:t>
            </w:r>
            <w:r w:rsidR="00024977" w:rsidRPr="00743418">
              <w:rPr>
                <w:rFonts w:eastAsiaTheme="minorEastAsia"/>
                <w:bCs/>
                <w:iCs/>
                <w:color w:val="000000" w:themeColor="text1"/>
                <w:sz w:val="24"/>
              </w:rPr>
              <w:t>25</w:t>
            </w:r>
            <w:r w:rsidRPr="00743418">
              <w:rPr>
                <w:rFonts w:eastAsiaTheme="minorEastAsia"/>
                <w:bCs/>
                <w:iCs/>
                <w:color w:val="000000" w:themeColor="text1"/>
                <w:sz w:val="24"/>
              </w:rPr>
              <w:t>日</w:t>
            </w:r>
          </w:p>
        </w:tc>
      </w:tr>
    </w:tbl>
    <w:p w:rsidR="00D74FFD" w:rsidRPr="00743418" w:rsidRDefault="00D74FFD" w:rsidP="00D74FFD">
      <w:pPr>
        <w:rPr>
          <w:rFonts w:eastAsiaTheme="minorEastAsia"/>
          <w:color w:val="000000" w:themeColor="text1"/>
          <w:sz w:val="24"/>
        </w:rPr>
      </w:pPr>
    </w:p>
    <w:p w:rsidR="00D74FFD" w:rsidRPr="00743418" w:rsidRDefault="00D74FFD" w:rsidP="00D74FFD">
      <w:pPr>
        <w:jc w:val="center"/>
        <w:rPr>
          <w:rFonts w:eastAsiaTheme="minorEastAsia"/>
          <w:color w:val="000000" w:themeColor="text1"/>
          <w:sz w:val="24"/>
        </w:rPr>
      </w:pPr>
    </w:p>
    <w:p w:rsidR="00D74FFD" w:rsidRPr="00743418" w:rsidRDefault="00D74FFD" w:rsidP="00D74FFD">
      <w:pPr>
        <w:rPr>
          <w:rFonts w:eastAsiaTheme="minorEastAsia"/>
          <w:color w:val="000000" w:themeColor="text1"/>
          <w:sz w:val="24"/>
        </w:rPr>
      </w:pPr>
    </w:p>
    <w:p w:rsidR="00D74FFD" w:rsidRPr="00743418" w:rsidRDefault="00D74FFD" w:rsidP="00D74FFD">
      <w:pPr>
        <w:rPr>
          <w:rFonts w:eastAsiaTheme="minorEastAsia"/>
          <w:color w:val="000000" w:themeColor="text1"/>
          <w:sz w:val="24"/>
        </w:rPr>
      </w:pPr>
    </w:p>
    <w:p w:rsidR="00D74FFD" w:rsidRPr="00743418" w:rsidRDefault="00D74FFD" w:rsidP="00D74FFD">
      <w:pPr>
        <w:rPr>
          <w:rFonts w:eastAsiaTheme="minorEastAsia"/>
          <w:color w:val="000000" w:themeColor="text1"/>
          <w:sz w:val="24"/>
        </w:rPr>
      </w:pPr>
      <w:bookmarkStart w:id="0" w:name="_GoBack"/>
      <w:bookmarkEnd w:id="0"/>
    </w:p>
    <w:p w:rsidR="00D74FFD" w:rsidRPr="00743418" w:rsidRDefault="00D74FFD" w:rsidP="00D74FFD">
      <w:pPr>
        <w:jc w:val="center"/>
        <w:rPr>
          <w:rFonts w:eastAsiaTheme="minorEastAsia"/>
          <w:color w:val="000000" w:themeColor="text1"/>
          <w:sz w:val="24"/>
        </w:rPr>
      </w:pPr>
    </w:p>
    <w:sectPr w:rsidR="00D74FFD" w:rsidRPr="00743418" w:rsidSect="005D3DCE">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DA" w:rsidRDefault="006301DA" w:rsidP="00D74FFD">
      <w:r>
        <w:separator/>
      </w:r>
    </w:p>
  </w:endnote>
  <w:endnote w:type="continuationSeparator" w:id="0">
    <w:p w:rsidR="006301DA" w:rsidRDefault="006301DA" w:rsidP="00D7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145141"/>
      <w:docPartObj>
        <w:docPartGallery w:val="Page Numbers (Bottom of Page)"/>
        <w:docPartUnique/>
      </w:docPartObj>
    </w:sdtPr>
    <w:sdtEndPr/>
    <w:sdtContent>
      <w:p w:rsidR="00674392" w:rsidRDefault="000A0DCC">
        <w:pPr>
          <w:pStyle w:val="a4"/>
          <w:jc w:val="center"/>
        </w:pPr>
        <w:r>
          <w:fldChar w:fldCharType="begin"/>
        </w:r>
        <w:r>
          <w:instrText>PAGE   \* MERGEFORMAT</w:instrText>
        </w:r>
        <w:r>
          <w:fldChar w:fldCharType="separate"/>
        </w:r>
        <w:r w:rsidR="009C05DF" w:rsidRPr="009C05DF">
          <w:rPr>
            <w:noProof/>
            <w:lang w:val="zh-CN"/>
          </w:rPr>
          <w:t>1</w:t>
        </w:r>
        <w:r>
          <w:fldChar w:fldCharType="end"/>
        </w:r>
      </w:p>
    </w:sdtContent>
  </w:sdt>
  <w:p w:rsidR="00DF63FC" w:rsidRDefault="006301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DA" w:rsidRDefault="006301DA" w:rsidP="00D74FFD">
      <w:r>
        <w:separator/>
      </w:r>
    </w:p>
  </w:footnote>
  <w:footnote w:type="continuationSeparator" w:id="0">
    <w:p w:rsidR="006301DA" w:rsidRDefault="006301DA" w:rsidP="00D74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C" w:rsidRDefault="000A0DCC" w:rsidP="00E970B8">
    <w:pPr>
      <w:pStyle w:val="a3"/>
      <w:jc w:val="both"/>
    </w:pPr>
    <w:r>
      <w:rPr>
        <w:noProof/>
      </w:rPr>
      <w:drawing>
        <wp:inline distT="0" distB="0" distL="0" distR="0" wp14:anchorId="293E2096" wp14:editId="4F74E1E6">
          <wp:extent cx="715993" cy="235666"/>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附件六：宇信科技2015logo.png"/>
                  <pic:cNvPicPr/>
                </pic:nvPicPr>
                <pic:blipFill>
                  <a:blip r:embed="rId1">
                    <a:extLst>
                      <a:ext uri="{28A0092B-C50C-407E-A947-70E740481C1C}">
                        <a14:useLocalDpi xmlns:a14="http://schemas.microsoft.com/office/drawing/2010/main" val="0"/>
                      </a:ext>
                    </a:extLst>
                  </a:blip>
                  <a:stretch>
                    <a:fillRect/>
                  </a:stretch>
                </pic:blipFill>
                <pic:spPr>
                  <a:xfrm>
                    <a:off x="0" y="0"/>
                    <a:ext cx="747075" cy="245896"/>
                  </a:xfrm>
                  <a:prstGeom prst="rect">
                    <a:avLst/>
                  </a:prstGeom>
                </pic:spPr>
              </pic:pic>
            </a:graphicData>
          </a:graphic>
        </wp:inline>
      </w:drawing>
    </w:r>
    <w:r>
      <w:tab/>
    </w:r>
    <w:r>
      <w:tab/>
    </w:r>
    <w:r>
      <w:rPr>
        <w:rFonts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53"/>
    <w:rsid w:val="00024977"/>
    <w:rsid w:val="000A0DCC"/>
    <w:rsid w:val="00203DF2"/>
    <w:rsid w:val="00293178"/>
    <w:rsid w:val="004417E8"/>
    <w:rsid w:val="005B172F"/>
    <w:rsid w:val="005B5453"/>
    <w:rsid w:val="005E472F"/>
    <w:rsid w:val="005F0B11"/>
    <w:rsid w:val="006301DA"/>
    <w:rsid w:val="006F10F3"/>
    <w:rsid w:val="00742710"/>
    <w:rsid w:val="00743418"/>
    <w:rsid w:val="007501EB"/>
    <w:rsid w:val="007968AC"/>
    <w:rsid w:val="007F2D9B"/>
    <w:rsid w:val="008D572A"/>
    <w:rsid w:val="0092098F"/>
    <w:rsid w:val="009B1BB1"/>
    <w:rsid w:val="009C05DF"/>
    <w:rsid w:val="00A3102F"/>
    <w:rsid w:val="00A710D1"/>
    <w:rsid w:val="00A9758A"/>
    <w:rsid w:val="00B660DE"/>
    <w:rsid w:val="00BA2929"/>
    <w:rsid w:val="00BB3246"/>
    <w:rsid w:val="00CB401C"/>
    <w:rsid w:val="00D64D28"/>
    <w:rsid w:val="00D74FFD"/>
    <w:rsid w:val="00DA7E2B"/>
    <w:rsid w:val="00FB24BC"/>
    <w:rsid w:val="00FB5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E85C-8A41-4668-AE61-512FB7D6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F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F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4FFD"/>
    <w:rPr>
      <w:sz w:val="18"/>
      <w:szCs w:val="18"/>
    </w:rPr>
  </w:style>
  <w:style w:type="paragraph" w:styleId="a4">
    <w:name w:val="footer"/>
    <w:basedOn w:val="a"/>
    <w:link w:val="Char0"/>
    <w:uiPriority w:val="99"/>
    <w:unhideWhenUsed/>
    <w:rsid w:val="00D74F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4FFD"/>
    <w:rPr>
      <w:sz w:val="18"/>
      <w:szCs w:val="18"/>
    </w:rPr>
  </w:style>
  <w:style w:type="paragraph" w:styleId="a5">
    <w:name w:val="Normal (Web)"/>
    <w:basedOn w:val="a"/>
    <w:uiPriority w:val="99"/>
    <w:unhideWhenUsed/>
    <w:rsid w:val="00D74FF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74FFD"/>
    <w:rPr>
      <w:sz w:val="18"/>
      <w:szCs w:val="18"/>
    </w:rPr>
  </w:style>
  <w:style w:type="character" w:customStyle="1" w:styleId="Char1">
    <w:name w:val="批注框文本 Char"/>
    <w:basedOn w:val="a0"/>
    <w:link w:val="a6"/>
    <w:uiPriority w:val="99"/>
    <w:semiHidden/>
    <w:rsid w:val="00D74FF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lzn</dc:creator>
  <cp:keywords/>
  <dc:description/>
  <cp:lastModifiedBy>Aimee</cp:lastModifiedBy>
  <cp:revision>14</cp:revision>
  <dcterms:created xsi:type="dcterms:W3CDTF">2019-11-01T08:03:00Z</dcterms:created>
  <dcterms:modified xsi:type="dcterms:W3CDTF">2019-11-26T08:51:00Z</dcterms:modified>
</cp:coreProperties>
</file>